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realizaron los siguientes cambios: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-Se utilizaron dos fuentes bases obtenidas desde un link en google fonts.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-Se utilizó photoshop para optimizar el tamaño de las imágenes (a pesar de que una de ellas está en una calidad horrible.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-Únicamente utilizó imágenes en galería y en las tarjetas de la sección “contacto”.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-Toda imagen se encuentra en formato PNG.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-Los iconos utilizados en el footer y navbar son obtenidos desde links de iconos.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-Se utilizan etiquetas de descripción y keywords.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-Reduje el tamaño de los url cambiando los nombres de los archivos html; anteriormente llamados “Home.html” y “Quienes somos.html” se reemplazaron por “Index.html” y “Nosotras.html” respectivamente.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-Quite archivos innecesarios en el directorio multimedia.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-Se utilizó en la medida de lo posible texto interpretable por los navegadores, evitando texto incrustado en imágenes.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-Reduje la paleta de colores lo más posible intentando usar colores planos para reducir la profundidad de bits que utiliza el sitio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