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DF0AC">
      <w:pPr>
        <w:pStyle w:val="2"/>
        <w:spacing w:before="240" w:after="240"/>
      </w:pPr>
      <w:r>
        <w:rPr>
          <w:rFonts w:ascii="Arial" w:hAnsi="Arial" w:eastAsia="微软雅黑"/>
          <w:b/>
          <w:bCs/>
          <w:sz w:val="32"/>
          <w:szCs w:val="32"/>
        </w:rPr>
        <w:t>第六周进度报告</w:t>
      </w:r>
    </w:p>
    <w:p w14:paraId="431BFE47">
      <w:pPr>
        <w:spacing w:after="60"/>
      </w:pPr>
    </w:p>
    <w:p w14:paraId="24F764D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项目：</w:t>
      </w:r>
      <w:r>
        <w:rPr>
          <w:rFonts w:ascii="Arial" w:hAnsi="Arial" w:eastAsia="微软雅黑"/>
          <w:b w:val="0"/>
          <w:bCs w:val="0"/>
          <w:sz w:val="24"/>
          <w:szCs w:val="24"/>
        </w:rPr>
        <w:t>基于LLM的软件工程多智能体系统</w:t>
      </w:r>
    </w:p>
    <w:p w14:paraId="7CA8D24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角色：</w:t>
      </w:r>
      <w:r>
        <w:rPr>
          <w:rFonts w:ascii="Arial" w:hAnsi="Arial" w:eastAsia="微软雅黑"/>
          <w:b w:val="0"/>
          <w:bCs w:val="0"/>
          <w:sz w:val="24"/>
          <w:szCs w:val="24"/>
        </w:rPr>
        <w:t>M6 — 文档负责人 &amp; 集成支持</w:t>
      </w:r>
    </w:p>
    <w:p w14:paraId="0E0E981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日期：</w:t>
      </w:r>
      <w:r>
        <w:rPr>
          <w:rFonts w:ascii="Arial" w:hAnsi="Arial" w:eastAsia="微软雅黑"/>
          <w:b w:val="0"/>
          <w:bCs w:val="0"/>
          <w:sz w:val="24"/>
          <w:szCs w:val="24"/>
        </w:rPr>
        <w:t>2026年6月15日</w:t>
      </w:r>
    </w:p>
    <w:p w14:paraId="278547B9">
      <w:pPr>
        <w:spacing w:after="60"/>
      </w:pPr>
    </w:p>
    <w:p w14:paraId="66196C4E">
      <w:pPr>
        <w:pStyle w:val="3"/>
        <w:spacing w:before="200" w:after="160"/>
      </w:pPr>
      <w:r>
        <w:rPr>
          <w:rFonts w:ascii="Arial" w:hAnsi="Arial" w:eastAsia="微软雅黑"/>
          <w:b/>
          <w:bCs/>
          <w:sz w:val="28"/>
          <w:szCs w:val="28"/>
        </w:rPr>
        <w:t>总结</w:t>
      </w:r>
    </w:p>
    <w:p w14:paraId="65BBFD4C">
      <w:pPr>
        <w:spacing w:after="120"/>
      </w:pPr>
      <w:r>
        <w:rPr>
          <w:rFonts w:ascii="Arial" w:hAnsi="Arial" w:eastAsia="微软雅黑"/>
          <w:b w:val="0"/>
          <w:bCs w:val="0"/>
          <w:sz w:val="24"/>
          <w:szCs w:val="24"/>
        </w:rPr>
        <w:t>第六周是项目提交前的最终评估与稳定化里程碑。M1完成了全量8场景QA基准测试套件（TC-01至TC-08），在修复两处关键的Agent B运行时崩溃后全部通过。共应用了4项Agent B修复：字典列表的类</w:t>
      </w:r>
      <w:bookmarkStart w:id="0" w:name="_GoBack"/>
      <w:bookmarkEnd w:id="0"/>
      <w:r>
        <w:rPr>
          <w:rFonts w:ascii="Arial" w:hAnsi="Arial" w:eastAsia="微软雅黑"/>
          <w:b w:val="0"/>
          <w:bCs w:val="0"/>
          <w:sz w:val="24"/>
          <w:szCs w:val="24"/>
        </w:rPr>
        <w:t>型安全字符串转换、提示词体积优化（删除冗余JSON块）、Qwen API重试机制（3次重试，间隔5秒）、语法校验失败后兜底回退至mock生成器。M1还修复了3项CLI/IDE集成问题：--output-dir和--no-test参数现已正确生效、新增PyCharm运行配置实现IDE集成、修正了基准测试脚本中的内存指标测量。为使用指南编写了两个完整的应用案例（计算器和待办清单）。技术报告所有章节现已最终确定并包含评估数据。系统已完全稳定，可提交最终成果。</w:t>
      </w:r>
    </w:p>
    <w:p w14:paraId="2B804BF3">
      <w:pPr>
        <w:spacing w:after="60"/>
      </w:pPr>
    </w:p>
    <w:p w14:paraId="30D63811">
      <w:pPr>
        <w:pStyle w:val="3"/>
        <w:spacing w:before="200" w:after="160"/>
      </w:pPr>
      <w:r>
        <w:rPr>
          <w:rFonts w:ascii="Arial" w:hAnsi="Arial" w:eastAsia="微软雅黑"/>
          <w:b/>
          <w:bCs/>
          <w:sz w:val="28"/>
          <w:szCs w:val="28"/>
        </w:rPr>
        <w:t>已完成任务</w:t>
      </w:r>
    </w:p>
    <w:p w14:paraId="058FDF2B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任务一 — 第六周报告审阅 &amp; 集成参考更新</w:t>
      </w:r>
    </w:p>
    <w:p w14:paraId="12A77909">
      <w:pPr>
        <w:spacing w:after="120"/>
      </w:pPr>
      <w:r>
        <w:rPr>
          <w:rFonts w:ascii="Arial" w:hAnsi="Arial" w:eastAsia="微软雅黑"/>
          <w:b w:val="0"/>
          <w:bCs w:val="0"/>
          <w:sz w:val="24"/>
          <w:szCs w:val="24"/>
        </w:rPr>
        <w:t>审阅了所有可用的第六周报告（M1 — QA基准测试、M1 — CLI/IDE修复、M1 — 应用案例），并更新了docs/integration_reference.md：</w:t>
      </w:r>
    </w:p>
    <w:p w14:paraId="45A5416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M1（组长/编排器）：</w:t>
      </w:r>
      <w:r>
        <w:rPr>
          <w:rFonts w:ascii="Arial" w:hAnsi="Arial" w:eastAsia="微软雅黑"/>
          <w:b w:val="0"/>
          <w:bCs w:val="0"/>
          <w:sz w:val="24"/>
          <w:szCs w:val="24"/>
        </w:rPr>
        <w:t>本周三项交付物。（1）QA基准测试报告：执行了全部8个基准测试场景（TC-01至TC-08）。首次运行：TC-04（待办清单）和TC-05（网页爬虫）因Agent B类型错误（对字典列表调用" ".join()）而崩溃。经4项修复后，全部8个场景通过。平均pylint评分：7.22/10。代码行数：23–178行。所有pylint问题均为C/W级别样式警告（缺少模块文档字符串、文件末尾无换行、变量名重复定义、异常捕获范围过宽）——无逻辑或运行时错误。（2）CLI/IDE修复报告：修复了--output-dir和--no-test参数（此前被静默忽略）；新增PyCharm运行配置（Agent: Build和Agent: Build (skip tests)），使用TC-04真实提示词；修正了内存指标测量（此前测量的是time.sleep(0.5)而非实际流水线）；清理了qa_metrics_report.json（将3处不可能的0.0 peak_memory_mb值改为null）。（3）应用案例：编写了两个完整的端到端案例研究（TC-02计算器和TC-04待办清单），覆盖用户需求、CLI/PyCharm命令、四阶段流水线走查、最终产物与质量度量。如实记录了观察：TC-04初次运行时崩溃（现已修复），以及LLM输出存在需求漂移（生成了FastAPI REST接口而非严格CLI形态）。</w:t>
      </w:r>
    </w:p>
    <w:p w14:paraId="0EC7877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M2（Agent A）：</w:t>
      </w:r>
      <w:r>
        <w:rPr>
          <w:rFonts w:ascii="Arial" w:hAnsi="Arial" w:eastAsia="微软雅黑"/>
          <w:b w:val="0"/>
          <w:bCs w:val="0"/>
          <w:sz w:val="24"/>
          <w:szCs w:val="24"/>
        </w:rPr>
        <w:t>未收到第六周报告——假设第四周状态稳定。</w:t>
      </w:r>
    </w:p>
    <w:p w14:paraId="1E8A326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M3（Agent B）：</w:t>
      </w:r>
      <w:r>
        <w:rPr>
          <w:rFonts w:ascii="Arial" w:hAnsi="Arial" w:eastAsia="微软雅黑"/>
          <w:b w:val="0"/>
          <w:bCs w:val="0"/>
          <w:sz w:val="24"/>
          <w:szCs w:val="24"/>
        </w:rPr>
        <w:t>未收到第六周报告。但M1在集成分支上对agent_b_implementation.py应用了4项运行时修复：（1）_flatten_to_str()辅助函数，安全处理字典列表转字符串；（2）删除提示词末尾冗余的"Full Agent A input" JSON块，提示词体积减少约60%；（3）新增max_retries=3、retry_delay=5s的Qwen API连接错误重试机制；（4）语法校验失败时兜底回退至mock_llm_generate_implementation()。所有修复已通过TC-01至TC-08重新运行验证。</w:t>
      </w:r>
    </w:p>
    <w:p w14:paraId="3B755EA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M4（Agent C）：</w:t>
      </w:r>
      <w:r>
        <w:rPr>
          <w:rFonts w:ascii="Arial" w:hAnsi="Arial" w:eastAsia="微软雅黑"/>
          <w:b w:val="0"/>
          <w:bCs w:val="0"/>
          <w:sz w:val="24"/>
          <w:szCs w:val="24"/>
        </w:rPr>
        <w:t>未收到第六周报告——假设第四周状态稳定。</w:t>
      </w:r>
    </w:p>
    <w:p w14:paraId="7082BE9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M5（DevOps）：</w:t>
      </w:r>
      <w:r>
        <w:rPr>
          <w:rFonts w:ascii="Arial" w:hAnsi="Arial" w:eastAsia="微软雅黑"/>
          <w:b w:val="0"/>
          <w:bCs w:val="0"/>
          <w:sz w:val="24"/>
          <w:szCs w:val="24"/>
        </w:rPr>
        <w:t>未收到第六周报告——假设第五周状态稳定（4个PR已合并，CI绿色）。</w:t>
      </w:r>
    </w:p>
    <w:p w14:paraId="1D839F1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M6（文档负责人）：</w:t>
      </w:r>
      <w:r>
        <w:rPr>
          <w:rFonts w:ascii="Arial" w:hAnsi="Arial" w:eastAsia="微软雅黑"/>
          <w:b w:val="0"/>
          <w:bCs w:val="0"/>
          <w:sz w:val="24"/>
          <w:szCs w:val="24"/>
        </w:rPr>
        <w:t>第六周所有任务完成——即本报告。</w:t>
      </w:r>
    </w:p>
    <w:p w14:paraId="293111A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M7（QA负责人）：</w:t>
      </w:r>
      <w:r>
        <w:rPr>
          <w:rFonts w:ascii="Arial" w:hAnsi="Arial" w:eastAsia="微软雅黑"/>
          <w:b w:val="0"/>
          <w:bCs w:val="0"/>
          <w:sz w:val="24"/>
          <w:szCs w:val="24"/>
        </w:rPr>
        <w:t>未收到第六周报告。M1本周实际承担了QA基准测试工作。</w:t>
      </w:r>
    </w:p>
    <w:p w14:paraId="75259B83">
      <w:pPr>
        <w:spacing w:after="60"/>
      </w:pPr>
    </w:p>
    <w:p w14:paraId="27FFF189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任务二 — QA基准测试文档化</w:t>
      </w:r>
    </w:p>
    <w:p w14:paraId="5B8C5F87">
      <w:pPr>
        <w:spacing w:after="120"/>
      </w:pPr>
      <w:r>
        <w:rPr>
          <w:rFonts w:ascii="Arial" w:hAnsi="Arial" w:eastAsia="微软雅黑"/>
          <w:b w:val="0"/>
          <w:bCs w:val="0"/>
          <w:sz w:val="24"/>
          <w:szCs w:val="24"/>
        </w:rPr>
        <w:t>在docs/technical_report_draft.md（第8章——评估）中记录了完整的8场景基准测试结果：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200"/>
        <w:gridCol w:w="1400"/>
        <w:gridCol w:w="1600"/>
        <w:gridCol w:w="1600"/>
        <w:gridCol w:w="1400"/>
      </w:tblGrid>
      <w:tr w14:paraId="2F085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AD46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测试编号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6C12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场景名称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3087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代码行数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1F86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Pylint评分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BE5C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耗时（秒）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441C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状态</w:t>
            </w:r>
          </w:p>
        </w:tc>
      </w:tr>
      <w:tr w14:paraId="7D328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9719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TC-01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4B07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问候应用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3A54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23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F82C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6.32 / 10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629D9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145.66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51F7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通过</w:t>
            </w:r>
          </w:p>
        </w:tc>
      </w:tr>
      <w:tr w14:paraId="31927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7EA4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TC-02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29E6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基础计算器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07B3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103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CFD5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8.62 / 10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97B7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823.84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C6D4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通过</w:t>
            </w:r>
          </w:p>
        </w:tc>
      </w:tr>
      <w:tr w14:paraId="02B58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A119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TC-03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F29D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CSV数据汇总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0E71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102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4071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7.92 / 10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1C8F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193.26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C960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通过</w:t>
            </w:r>
          </w:p>
        </w:tc>
      </w:tr>
      <w:tr w14:paraId="32CE7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14BC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TC-04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81AA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待办清单（数据库）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888C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178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48D6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6.49 / 10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3B650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283.10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7CBD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通过</w:t>
            </w:r>
          </w:p>
        </w:tc>
      </w:tr>
      <w:tr w14:paraId="4AD91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4940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TC-05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E4FB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网页爬虫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0802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114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A542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7.14 / 10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70F7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268.60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E5B7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通过</w:t>
            </w:r>
          </w:p>
        </w:tc>
      </w:tr>
      <w:tr w14:paraId="48190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866C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TC-06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D094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天气API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75CC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42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C7F5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6.30 / 10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E794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229.42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FFD8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通过</w:t>
            </w:r>
          </w:p>
        </w:tc>
      </w:tr>
      <w:tr w14:paraId="432F5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5847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TC-07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DB60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FastAPI增删查改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B85F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74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9BEF8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6.77 / 10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900B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265.41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07CC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通过</w:t>
            </w:r>
          </w:p>
        </w:tc>
      </w:tr>
      <w:tr w14:paraId="7700D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DF70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TC-08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C89E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多模块项目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74A8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75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022B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8.18 / 10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7DEC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289.05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71554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通过</w:t>
            </w:r>
          </w:p>
        </w:tc>
      </w:tr>
    </w:tbl>
    <w:p w14:paraId="314C3ED1">
      <w:pPr>
        <w:spacing w:after="60"/>
      </w:pPr>
    </w:p>
    <w:p w14:paraId="1568787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4"/>
          <w:szCs w:val="24"/>
        </w:rPr>
        <w:t>平均pylint评分：7.22 / 10。通过率：8 / 8（100%）。</w:t>
      </w:r>
    </w:p>
    <w:p w14:paraId="088B6E5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4"/>
          <w:szCs w:val="24"/>
        </w:rPr>
        <w:t>TC-02延迟峰值（823秒）归因于DashScope API偶发性延迟——重试机制正确处理。</w:t>
      </w:r>
    </w:p>
    <w:p w14:paraId="6B59850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4"/>
          <w:szCs w:val="24"/>
        </w:rPr>
        <w:t>所有pylint问题均为C/W级别样式警告，无E/F错误。</w:t>
      </w:r>
    </w:p>
    <w:p w14:paraId="051E39C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4"/>
          <w:szCs w:val="24"/>
        </w:rPr>
        <w:t>修复前后对比：TC-04和TC-05从Failed（0.0）恢复为Success（6.49和7.14）。</w:t>
      </w:r>
    </w:p>
    <w:p w14:paraId="41E42E91">
      <w:pPr>
        <w:spacing w:after="60"/>
      </w:pPr>
    </w:p>
    <w:p w14:paraId="3D3DD5C6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任务三 — 技术报告内容最终确定</w:t>
      </w:r>
    </w:p>
    <w:p w14:paraId="532F9085">
      <w:pPr>
        <w:spacing w:after="120"/>
      </w:pPr>
      <w:r>
        <w:rPr>
          <w:rFonts w:ascii="Arial" w:hAnsi="Arial" w:eastAsia="微软雅黑"/>
          <w:b w:val="0"/>
          <w:bCs w:val="0"/>
          <w:sz w:val="24"/>
          <w:szCs w:val="24"/>
        </w:rPr>
        <w:t>为项目提交最终确定了技术报告所有章节：</w:t>
      </w:r>
    </w:p>
    <w:p w14:paraId="0980B25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第1章 — 引言（已最终确定）：</w:t>
      </w:r>
      <w:r>
        <w:rPr>
          <w:rFonts w:ascii="Arial" w:hAnsi="Arial" w:eastAsia="微软雅黑"/>
          <w:b w:val="0"/>
          <w:bCs w:val="0"/>
          <w:sz w:val="24"/>
          <w:szCs w:val="24"/>
        </w:rPr>
        <w:t>项目概述、动机与范围。</w:t>
      </w:r>
    </w:p>
    <w:p w14:paraId="56934C0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第2章 — 系统架构（已最终确定）：</w:t>
      </w:r>
      <w:r>
        <w:rPr>
          <w:rFonts w:ascii="Arial" w:hAnsi="Arial" w:eastAsia="微软雅黑"/>
          <w:b w:val="0"/>
          <w:bCs w:val="0"/>
          <w:sz w:val="24"/>
          <w:szCs w:val="24"/>
        </w:rPr>
        <w:t>四阶段流水线，附第4至6周的逐阶段证据。</w:t>
      </w:r>
    </w:p>
    <w:p w14:paraId="7AB7AA0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第3章 — Agent A设计（已最终确定）：</w:t>
      </w:r>
      <w:r>
        <w:rPr>
          <w:rFonts w:ascii="Arial" w:hAnsi="Arial" w:eastAsia="微软雅黑"/>
          <w:b w:val="0"/>
          <w:bCs w:val="0"/>
          <w:sz w:val="24"/>
          <w:szCs w:val="24"/>
        </w:rPr>
        <w:t>PRD验证、UML生成、CrewAI任务、输出Schema（6个字段）。</w:t>
      </w:r>
    </w:p>
    <w:p w14:paraId="50889CE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第4章 — Agent B设计（已最终确定）：</w:t>
      </w:r>
      <w:r>
        <w:rPr>
          <w:rFonts w:ascii="Arial" w:hAnsi="Arial" w:eastAsia="微软雅黑"/>
          <w:b w:val="0"/>
          <w:bCs w:val="0"/>
          <w:sz w:val="24"/>
          <w:szCs w:val="24"/>
        </w:rPr>
        <w:t>可测试性提示词改进、基于类代码生成、第六周应用的4项运行时修复、mock兜底机制。</w:t>
      </w:r>
    </w:p>
    <w:p w14:paraId="0F5DA6D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第5章 — Agent C设计（已最终确定）：</w:t>
      </w:r>
      <w:r>
        <w:rPr>
          <w:rFonts w:ascii="Arial" w:hAnsi="Arial" w:eastAsia="微软雅黑"/>
          <w:b w:val="0"/>
          <w:bCs w:val="0"/>
          <w:sz w:val="24"/>
          <w:szCs w:val="24"/>
        </w:rPr>
        <w:t>测试生成、沙盒执行（Docker/subprocess）、修复-验证循环、测试文件修复路径。</w:t>
      </w:r>
    </w:p>
    <w:p w14:paraId="02BDADB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第6章 — LLM基础设施（已最终确定）：</w:t>
      </w:r>
      <w:r>
        <w:rPr>
          <w:rFonts w:ascii="Arial" w:hAnsi="Arial" w:eastAsia="微软雅黑"/>
          <w:b w:val="0"/>
          <w:bCs w:val="0"/>
          <w:sz w:val="24"/>
          <w:szCs w:val="24"/>
        </w:rPr>
        <w:t>CI模型守卫、失败日志、成本追踪、pip缓存、Streamlit看板、Docker沙盒。</w:t>
      </w:r>
    </w:p>
    <w:p w14:paraId="6F9296A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第7章 — 提示词工程（已最终确定）：</w:t>
      </w:r>
      <w:r>
        <w:rPr>
          <w:rFonts w:ascii="Arial" w:hAnsi="Arial" w:eastAsia="微软雅黑"/>
          <w:b w:val="0"/>
          <w:bCs w:val="0"/>
          <w:sz w:val="24"/>
          <w:szCs w:val="24"/>
        </w:rPr>
        <w:t>少样本学习方法、各智能体提示词结构、输出格式规范。</w:t>
      </w:r>
    </w:p>
    <w:p w14:paraId="16BB8BC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第8章 — 评估（已最终确定）：</w:t>
      </w:r>
      <w:r>
        <w:rPr>
          <w:rFonts w:ascii="Arial" w:hAnsi="Arial" w:eastAsia="微软雅黑"/>
          <w:b w:val="0"/>
          <w:bCs w:val="0"/>
          <w:sz w:val="24"/>
          <w:szCs w:val="24"/>
        </w:rPr>
        <w:t>8场景基准测试结果、pylint分析、修复前后对比、诚实观察（需求漂移、初次崩溃）。</w:t>
      </w:r>
    </w:p>
    <w:p w14:paraId="23D4FF39">
      <w:pPr>
        <w:spacing w:after="60"/>
      </w:pPr>
    </w:p>
    <w:p w14:paraId="73EBB39C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任务四 — 阻塞问题解决追踪</w:t>
      </w:r>
    </w:p>
    <w:p w14:paraId="1595C5A0">
      <w:pPr>
        <w:spacing w:after="120"/>
      </w:pPr>
      <w:r>
        <w:rPr>
          <w:rFonts w:ascii="Arial" w:hAnsi="Arial" w:eastAsia="微软雅黑"/>
          <w:b w:val="0"/>
          <w:bCs w:val="0"/>
          <w:sz w:val="24"/>
          <w:szCs w:val="24"/>
        </w:rPr>
        <w:t>整理了最终阻塞问题解决记录：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1"/>
        <w:gridCol w:w="4695"/>
        <w:gridCol w:w="2044"/>
      </w:tblGrid>
      <w:tr w14:paraId="5AAF2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D393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阻塞问题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F284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解决方案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F75A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状态</w:t>
            </w:r>
          </w:p>
        </w:tc>
      </w:tr>
      <w:tr w14:paraId="213D4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2AEA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TC-04和TC-05 Agent B崩溃（字典列表join）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E523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M1已修复：在agent_b_implementation.py中新增_flatten_to_str()辅助函数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118C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已解决</w:t>
            </w:r>
          </w:p>
        </w:tc>
      </w:tr>
      <w:tr w14:paraId="1E5B7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AAD1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复杂场景DashScope超时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C504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M1已修复：从提示词中删除冗余JSON块，体积减少约60%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8C3BB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已解决</w:t>
            </w:r>
          </w:p>
        </w:tc>
      </w:tr>
      <w:tr w14:paraId="3252E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43A2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Qwen API连接错误无重试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7887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M1已修复：新增max_retries=3，retry_delay=5s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D4C8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已解决</w:t>
            </w:r>
          </w:p>
        </w:tc>
      </w:tr>
      <w:tr w14:paraId="2404E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E612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语法修复失败仍写入无效代码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C978E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M1已修复：兜底回退至mock_llm_generate_implementation()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4106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已解决</w:t>
            </w:r>
          </w:p>
        </w:tc>
      </w:tr>
      <w:tr w14:paraId="49E9F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B295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CLI --output-dir / --no-test被静默忽略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E60B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M1已修复：为run_pipeline()和pipeline.py新增参数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2EAD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已解决</w:t>
            </w:r>
          </w:p>
        </w:tc>
      </w:tr>
      <w:tr w14:paraId="199C6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C2C77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无IDE集成（课程要求）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C4A9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M1已修复：新增PyCharm运行配置（.idea/runConfigurations/）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127D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已解决</w:t>
            </w:r>
          </w:p>
        </w:tc>
      </w:tr>
      <w:tr w14:paraId="210DC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9C2A3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内存指标测量的是time.sleep而非流水线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6A7B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M1已修复：将memory_usage包裹在真实run_pipeline调用外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6347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已解决</w:t>
            </w:r>
          </w:p>
        </w:tc>
      </w:tr>
      <w:tr w14:paraId="143B5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9203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CrewAI遥测超时噪音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ABF1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已记录：在.env中设置CREWAI_TELEMETRY_OPT_OUT=true可消除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EEB3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已记录</w:t>
            </w:r>
          </w:p>
        </w:tc>
      </w:tr>
    </w:tbl>
    <w:p w14:paraId="6754AC61">
      <w:pPr>
        <w:spacing w:after="60"/>
      </w:pPr>
    </w:p>
    <w:p w14:paraId="24E59EE5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任务五 — 使用指南最终确定</w:t>
      </w:r>
    </w:p>
    <w:p w14:paraId="78B21B2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4"/>
          <w:szCs w:val="24"/>
        </w:rPr>
        <w:t>使用指南最终确定，包含两个完整的应用案例</w:t>
      </w:r>
    </w:p>
    <w:p w14:paraId="1CAEF0B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4"/>
          <w:szCs w:val="24"/>
        </w:rPr>
        <w:t>案例一（TC-02计算器）：简单场景，103行代码，pylint 8.62/10，展示简单需求下流水线的高效稳定</w:t>
      </w:r>
    </w:p>
    <w:p w14:paraId="3BDA97D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4"/>
          <w:szCs w:val="24"/>
        </w:rPr>
        <w:t>案例二（TC-04待办清单）：复杂场景，178行代码，pylint 6.49/10，展示复杂需求下的健壮性与改进方向</w:t>
      </w:r>
    </w:p>
    <w:p w14:paraId="089533D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4"/>
          <w:szCs w:val="24"/>
        </w:rPr>
        <w:t>两个案例均覆盖：用户需求、CLI命令、PyCharm运行配置、四阶段流水线走查、最终产物与质量度量</w:t>
      </w:r>
    </w:p>
    <w:p w14:paraId="7B0CB2E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4"/>
          <w:szCs w:val="24"/>
        </w:rPr>
        <w:t>新增IDE集成章节：PyCharm运行配置（Agent: Build、Agent: Build (skip tests)）</w:t>
      </w:r>
    </w:p>
    <w:p w14:paraId="3FB85BA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4"/>
          <w:szCs w:val="24"/>
        </w:rPr>
        <w:t>新增诚实观察：TC-04初次运行时崩溃（现已修复）、LLM需求漂移已记录</w:t>
      </w:r>
    </w:p>
    <w:p w14:paraId="37CDE664">
      <w:pPr>
        <w:spacing w:after="60"/>
      </w:pPr>
    </w:p>
    <w:p w14:paraId="5289D8EB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任务六 — 第六周团队状态汇总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3"/>
        <w:gridCol w:w="1538"/>
        <w:gridCol w:w="1231"/>
        <w:gridCol w:w="5908"/>
      </w:tblGrid>
      <w:tr w14:paraId="5E75E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4F1A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成员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04E3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8537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状态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64FC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备注</w:t>
            </w:r>
          </w:p>
        </w:tc>
      </w:tr>
      <w:tr w14:paraId="2F75D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A47B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M1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3702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组长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67D1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完成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649F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8个基准测试场景通过；4项Agent B修复；CLI/IDE修复；2个应用案例已编写</w:t>
            </w:r>
          </w:p>
        </w:tc>
      </w:tr>
      <w:tr w14:paraId="3A6C0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3948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M2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74BC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Agent A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B9CB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未提交报告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D952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未收到第六周报告——假设状态稳定</w:t>
            </w:r>
          </w:p>
        </w:tc>
      </w:tr>
      <w:tr w14:paraId="3E5D8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2CEE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M3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B60F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Agent B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343E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由M1修复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F7B4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M1在集成分支上应用了4项运行时修复；未单独提交报告</w:t>
            </w:r>
          </w:p>
        </w:tc>
      </w:tr>
      <w:tr w14:paraId="59F43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D193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M4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F922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Agent C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8F5B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未提交报告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CEEC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未收到第六周报告——假设状态稳定</w:t>
            </w:r>
          </w:p>
        </w:tc>
      </w:tr>
      <w:tr w14:paraId="40070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1DE5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M5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5259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DevOps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815A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未提交报告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F8CE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未收到第六周报告——假设第五周状态稳定</w:t>
            </w:r>
          </w:p>
        </w:tc>
      </w:tr>
      <w:tr w14:paraId="27A52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39A9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M6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6155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文档负责人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A836D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完成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2C70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第六周所有文档任务完成——即本报告</w:t>
            </w:r>
          </w:p>
        </w:tc>
      </w:tr>
      <w:tr w14:paraId="5146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E657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M7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CE21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QA负责人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854A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未提交报告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F299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M1本周实际承担了QA基准测试工作</w:t>
            </w:r>
          </w:p>
        </w:tc>
      </w:tr>
    </w:tbl>
    <w:p w14:paraId="0C71436E">
      <w:pPr>
        <w:spacing w:after="60"/>
      </w:pPr>
    </w:p>
    <w:p w14:paraId="04E89B25">
      <w:pPr>
        <w:pStyle w:val="3"/>
        <w:spacing w:before="200" w:after="160"/>
      </w:pPr>
      <w:r>
        <w:rPr>
          <w:rFonts w:ascii="Arial" w:hAnsi="Arial" w:eastAsia="微软雅黑"/>
          <w:b/>
          <w:bCs/>
          <w:sz w:val="28"/>
          <w:szCs w:val="28"/>
        </w:rPr>
        <w:t>技术决策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82"/>
        <w:gridCol w:w="2872"/>
        <w:gridCol w:w="3446"/>
      </w:tblGrid>
      <w:tr w14:paraId="1106B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9C3A4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决策事项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67D8D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选择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FE23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理由</w:t>
            </w:r>
          </w:p>
        </w:tc>
      </w:tr>
      <w:tr w14:paraId="335A5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D7444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保留TC-02的823秒延迟数据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8401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保留并附脚注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27CF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DashScope偶发性延迟，非流水线缺陷；重试机制正确处理；质量评分最高（8.62）</w:t>
            </w:r>
          </w:p>
        </w:tc>
      </w:tr>
      <w:tr w14:paraId="38AB1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5295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保留pylint平均分7.22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10A6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保留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3CD4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仅占课程评分5%；全部为C/W级别样式警告，反映LLM输出特征，非正确性问题</w:t>
            </w:r>
          </w:p>
        </w:tc>
      </w:tr>
      <w:tr w14:paraId="1CB13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C0392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将不可能的0.0内存值改为null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167A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数据清理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8CD0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明确表达"未测得"而非"测得为零"；下次基准测试重跑时将覆盖为真实数值</w:t>
            </w:r>
          </w:p>
        </w:tc>
      </w:tr>
      <w:tr w14:paraId="73F7A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6261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如实记录需求漂移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9F1A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纳入报告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F8EE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LLM倾向于"合理扩展"需求是真实特征；标记为后续优化方向</w:t>
            </w:r>
          </w:p>
        </w:tc>
      </w:tr>
      <w:tr w14:paraId="0CBCE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85F4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直接在dev分支上应用修复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F17C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直接提交（第六周稳定化工作）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6C40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第六周为稳定化周；修复对基准测试有效性至关重要；非紧急变更仍遵守分支策略</w:t>
            </w:r>
          </w:p>
        </w:tc>
      </w:tr>
    </w:tbl>
    <w:p w14:paraId="09BA212D">
      <w:pPr>
        <w:spacing w:after="60"/>
      </w:pPr>
    </w:p>
    <w:p w14:paraId="2A9BFC34">
      <w:pPr>
        <w:pStyle w:val="3"/>
        <w:spacing w:before="200" w:after="160"/>
      </w:pPr>
      <w:r>
        <w:rPr>
          <w:rFonts w:ascii="Arial" w:hAnsi="Arial" w:eastAsia="微软雅黑"/>
          <w:b/>
          <w:bCs/>
          <w:sz w:val="28"/>
          <w:szCs w:val="28"/>
        </w:rPr>
        <w:t>合规检查</w:t>
      </w:r>
    </w:p>
    <w:p w14:paraId="230E745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团队路线图（M6第六周）：</w:t>
      </w:r>
      <w:r>
        <w:rPr>
          <w:rFonts w:ascii="Arial" w:hAnsi="Arial" w:eastAsia="微软雅黑"/>
          <w:b w:val="0"/>
          <w:bCs w:val="0"/>
          <w:sz w:val="24"/>
          <w:szCs w:val="24"/>
        </w:rPr>
        <w:t>汇编完整技术报告初稿、最终确定使用指南、收集所有评估数据 → 技术报告所有章节已最终确定；使用指南含2个应用案例已完成；所有评估数据已收集。完成。</w:t>
      </w:r>
    </w:p>
    <w:p w14:paraId="14D8316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M1集成规范：</w:t>
      </w:r>
      <w:r>
        <w:rPr>
          <w:rFonts w:ascii="Arial" w:hAnsi="Arial" w:eastAsia="微软雅黑"/>
          <w:b w:val="0"/>
          <w:bCs w:val="0"/>
          <w:sz w:val="24"/>
          <w:szCs w:val="24"/>
        </w:rPr>
        <w:t>所有M6工作在feature/docs分支进行，PR提交至dev → 分支策略已遵守。</w:t>
      </w:r>
    </w:p>
    <w:p w14:paraId="6FB9666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流水线文档化：</w:t>
      </w:r>
      <w:r>
        <w:rPr>
          <w:rFonts w:ascii="Arial" w:hAnsi="Arial" w:eastAsia="微软雅黑"/>
          <w:b w:val="0"/>
          <w:bCs w:val="0"/>
          <w:sz w:val="24"/>
          <w:szCs w:val="24"/>
        </w:rPr>
        <w:t>第六周基准测试结果已逐场景记录 → 完成。</w:t>
      </w:r>
    </w:p>
    <w:p w14:paraId="01293D1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阻塞问题追踪：</w:t>
      </w:r>
      <w:r>
        <w:rPr>
          <w:rFonts w:ascii="Arial" w:hAnsi="Arial" w:eastAsia="微软雅黑"/>
          <w:b w:val="0"/>
          <w:bCs w:val="0"/>
          <w:sz w:val="24"/>
          <w:szCs w:val="24"/>
        </w:rPr>
        <w:t>全部8项阻塞问题已记录解决状态 → 完成。</w:t>
      </w:r>
    </w:p>
    <w:p w14:paraId="11B91AA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/>
          <w:bCs/>
          <w:sz w:val="24"/>
          <w:szCs w:val="24"/>
        </w:rPr>
        <w:t>课程要求：</w:t>
      </w:r>
      <w:r>
        <w:rPr>
          <w:rFonts w:ascii="Arial" w:hAnsi="Arial" w:eastAsia="微软雅黑"/>
          <w:b w:val="0"/>
          <w:bCs w:val="0"/>
          <w:sz w:val="24"/>
          <w:szCs w:val="24"/>
        </w:rPr>
        <w:t>命令行接口（已修复）、IDE集成（已新增PyCharm配置）、2个以上应用案例（已编写）、基准测试（8/8通过） → 全部满足。</w:t>
      </w:r>
    </w:p>
    <w:p w14:paraId="062B250F">
      <w:pPr>
        <w:spacing w:after="60"/>
      </w:pPr>
    </w:p>
    <w:p w14:paraId="4C82FCBA">
      <w:pPr>
        <w:pStyle w:val="3"/>
        <w:spacing w:before="200" w:after="160"/>
      </w:pPr>
      <w:r>
        <w:rPr>
          <w:rFonts w:ascii="Arial" w:hAnsi="Arial" w:eastAsia="微软雅黑"/>
          <w:b/>
          <w:bCs/>
          <w:sz w:val="28"/>
          <w:szCs w:val="28"/>
        </w:rPr>
        <w:t>团队备注</w:t>
      </w:r>
    </w:p>
    <w:p w14:paraId="40665A5A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致M1 — 最终交付物</w:t>
      </w:r>
    </w:p>
    <w:p w14:paraId="3B2C860C">
      <w:pPr>
        <w:spacing w:after="120"/>
      </w:pPr>
      <w:r>
        <w:rPr>
          <w:rFonts w:ascii="Arial" w:hAnsi="Arial" w:eastAsia="微软雅黑"/>
          <w:b w:val="0"/>
          <w:bCs w:val="0"/>
          <w:sz w:val="24"/>
          <w:szCs w:val="24"/>
        </w:rPr>
        <w:t>第六周所有交付物均很出色。请确保qa_metrics_report.json及全部8份pylint_report_TC-0*.txt文件已提交至dev。两个应用案例已可用于使用指南提交。请确认技术报告PDF生成流程已就绪。</w:t>
      </w:r>
    </w:p>
    <w:p w14:paraId="4F6F2B23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致M2 — 最终状态确认</w:t>
      </w:r>
    </w:p>
    <w:p w14:paraId="18323812">
      <w:pPr>
        <w:spacing w:after="120"/>
      </w:pPr>
      <w:r>
        <w:rPr>
          <w:rFonts w:ascii="Arial" w:hAnsi="Arial" w:eastAsia="微软雅黑"/>
          <w:b w:val="0"/>
          <w:bCs w:val="0"/>
          <w:sz w:val="24"/>
          <w:szCs w:val="24"/>
        </w:rPr>
        <w:t>未收到M2的第六周报告。请确认Agent A在最终提交前状态稳定。如果过期的gpt-4演示字符串已删除，请确认。</w:t>
      </w:r>
    </w:p>
    <w:p w14:paraId="57F9550D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致M3 — Agent B修复已确认</w:t>
      </w:r>
    </w:p>
    <w:p w14:paraId="52FF34B2">
      <w:pPr>
        <w:spacing w:after="120"/>
      </w:pPr>
      <w:r>
        <w:rPr>
          <w:rFonts w:ascii="Arial" w:hAnsi="Arial" w:eastAsia="微软雅黑"/>
          <w:b w:val="0"/>
          <w:bCs w:val="0"/>
          <w:sz w:val="24"/>
          <w:szCs w:val="24"/>
        </w:rPr>
        <w:t>M1本周在agent_b_implementation.py上应用了4项关键修复。请在dev上审查变更并确认它们适用于最终提交。_flatten_to_str()辅助函数和重试机制对健壮性尤为重要。</w:t>
      </w:r>
    </w:p>
    <w:p w14:paraId="504FDA4B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致M4 — 最终状态确认</w:t>
      </w:r>
    </w:p>
    <w:p w14:paraId="35823A53">
      <w:pPr>
        <w:spacing w:after="120"/>
      </w:pPr>
      <w:r>
        <w:rPr>
          <w:rFonts w:ascii="Arial" w:hAnsi="Arial" w:eastAsia="微软雅黑"/>
          <w:b w:val="0"/>
          <w:bCs w:val="0"/>
          <w:sz w:val="24"/>
          <w:szCs w:val="24"/>
        </w:rPr>
        <w:t>未收到M4的第六周报告。请确认Agent C在最终提交前状态稳定。第四周的测试文件修复路径应在全部8个基准测试场景下进行验证。</w:t>
      </w:r>
    </w:p>
    <w:p w14:paraId="317128F5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致M5 — 看板数据</w:t>
      </w:r>
    </w:p>
    <w:p w14:paraId="7825B622">
      <w:pPr>
        <w:spacing w:after="120"/>
      </w:pPr>
      <w:r>
        <w:rPr>
          <w:rFonts w:ascii="Arial" w:hAnsi="Arial" w:eastAsia="微软雅黑"/>
          <w:b w:val="0"/>
          <w:bCs w:val="0"/>
          <w:sz w:val="24"/>
          <w:szCs w:val="24"/>
        </w:rPr>
        <w:t>请在最终基准测试后运行python run.py stats并将输出分享给M6。Streamlit看板应在第七周演示中展示。</w:t>
      </w:r>
    </w:p>
    <w:p w14:paraId="35991563">
      <w:pPr>
        <w:spacing w:before="160" w:after="120"/>
      </w:pPr>
      <w:r>
        <w:rPr>
          <w:rFonts w:ascii="Arial" w:hAnsi="Arial" w:eastAsia="微软雅黑"/>
          <w:b/>
          <w:bCs/>
          <w:sz w:val="26"/>
          <w:szCs w:val="26"/>
        </w:rPr>
        <w:t>致M7 — QA角色</w:t>
      </w:r>
    </w:p>
    <w:p w14:paraId="684570DF">
      <w:pPr>
        <w:spacing w:after="120"/>
      </w:pPr>
      <w:r>
        <w:rPr>
          <w:rFonts w:ascii="Arial" w:hAnsi="Arial" w:eastAsia="微软雅黑"/>
          <w:b w:val="0"/>
          <w:bCs w:val="0"/>
          <w:sz w:val="24"/>
          <w:szCs w:val="24"/>
        </w:rPr>
        <w:t>M1本周承担了QA基准测试工作。请审查qa_metrics_report.json并确认指标格式符合最终评估预期。</w:t>
      </w:r>
    </w:p>
    <w:p w14:paraId="706A1CBD">
      <w:pPr>
        <w:spacing w:after="60"/>
      </w:pPr>
    </w:p>
    <w:p w14:paraId="3F7EB300">
      <w:pPr>
        <w:pStyle w:val="3"/>
        <w:spacing w:before="200" w:after="160"/>
      </w:pPr>
      <w:r>
        <w:rPr>
          <w:rFonts w:ascii="Arial" w:hAnsi="Arial" w:eastAsia="微软雅黑"/>
          <w:b/>
          <w:bCs/>
          <w:sz w:val="28"/>
          <w:szCs w:val="28"/>
        </w:rPr>
        <w:t>本周状态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23"/>
        <w:gridCol w:w="3077"/>
      </w:tblGrid>
      <w:tr w14:paraId="7E23B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5F3E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任务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D4CF">
            <w:r>
              <w:rPr>
                <w:rFonts w:ascii="Arial" w:hAnsi="Arial" w:eastAsia="微软雅黑"/>
                <w:b/>
                <w:bCs/>
                <w:sz w:val="24"/>
                <w:szCs w:val="24"/>
              </w:rPr>
              <w:t>状态</w:t>
            </w:r>
          </w:p>
        </w:tc>
      </w:tr>
      <w:tr w14:paraId="6F84D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9E9F3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第六周报告审阅（M1 QA、CLI/IDE、应用案例）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953D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完成</w:t>
            </w:r>
          </w:p>
        </w:tc>
      </w:tr>
      <w:tr w14:paraId="3151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4807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QA基准测试文档化（8个场景，修复前后对比）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81B4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完成</w:t>
            </w:r>
          </w:p>
        </w:tc>
      </w:tr>
      <w:tr w14:paraId="439B7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25B8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技术报告 — 所有章节最终确定（第1至8章）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8DC6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完成</w:t>
            </w:r>
          </w:p>
        </w:tc>
      </w:tr>
      <w:tr w14:paraId="64FA1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C6E1B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阻塞问题解决表整理（8项阻塞）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104D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完成</w:t>
            </w:r>
          </w:p>
        </w:tc>
      </w:tr>
      <w:tr w14:paraId="52B68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AEAA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使用指南最终确定（2个应用案例、IDE集成）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A8C7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完成</w:t>
            </w:r>
          </w:p>
        </w:tc>
      </w:tr>
      <w:tr w14:paraId="76B02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0C57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第六周团队状态汇总已整理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3A53">
            <w:r>
              <w:rPr>
                <w:rFonts w:ascii="Arial" w:hAnsi="Arial" w:eastAsia="微软雅黑"/>
                <w:b w:val="0"/>
                <w:bCs w:val="0"/>
                <w:sz w:val="24"/>
                <w:szCs w:val="24"/>
              </w:rPr>
              <w:t>完成</w:t>
            </w:r>
          </w:p>
        </w:tc>
      </w:tr>
    </w:tbl>
    <w:p w14:paraId="3D936323">
      <w:pPr>
        <w:spacing w:after="60"/>
      </w:pPr>
    </w:p>
    <w:p w14:paraId="27A691E6">
      <w:pPr>
        <w:pStyle w:val="3"/>
        <w:spacing w:before="200" w:after="160"/>
      </w:pPr>
      <w:r>
        <w:rPr>
          <w:rFonts w:ascii="Arial" w:hAnsi="Arial" w:eastAsia="微软雅黑"/>
          <w:b/>
          <w:bCs/>
          <w:sz w:val="28"/>
          <w:szCs w:val="28"/>
        </w:rPr>
        <w:t>展望 — 第七周重点</w:t>
      </w:r>
    </w:p>
    <w:p w14:paraId="115D4BA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4"/>
          <w:szCs w:val="24"/>
        </w:rPr>
        <w:t>最终项目提交：技术报告PDF、使用指南、源代码</w:t>
      </w:r>
    </w:p>
    <w:p w14:paraId="4E9B2A4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4"/>
          <w:szCs w:val="24"/>
        </w:rPr>
        <w:t>第七周演示准备：演示脚本、幻灯片、看板展示</w:t>
      </w:r>
    </w:p>
    <w:p w14:paraId="34964EC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4"/>
          <w:szCs w:val="24"/>
        </w:rPr>
        <w:t>确保所有交付物已提交至dev分支</w:t>
      </w:r>
    </w:p>
    <w:p w14:paraId="689246B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4"/>
          <w:szCs w:val="24"/>
        </w:rPr>
        <w:t>最终审查所有文档的一致性与完整性</w:t>
      </w:r>
    </w:p>
    <w:p w14:paraId="0603760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4"/>
          <w:szCs w:val="24"/>
        </w:rPr>
        <w:t>准备课程评估与评分</w:t>
      </w: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3E917">
    <w:pPr>
      <w:jc w:val="center"/>
    </w:pPr>
    <w:r>
      <w:rPr>
        <w:rFonts w:ascii="Arial" w:hAnsi="Arial" w:eastAsia="微软雅黑"/>
        <w:b w:val="0"/>
        <w:bCs w:val="0"/>
        <w:sz w:val="20"/>
        <w:szCs w:val="20"/>
      </w:rPr>
      <w:t xml:space="preserve">第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rFonts w:ascii="Arial" w:hAnsi="Arial" w:eastAsia="微软雅黑"/>
        <w:b w:val="0"/>
        <w:bCs w:val="0"/>
        <w:sz w:val="20"/>
        <w:szCs w:val="20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ADC085D"/>
    <w:rsid w:val="5C6F71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240" w:after="240"/>
      <w:outlineLvl w:val="0"/>
    </w:pPr>
    <w:rPr>
      <w:rFonts w:ascii="Arial" w:hAnsi="Arial" w:eastAsia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00" w:after="160"/>
      <w:outlineLvl w:val="1"/>
    </w:pPr>
    <w:rPr>
      <w:rFonts w:ascii="Arial" w:hAnsi="Arial" w:eastAsia="微软雅黑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4">
    <w:name w:val="Title"/>
    <w:qFormat/>
    <w:uiPriority w:val="0"/>
    <w:rPr>
      <w:rFonts w:ascii="Arial" w:hAnsi="Arial" w:eastAsia="微软雅黑"/>
      <w:sz w:val="56"/>
      <w:szCs w:val="56"/>
    </w:rPr>
  </w:style>
  <w:style w:type="paragraph" w:styleId="15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6">
    <w:name w:val="List Paragraph"/>
    <w:qFormat/>
    <w:uiPriority w:val="0"/>
    <w:rPr>
      <w:rFonts w:ascii="Arial" w:hAnsi="Arial" w:eastAsia="微软雅黑"/>
      <w:sz w:val="24"/>
      <w:szCs w:val="24"/>
    </w:rPr>
  </w:style>
  <w:style w:type="character" w:customStyle="1" w:styleId="17">
    <w:name w:val="Footnote Text Char"/>
    <w:link w:val="15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2424</Words>
  <Characters>3615</Characters>
  <TotalTime>0</TotalTime>
  <ScaleCrop>false</ScaleCrop>
  <LinksUpToDate>false</LinksUpToDate>
  <CharactersWithSpaces>3714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2026-06-16T15:00:00Z</dcterms:created>
  <dc:creator>Un-named</dc:creator>
  <cp:lastModifiedBy>graci</cp:lastModifiedBy>
  <dcterms:modified xsi:type="dcterms:W3CDTF">2026-06-16T20:50:26Z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eyJoZGlkIjoiMzEwNTM5NzYwMDRjMzkwZTVkZjY2ODkwMGIxNGU0OTUifQ==</vt:lpwstr>
  </property>
  <property fmtid="{D5CDD505-2E9C-101B-9397-08002B2CF9AE}" pid="3" name="KSOProductBuildVer">
    <vt:lpwstr>3076-12.1.0.26880</vt:lpwstr>
  </property>
  <property fmtid="{D5CDD505-2E9C-101B-9397-08002B2CF9AE}" pid="4" name="ICV">
    <vt:lpwstr>3E5B7CE797874949AAE2597D621E7F52_12</vt:lpwstr>
  </property>
</Properties>
</file>