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E1F8" w14:textId="06FA90A0" w:rsidR="002A591B" w:rsidRPr="009278AA" w:rsidRDefault="009278AA">
      <w:pPr>
        <w:rPr>
          <w:rFonts w:ascii="Bahnschrift" w:hAnsi="Bahnschrift"/>
          <w:color w:val="000000" w:themeColor="text1"/>
          <w:sz w:val="24"/>
          <w:szCs w:val="24"/>
        </w:rPr>
      </w:pPr>
      <w:r w:rsidRPr="009278AA">
        <w:rPr>
          <w:rFonts w:ascii="Bahnschrift" w:hAnsi="Bahnschrift"/>
          <w:color w:val="000000" w:themeColor="text1"/>
          <w:sz w:val="24"/>
          <w:szCs w:val="24"/>
        </w:rPr>
        <w:t>MAE 770,  Combustion of Reacting Flows</w:t>
      </w:r>
    </w:p>
    <w:p w14:paraId="1A5A81D9" w14:textId="4F6C5769" w:rsidR="009278AA" w:rsidRPr="009278AA" w:rsidRDefault="009278AA">
      <w:pPr>
        <w:rPr>
          <w:rFonts w:ascii="Bahnschrift" w:hAnsi="Bahnschrift"/>
          <w:color w:val="000000" w:themeColor="text1"/>
          <w:sz w:val="24"/>
          <w:szCs w:val="24"/>
        </w:rPr>
      </w:pPr>
      <w:r w:rsidRPr="009278AA">
        <w:rPr>
          <w:rFonts w:ascii="Bahnschrift" w:hAnsi="Bahnschrift"/>
          <w:color w:val="000000" w:themeColor="text1"/>
          <w:sz w:val="24"/>
          <w:szCs w:val="24"/>
        </w:rPr>
        <w:t>Project 2: Reacting-Gas Nozzle Flow, Re-Entry Conditions</w:t>
      </w:r>
    </w:p>
    <w:p w14:paraId="75AD31D1" w14:textId="4B67E556" w:rsidR="009278AA" w:rsidRPr="009278AA" w:rsidRDefault="009278AA">
      <w:pPr>
        <w:rPr>
          <w:rFonts w:ascii="Bahnschrift" w:hAnsi="Bahnschrift"/>
          <w:color w:val="000000" w:themeColor="text1"/>
          <w:sz w:val="24"/>
          <w:szCs w:val="24"/>
        </w:rPr>
      </w:pPr>
      <w:r w:rsidRPr="009278AA">
        <w:rPr>
          <w:rFonts w:ascii="Bahnschrift" w:hAnsi="Bahnschrift"/>
          <w:color w:val="000000" w:themeColor="text1"/>
          <w:sz w:val="24"/>
          <w:szCs w:val="24"/>
        </w:rPr>
        <w:t>Sailor Koeplinger</w:t>
      </w:r>
    </w:p>
    <w:p w14:paraId="08CAF0ED" w14:textId="77777777" w:rsidR="009278AA" w:rsidRDefault="009278AA">
      <w:pPr>
        <w:rPr>
          <w:rFonts w:ascii="Bahnschrift" w:hAnsi="Bahnschrift"/>
          <w:color w:val="000000" w:themeColor="text1"/>
          <w:sz w:val="24"/>
          <w:szCs w:val="24"/>
        </w:rPr>
      </w:pPr>
    </w:p>
    <w:p w14:paraId="2588C944" w14:textId="7AAEB8BA" w:rsidR="009278AA" w:rsidRDefault="009278AA">
      <w:p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b/>
          <w:bCs/>
          <w:color w:val="000000" w:themeColor="text1"/>
          <w:sz w:val="24"/>
          <w:szCs w:val="24"/>
        </w:rPr>
        <w:t>Objective</w:t>
      </w:r>
      <w:r>
        <w:rPr>
          <w:rFonts w:ascii="Bahnschrift" w:hAnsi="Bahnschrift"/>
          <w:color w:val="000000" w:themeColor="text1"/>
          <w:sz w:val="24"/>
          <w:szCs w:val="24"/>
        </w:rPr>
        <w:t xml:space="preserve">: Write a program to solve the steady state quasi 1D reacting-gas nozzle problem </w:t>
      </w:r>
      <w:r w:rsidR="005F3997">
        <w:rPr>
          <w:rFonts w:ascii="Bahnschrift" w:hAnsi="Bahnschrift"/>
          <w:color w:val="000000" w:themeColor="text1"/>
          <w:sz w:val="24"/>
          <w:szCs w:val="24"/>
        </w:rPr>
        <w:t>in re-entry-like conditions for 5 species air and thermal nonequilibrium.</w:t>
      </w:r>
      <w:r w:rsidR="005D729E">
        <w:rPr>
          <w:rFonts w:ascii="Bahnschrift" w:hAnsi="Bahnschrift"/>
          <w:color w:val="000000" w:themeColor="text1"/>
          <w:sz w:val="24"/>
          <w:szCs w:val="24"/>
        </w:rPr>
        <w:t xml:space="preserve"> The problem setup is described in detail in the project prompt. One difference is that this work uses a modification of the McBride curve fits for computing non-equilibrium thermodynamics instead of other thermodynamic state descriptions.</w:t>
      </w:r>
    </w:p>
    <w:p w14:paraId="7EBF9707" w14:textId="4900EA1C" w:rsidR="00CE04E8" w:rsidRPr="00A46CA8" w:rsidRDefault="00CE04E8">
      <w:p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b/>
          <w:bCs/>
          <w:color w:val="000000" w:themeColor="text1"/>
          <w:sz w:val="24"/>
          <w:szCs w:val="24"/>
        </w:rPr>
        <w:t>Spatial Discretization</w:t>
      </w:r>
      <w:r>
        <w:rPr>
          <w:rFonts w:ascii="Bahnschrift" w:hAnsi="Bahnschrift"/>
          <w:color w:val="000000" w:themeColor="text1"/>
          <w:sz w:val="24"/>
          <w:szCs w:val="24"/>
        </w:rPr>
        <w:t xml:space="preserve">: Finite Volume with upwinding – </w:t>
      </w:r>
      <w:r w:rsidRPr="00CE04E8">
        <w:rPr>
          <w:rFonts w:ascii="Bahnschrift" w:hAnsi="Bahnschrift"/>
          <w:b/>
          <w:bCs/>
          <w:color w:val="000000" w:themeColor="text1"/>
          <w:sz w:val="24"/>
          <w:szCs w:val="24"/>
        </w:rPr>
        <w:t>LDFSS</w:t>
      </w:r>
      <w:r w:rsidR="00A46CA8">
        <w:rPr>
          <w:rFonts w:ascii="Bahnschrift" w:hAnsi="Bahnschrift"/>
          <w:b/>
          <w:bCs/>
          <w:color w:val="000000" w:themeColor="text1"/>
          <w:sz w:val="24"/>
          <w:szCs w:val="24"/>
        </w:rPr>
        <w:t>(</w:t>
      </w:r>
      <w:r w:rsidR="00A46CA8">
        <w:rPr>
          <w:rFonts w:ascii="Bahnschrift" w:hAnsi="Bahnschrift"/>
          <w:color w:val="000000" w:themeColor="text1"/>
          <w:sz w:val="24"/>
          <w:szCs w:val="24"/>
        </w:rPr>
        <w:t>primary)</w:t>
      </w:r>
      <w:r>
        <w:rPr>
          <w:rFonts w:ascii="Bahnschrift" w:hAnsi="Bahnschrift"/>
          <w:color w:val="000000" w:themeColor="text1"/>
          <w:sz w:val="24"/>
          <w:szCs w:val="24"/>
        </w:rPr>
        <w:t xml:space="preserve"> and </w:t>
      </w:r>
      <w:r w:rsidRPr="00CE04E8">
        <w:rPr>
          <w:rFonts w:ascii="Bahnschrift" w:hAnsi="Bahnschrift"/>
          <w:b/>
          <w:bCs/>
          <w:color w:val="000000" w:themeColor="text1"/>
          <w:sz w:val="24"/>
          <w:szCs w:val="24"/>
        </w:rPr>
        <w:t>Van Leer</w:t>
      </w:r>
      <w:r w:rsidR="00A46CA8">
        <w:rPr>
          <w:rFonts w:ascii="Bahnschrift" w:hAnsi="Bahnschrift"/>
          <w:color w:val="000000" w:themeColor="text1"/>
          <w:sz w:val="24"/>
          <w:szCs w:val="24"/>
        </w:rPr>
        <w:t>(for comparison)</w:t>
      </w:r>
      <w:r w:rsidR="00C937E7">
        <w:rPr>
          <w:rFonts w:ascii="Bahnschrift" w:hAnsi="Bahnschrift"/>
          <w:color w:val="000000" w:themeColor="text1"/>
          <w:sz w:val="24"/>
          <w:szCs w:val="24"/>
        </w:rPr>
        <w:t>.</w:t>
      </w:r>
    </w:p>
    <w:p w14:paraId="726DAA58" w14:textId="1E3AEEFF" w:rsidR="00CE04E8" w:rsidRDefault="00CE04E8" w:rsidP="00CE04E8">
      <w:p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b/>
          <w:bCs/>
          <w:color w:val="000000" w:themeColor="text1"/>
          <w:sz w:val="24"/>
          <w:szCs w:val="24"/>
        </w:rPr>
        <w:t>Integration/Solution Process</w:t>
      </w:r>
      <w:r>
        <w:rPr>
          <w:rFonts w:ascii="Bahnschrift" w:hAnsi="Bahnschrift"/>
          <w:color w:val="000000" w:themeColor="text1"/>
          <w:sz w:val="24"/>
          <w:szCs w:val="24"/>
        </w:rPr>
        <w:t xml:space="preserve">: Explicit handling of fluid equation system, implicit </w:t>
      </w:r>
      <w:r w:rsidR="00E23FC9">
        <w:rPr>
          <w:rFonts w:ascii="Bahnschrift" w:hAnsi="Bahnschrift"/>
          <w:color w:val="000000" w:themeColor="text1"/>
          <w:sz w:val="24"/>
          <w:szCs w:val="24"/>
        </w:rPr>
        <w:t>handling</w:t>
      </w:r>
      <w:r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376466">
        <w:rPr>
          <w:rFonts w:ascii="Bahnschrift" w:hAnsi="Bahnschrift"/>
          <w:color w:val="000000" w:themeColor="text1"/>
          <w:sz w:val="24"/>
          <w:szCs w:val="24"/>
        </w:rPr>
        <w:t>of</w:t>
      </w:r>
      <w:r>
        <w:rPr>
          <w:rFonts w:ascii="Bahnschrift" w:hAnsi="Bahnschrift"/>
          <w:color w:val="000000" w:themeColor="text1"/>
          <w:sz w:val="24"/>
          <w:szCs w:val="24"/>
        </w:rPr>
        <w:t xml:space="preserve"> thermochemical nonequilibrium source terms. Solution is initialized and advanced in pseudo-time until </w:t>
      </w:r>
      <w:r w:rsidR="00BF1C71">
        <w:rPr>
          <w:rFonts w:ascii="Bahnschrift" w:hAnsi="Bahnschrift"/>
          <w:color w:val="000000" w:themeColor="text1"/>
          <w:sz w:val="24"/>
          <w:szCs w:val="24"/>
        </w:rPr>
        <w:t>the</w:t>
      </w:r>
      <w:r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="00BF1C71">
        <w:rPr>
          <w:rFonts w:ascii="Bahnschrift" w:hAnsi="Bahnschrift"/>
          <w:color w:val="000000" w:themeColor="text1"/>
          <w:sz w:val="24"/>
          <w:szCs w:val="24"/>
        </w:rPr>
        <w:t>convergence criterion</w:t>
      </w:r>
      <w:r>
        <w:rPr>
          <w:rFonts w:ascii="Bahnschrift" w:hAnsi="Bahnschrift"/>
          <w:color w:val="000000" w:themeColor="text1"/>
          <w:sz w:val="24"/>
          <w:szCs w:val="24"/>
        </w:rPr>
        <w:t xml:space="preserve"> is met</w:t>
      </w:r>
      <w:r w:rsidR="00A46CA8">
        <w:rPr>
          <w:rFonts w:ascii="Bahnschrift" w:hAnsi="Bahnschrift"/>
          <w:color w:val="000000" w:themeColor="text1"/>
          <w:sz w:val="24"/>
          <w:szCs w:val="24"/>
        </w:rPr>
        <w:t>.</w:t>
      </w:r>
    </w:p>
    <w:p w14:paraId="55D135C2" w14:textId="257A824E" w:rsidR="00BF1C71" w:rsidRDefault="00BF1C71" w:rsidP="00CE04E8">
      <w:p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b/>
          <w:bCs/>
          <w:color w:val="000000" w:themeColor="text1"/>
          <w:sz w:val="24"/>
          <w:szCs w:val="24"/>
        </w:rPr>
        <w:t>Chemistry:</w:t>
      </w:r>
      <w:r>
        <w:rPr>
          <w:rFonts w:ascii="Bahnschrift" w:hAnsi="Bahnschrift"/>
          <w:color w:val="000000" w:themeColor="text1"/>
          <w:sz w:val="24"/>
          <w:szCs w:val="24"/>
        </w:rPr>
        <w:t xml:space="preserve"> 5 species air with 5 reactions for the dissociation of O</w:t>
      </w:r>
      <w:r>
        <w:rPr>
          <w:rFonts w:ascii="Bahnschrift" w:hAnsi="Bahnschrift"/>
          <w:color w:val="000000" w:themeColor="text1"/>
          <w:sz w:val="24"/>
          <w:szCs w:val="24"/>
        </w:rPr>
        <w:softHyphen/>
      </w:r>
      <w:r w:rsidR="00C15101">
        <w:rPr>
          <w:rFonts w:ascii="Bahnschrift" w:hAnsi="Bahnschrift"/>
          <w:color w:val="000000" w:themeColor="text1"/>
          <w:sz w:val="24"/>
          <w:szCs w:val="24"/>
          <w:vertAlign w:val="subscript"/>
        </w:rPr>
        <w:t>2</w:t>
      </w:r>
      <w:r w:rsidR="00C15101">
        <w:rPr>
          <w:rFonts w:ascii="Bahnschrift" w:hAnsi="Bahnschrift"/>
          <w:color w:val="000000" w:themeColor="text1"/>
          <w:sz w:val="24"/>
          <w:szCs w:val="24"/>
        </w:rPr>
        <w:t>, N</w:t>
      </w:r>
      <w:r w:rsidR="00C15101">
        <w:rPr>
          <w:rFonts w:ascii="Bahnschrift" w:hAnsi="Bahnschrift"/>
          <w:color w:val="000000" w:themeColor="text1"/>
          <w:sz w:val="24"/>
          <w:szCs w:val="24"/>
          <w:vertAlign w:val="subscript"/>
        </w:rPr>
        <w:t>2</w:t>
      </w:r>
      <w:r w:rsidR="00C15101">
        <w:rPr>
          <w:rFonts w:ascii="Bahnschrift" w:hAnsi="Bahnschrift"/>
          <w:color w:val="000000" w:themeColor="text1"/>
          <w:sz w:val="24"/>
          <w:szCs w:val="24"/>
        </w:rPr>
        <w:t>, and NO, and the production of NO. The standard Arrhenius form is used for the forward reaction rates, and the equilibrium reaction rate was determined using the given expression.</w:t>
      </w:r>
      <w:r w:rsidR="00E23FC9">
        <w:rPr>
          <w:rFonts w:ascii="Bahnschrift" w:hAnsi="Bahnschrift"/>
          <w:color w:val="000000" w:themeColor="text1"/>
          <w:sz w:val="24"/>
          <w:szCs w:val="24"/>
        </w:rPr>
        <w:t xml:space="preserve"> Chemical source terms are set to 0 for temperatures below 1000K, to remain within the limits of the curve fit.</w:t>
      </w:r>
    </w:p>
    <w:p w14:paraId="70BB7106" w14:textId="76E9B1D0" w:rsidR="00E23FC9" w:rsidRPr="00E23FC9" w:rsidRDefault="00E23FC9" w:rsidP="00CE04E8">
      <w:pPr>
        <w:rPr>
          <w:rFonts w:ascii="Bahnschrift" w:hAnsi="Bahnschrift"/>
          <w:color w:val="000000" w:themeColor="text1"/>
          <w:sz w:val="24"/>
          <w:szCs w:val="24"/>
        </w:rPr>
      </w:pPr>
      <w:r>
        <w:rPr>
          <w:rFonts w:ascii="Bahnschrift" w:hAnsi="Bahnschrift"/>
          <w:b/>
          <w:bCs/>
          <w:color w:val="000000" w:themeColor="text1"/>
          <w:sz w:val="24"/>
          <w:szCs w:val="24"/>
        </w:rPr>
        <w:t>Thermal Nonequilibrium</w:t>
      </w:r>
      <w:r>
        <w:rPr>
          <w:rFonts w:ascii="Bahnschrift" w:hAnsi="Bahnschrift"/>
          <w:color w:val="000000" w:themeColor="text1"/>
          <w:sz w:val="24"/>
          <w:szCs w:val="24"/>
        </w:rPr>
        <w:t xml:space="preserve">: </w:t>
      </w:r>
    </w:p>
    <w:sectPr w:rsidR="00E23FC9" w:rsidRPr="00E23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AA"/>
    <w:rsid w:val="002A591B"/>
    <w:rsid w:val="00376466"/>
    <w:rsid w:val="005D729E"/>
    <w:rsid w:val="005F3997"/>
    <w:rsid w:val="009278AA"/>
    <w:rsid w:val="00A46CA8"/>
    <w:rsid w:val="00BF1C71"/>
    <w:rsid w:val="00C15101"/>
    <w:rsid w:val="00C937E7"/>
    <w:rsid w:val="00CE04E8"/>
    <w:rsid w:val="00E2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3F14"/>
  <w15:chartTrackingRefBased/>
  <w15:docId w15:val="{D75FA6D7-672E-4CE1-A928-613450A1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Sailor Koeplinger</dc:creator>
  <cp:keywords/>
  <dc:description/>
  <cp:lastModifiedBy>Sailor Koeplinger</cp:lastModifiedBy>
  <cp:revision>8</cp:revision>
  <dcterms:created xsi:type="dcterms:W3CDTF">2024-04-02T17:36:00Z</dcterms:created>
  <dcterms:modified xsi:type="dcterms:W3CDTF">2024-04-02T17:59:00Z</dcterms:modified>
</cp:coreProperties>
</file>