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3A5C"/>
          <w:sz w:val="48"/>
        </w:rPr>
        <w:t>SignalMap</w:t>
      </w:r>
    </w:p>
    <w:p>
      <w:pPr>
        <w:jc w:val="center"/>
      </w:pPr>
      <w:r>
        <w:rPr>
          <w:rFonts w:ascii="Arial" w:hAnsi="Arial"/>
          <w:b/>
          <w:color w:val="454545"/>
          <w:sz w:val="26"/>
        </w:rPr>
        <w:t>Algorithm Specification, Discovery Checklist, and Wireframe Set</w:t>
      </w:r>
    </w:p>
    <w:p>
      <w:pPr>
        <w:jc w:val="center"/>
      </w:pPr>
      <w:r>
        <w:rPr>
          <w:rFonts w:ascii="Arial" w:hAnsi="Arial"/>
          <w:i/>
          <w:sz w:val="21"/>
        </w:rPr>
        <w:t>Prepared as a developer-facing appendix to the product blueprint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pPr>
              <w:jc w:val="left"/>
            </w:pPr>
            <w:r/>
            <w:r>
              <w:rPr>
                <w:rFonts w:ascii="Arial" w:hAnsi="Arial"/>
                <w:b/>
                <w:sz w:val="20"/>
              </w:rPr>
              <w:t>Document purpose</w:t>
            </w:r>
          </w:p>
        </w:tc>
        <w:tc>
          <w:tcPr>
            <w:tcW w:type="dxa" w:w="5112"/>
          </w:tcPr>
          <w:p>
            <w:pPr>
              <w:jc w:val="left"/>
            </w:pPr>
            <w:r/>
            <w:r>
              <w:rPr>
                <w:rFonts w:ascii="Arial" w:hAnsi="Arial"/>
                <w:b w:val="0"/>
                <w:sz w:val="20"/>
              </w:rPr>
              <w:t>Translate the concept into buildable engineering artifacts.</w:t>
            </w:r>
          </w:p>
        </w:tc>
      </w:tr>
      <w:tr>
        <w:tc>
          <w:tcPr>
            <w:tcW w:type="dxa" w:w="5112"/>
            <w:shd w:fill="D9EAF7"/>
          </w:tcPr>
          <w:p>
            <w:pPr>
              <w:jc w:val="left"/>
            </w:pPr>
            <w:r/>
            <w:r>
              <w:rPr>
                <w:rFonts w:ascii="Arial" w:hAnsi="Arial"/>
                <w:b/>
                <w:sz w:val="20"/>
              </w:rPr>
              <w:t>Primary audience</w:t>
            </w:r>
          </w:p>
        </w:tc>
        <w:tc>
          <w:tcPr>
            <w:tcW w:type="dxa" w:w="5112"/>
          </w:tcPr>
          <w:p>
            <w:pPr>
              <w:jc w:val="left"/>
            </w:pPr>
            <w:r/>
            <w:r>
              <w:rPr>
                <w:rFonts w:ascii="Arial" w:hAnsi="Arial"/>
                <w:b w:val="0"/>
                <w:sz w:val="20"/>
              </w:rPr>
              <w:t>Lead developer, product owner, UI/UX designer, and technical discovery team.</w:t>
            </w:r>
          </w:p>
        </w:tc>
      </w:tr>
      <w:tr>
        <w:tc>
          <w:tcPr>
            <w:tcW w:type="dxa" w:w="5112"/>
            <w:shd w:fill="D9EAF7"/>
          </w:tcPr>
          <w:p>
            <w:pPr>
              <w:jc w:val="left"/>
            </w:pPr>
            <w:r/>
            <w:r>
              <w:rPr>
                <w:rFonts w:ascii="Arial" w:hAnsi="Arial"/>
                <w:b/>
                <w:sz w:val="20"/>
              </w:rPr>
              <w:t>Proposed first platforms</w:t>
            </w:r>
          </w:p>
        </w:tc>
        <w:tc>
          <w:tcPr>
            <w:tcW w:type="dxa" w:w="5112"/>
          </w:tcPr>
          <w:p>
            <w:pPr>
              <w:jc w:val="left"/>
            </w:pPr>
            <w:r/>
            <w:r>
              <w:rPr>
                <w:rFonts w:ascii="Arial" w:hAnsi="Arial"/>
                <w:b w:val="0"/>
                <w:sz w:val="20"/>
              </w:rPr>
              <w:t>Android first for full feature validation; iOS supported with a narrower capability envelope until radio access is confirmed.</w:t>
            </w:r>
          </w:p>
        </w:tc>
      </w:tr>
      <w:tr>
        <w:tc>
          <w:tcPr>
            <w:tcW w:type="dxa" w:w="5112"/>
            <w:shd w:fill="D9EAF7"/>
          </w:tcPr>
          <w:p>
            <w:pPr>
              <w:jc w:val="left"/>
            </w:pPr>
            <w:r/>
            <w:r>
              <w:rPr>
                <w:rFonts w:ascii="Arial" w:hAnsi="Arial"/>
                <w:b/>
                <w:sz w:val="20"/>
              </w:rPr>
              <w:t>Current recommendation</w:t>
            </w:r>
          </w:p>
        </w:tc>
        <w:tc>
          <w:tcPr>
            <w:tcW w:type="dxa" w:w="5112"/>
          </w:tcPr>
          <w:p>
            <w:pPr>
              <w:jc w:val="left"/>
            </w:pPr>
            <w:r/>
            <w:r>
              <w:rPr>
                <w:rFonts w:ascii="Arial" w:hAnsi="Arial"/>
                <w:b w:val="0"/>
                <w:sz w:val="20"/>
              </w:rPr>
              <w:t>Build the first prototype around floorplan overlay plus repeated scan comparison to maximize trust and perceived value.</w:t>
            </w:r>
          </w:p>
        </w:tc>
      </w:tr>
    </w:tbl>
    <w:p/>
    <w:p>
      <w:pPr>
        <w:pStyle w:val="Heading1"/>
      </w:pPr>
      <w:r>
        <w:t>1. Executive Intent</w:t>
      </w:r>
    </w:p>
    <w:p>
      <w:r>
        <w:t>This appendix defines the technical shape of SignalMap beyond the initial concept brief. It focuses on three practical outputs: the first-pass algorithm design, the engineering discovery checklist, and a low-fidelity wireframe set that can be used to scope a prototype. The goal is to remove ambiguity, reduce false starts, and let a lead developer quickly evaluate feasibility, architecture, and sequencing.</w:t>
      </w:r>
    </w:p>
    <w:p>
      <w:pPr>
        <w:pStyle w:val="Heading1"/>
      </w:pPr>
      <w:r>
        <w:t>2. Product Assumptions to Keep Stable</w:t>
      </w:r>
    </w:p>
    <w:p>
      <w:pPr>
        <w:spacing w:after="40"/>
        <w:ind w:left="288"/>
      </w:pPr>
      <w:r>
        <w:rPr>
          <w:rFonts w:ascii="Arial" w:hAnsi="Arial"/>
          <w:sz w:val="21"/>
        </w:rPr>
        <w:t>• The flagship experience is a floorplan overlay with a smooth color field, not a raw list of signal numbers.</w:t>
      </w:r>
    </w:p>
    <w:p>
      <w:pPr>
        <w:spacing w:after="40"/>
        <w:ind w:left="288"/>
      </w:pPr>
      <w:r>
        <w:rPr>
          <w:rFonts w:ascii="Arial" w:hAnsi="Arial"/>
          <w:sz w:val="21"/>
        </w:rPr>
        <w:t>• RSSI should be shown in real negative dBm values to preserve technical credibility. The UI should teach users that values closer to zero are stronger.</w:t>
      </w:r>
    </w:p>
    <w:p>
      <w:pPr>
        <w:spacing w:after="40"/>
        <w:ind w:left="288"/>
      </w:pPr>
      <w:r>
        <w:rPr>
          <w:rFonts w:ascii="Arial" w:hAnsi="Arial"/>
          <w:sz w:val="21"/>
        </w:rPr>
        <w:t>• Trust is a first-class product requirement. Repeated scans of the same path or floorplan should be comparable.</w:t>
      </w:r>
    </w:p>
    <w:p>
      <w:pPr>
        <w:spacing w:after="40"/>
        <w:ind w:left="288"/>
      </w:pPr>
      <w:r>
        <w:rPr>
          <w:rFonts w:ascii="Arial" w:hAnsi="Arial"/>
          <w:sz w:val="21"/>
        </w:rPr>
        <w:t>• The product should answer the outcome question directly: where should I put the device.</w:t>
      </w:r>
    </w:p>
    <w:p>
      <w:pPr>
        <w:spacing w:after="40"/>
        <w:ind w:left="288"/>
      </w:pPr>
      <w:r>
        <w:rPr>
          <w:rFonts w:ascii="Arial" w:hAnsi="Arial"/>
          <w:sz w:val="21"/>
        </w:rPr>
        <w:t>• Indoor positioning accuracy is sufficient when the map is believable, repeatable, and decision-grade; it does not need to be survey-grade on day one.</w:t>
      </w:r>
    </w:p>
    <w:p>
      <w:pPr>
        <w:pStyle w:val="Heading1"/>
      </w:pPr>
      <w:r>
        <w:t>3. Algorithm Specification</w:t>
      </w:r>
    </w:p>
    <w:p>
      <w:r>
        <w:t>The proposed algorithm is intentionally conservative. It aims for believable and repeatable heatmaps, not fake precision. The pipeline below is suitable for a v1 or v1.5 prototype.</w:t>
      </w:r>
    </w:p>
    <w:p>
      <w:pPr>
        <w:pStyle w:val="Heading2"/>
      </w:pPr>
      <w:r>
        <w:t>3.1 Core data objects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jc w:val="left"/>
            </w:pPr>
            <w:r/>
            <w:r>
              <w:rPr>
                <w:rFonts w:ascii="Arial" w:hAnsi="Arial"/>
                <w:b/>
                <w:sz w:val="20"/>
              </w:rPr>
              <w:t>Object</w:t>
            </w:r>
          </w:p>
        </w:tc>
        <w:tc>
          <w:tcPr>
            <w:tcW w:type="dxa" w:w="2556"/>
            <w:shd w:fill="D9EAF7"/>
          </w:tcPr>
          <w:p>
            <w:pPr>
              <w:jc w:val="left"/>
            </w:pPr>
            <w:r/>
            <w:r>
              <w:rPr>
                <w:rFonts w:ascii="Arial" w:hAnsi="Arial"/>
                <w:b/>
                <w:sz w:val="20"/>
              </w:rPr>
              <w:t>Fields</w:t>
            </w:r>
          </w:p>
        </w:tc>
        <w:tc>
          <w:tcPr>
            <w:tcW w:type="dxa" w:w="2556"/>
            <w:shd w:fill="D9EAF7"/>
          </w:tcPr>
          <w:p>
            <w:pPr>
              <w:jc w:val="left"/>
            </w:pPr>
            <w:r/>
            <w:r>
              <w:rPr>
                <w:rFonts w:ascii="Arial" w:hAnsi="Arial"/>
                <w:b/>
                <w:sz w:val="20"/>
              </w:rPr>
              <w:t>Purpose</w:t>
            </w:r>
          </w:p>
        </w:tc>
        <w:tc>
          <w:tcPr>
            <w:tcW w:type="dxa" w:w="2556"/>
            <w:shd w:fill="D9EAF7"/>
          </w:tcPr>
          <w:p>
            <w:pPr>
              <w:jc w:val="left"/>
            </w:pPr>
            <w:r/>
            <w:r>
              <w:rPr>
                <w:rFonts w:ascii="Arial" w:hAnsi="Arial"/>
                <w:b/>
                <w:sz w:val="20"/>
              </w:rPr>
              <w:t>Notes</w:t>
            </w:r>
          </w:p>
        </w:tc>
      </w:tr>
      <w:tr>
        <w:tc>
          <w:tcPr>
            <w:tcW w:type="dxa" w:w="2556"/>
          </w:tcPr>
          <w:p>
            <w:pPr>
              <w:jc w:val="left"/>
            </w:pPr>
            <w:r/>
            <w:r>
              <w:rPr>
                <w:rFonts w:ascii="Arial" w:hAnsi="Arial"/>
                <w:b w:val="0"/>
                <w:sz w:val="19"/>
              </w:rPr>
              <w:t>ScanSession</w:t>
            </w:r>
          </w:p>
        </w:tc>
        <w:tc>
          <w:tcPr>
            <w:tcW w:type="dxa" w:w="2556"/>
          </w:tcPr>
          <w:p>
            <w:pPr>
              <w:jc w:val="left"/>
            </w:pPr>
            <w:r/>
            <w:r>
              <w:rPr>
                <w:rFonts w:ascii="Arial" w:hAnsi="Arial"/>
                <w:b w:val="0"/>
                <w:sz w:val="19"/>
              </w:rPr>
              <w:t>session_id, project_id, signal_type, network_id, start_time, end_time, floorplan_id, algorithm_version</w:t>
            </w:r>
          </w:p>
        </w:tc>
        <w:tc>
          <w:tcPr>
            <w:tcW w:type="dxa" w:w="2556"/>
          </w:tcPr>
          <w:p>
            <w:pPr>
              <w:jc w:val="left"/>
            </w:pPr>
            <w:r/>
            <w:r>
              <w:rPr>
                <w:rFonts w:ascii="Arial" w:hAnsi="Arial"/>
                <w:b w:val="0"/>
                <w:sz w:val="19"/>
              </w:rPr>
              <w:t>Top-level scan container</w:t>
            </w:r>
          </w:p>
        </w:tc>
        <w:tc>
          <w:tcPr>
            <w:tcW w:type="dxa" w:w="2556"/>
          </w:tcPr>
          <w:p>
            <w:pPr>
              <w:jc w:val="left"/>
            </w:pPr>
            <w:r/>
            <w:r>
              <w:rPr>
                <w:rFonts w:ascii="Arial" w:hAnsi="Arial"/>
                <w:b w:val="0"/>
                <w:sz w:val="19"/>
              </w:rPr>
              <w:t>One session per user scan.</w:t>
            </w:r>
          </w:p>
        </w:tc>
      </w:tr>
      <w:tr>
        <w:tc>
          <w:tcPr>
            <w:tcW w:type="dxa" w:w="2556"/>
          </w:tcPr>
          <w:p>
            <w:pPr>
              <w:jc w:val="left"/>
            </w:pPr>
            <w:r/>
            <w:r>
              <w:rPr>
                <w:rFonts w:ascii="Arial" w:hAnsi="Arial"/>
                <w:b w:val="0"/>
                <w:sz w:val="19"/>
              </w:rPr>
              <w:t>SamplePoint</w:t>
            </w:r>
          </w:p>
        </w:tc>
        <w:tc>
          <w:tcPr>
            <w:tcW w:type="dxa" w:w="2556"/>
          </w:tcPr>
          <w:p>
            <w:pPr>
              <w:jc w:val="left"/>
            </w:pPr>
            <w:r/>
            <w:r>
              <w:rPr>
                <w:rFonts w:ascii="Arial" w:hAnsi="Arial"/>
                <w:b w:val="0"/>
                <w:sz w:val="19"/>
              </w:rPr>
              <w:t>sample_id, session_id, x, y, rssi_dbm, variance, timestamp, confidence, source_mode</w:t>
            </w:r>
          </w:p>
        </w:tc>
        <w:tc>
          <w:tcPr>
            <w:tcW w:type="dxa" w:w="2556"/>
          </w:tcPr>
          <w:p>
            <w:pPr>
              <w:jc w:val="left"/>
            </w:pPr>
            <w:r/>
            <w:r>
              <w:rPr>
                <w:rFonts w:ascii="Arial" w:hAnsi="Arial"/>
                <w:b w:val="0"/>
                <w:sz w:val="19"/>
              </w:rPr>
              <w:t>Averaged measurement at a position</w:t>
            </w:r>
          </w:p>
        </w:tc>
        <w:tc>
          <w:tcPr>
            <w:tcW w:type="dxa" w:w="2556"/>
          </w:tcPr>
          <w:p>
            <w:pPr>
              <w:jc w:val="left"/>
            </w:pPr>
            <w:r/>
            <w:r>
              <w:rPr>
                <w:rFonts w:ascii="Arial" w:hAnsi="Arial"/>
                <w:b w:val="0"/>
                <w:sz w:val="19"/>
              </w:rPr>
              <w:t>source_mode = manual, dead_reckoned, corrected.</w:t>
            </w:r>
          </w:p>
        </w:tc>
      </w:tr>
      <w:tr>
        <w:tc>
          <w:tcPr>
            <w:tcW w:type="dxa" w:w="2556"/>
          </w:tcPr>
          <w:p>
            <w:pPr>
              <w:jc w:val="left"/>
            </w:pPr>
            <w:r/>
            <w:r>
              <w:rPr>
                <w:rFonts w:ascii="Arial" w:hAnsi="Arial"/>
                <w:b w:val="0"/>
                <w:sz w:val="19"/>
              </w:rPr>
              <w:t>PathEvent</w:t>
            </w:r>
          </w:p>
        </w:tc>
        <w:tc>
          <w:tcPr>
            <w:tcW w:type="dxa" w:w="2556"/>
          </w:tcPr>
          <w:p>
            <w:pPr>
              <w:jc w:val="left"/>
            </w:pPr>
            <w:r/>
            <w:r>
              <w:rPr>
                <w:rFonts w:ascii="Arial" w:hAnsi="Arial"/>
                <w:b w:val="0"/>
                <w:sz w:val="19"/>
              </w:rPr>
              <w:t>timestamp, step_count, heading_deg, delta_x, delta_y</w:t>
            </w:r>
          </w:p>
        </w:tc>
        <w:tc>
          <w:tcPr>
            <w:tcW w:type="dxa" w:w="2556"/>
          </w:tcPr>
          <w:p>
            <w:pPr>
              <w:jc w:val="left"/>
            </w:pPr>
            <w:r/>
            <w:r>
              <w:rPr>
                <w:rFonts w:ascii="Arial" w:hAnsi="Arial"/>
                <w:b w:val="0"/>
                <w:sz w:val="19"/>
              </w:rPr>
              <w:t>Movement history between fixed sample points</w:t>
            </w:r>
          </w:p>
        </w:tc>
        <w:tc>
          <w:tcPr>
            <w:tcW w:type="dxa" w:w="2556"/>
          </w:tcPr>
          <w:p>
            <w:pPr>
              <w:jc w:val="left"/>
            </w:pPr>
            <w:r/>
            <w:r>
              <w:rPr>
                <w:rFonts w:ascii="Arial" w:hAnsi="Arial"/>
                <w:b w:val="0"/>
                <w:sz w:val="19"/>
              </w:rPr>
              <w:t>Used for replay, debugging, and path comparison.</w:t>
            </w:r>
          </w:p>
        </w:tc>
      </w:tr>
      <w:tr>
        <w:tc>
          <w:tcPr>
            <w:tcW w:type="dxa" w:w="2556"/>
          </w:tcPr>
          <w:p>
            <w:pPr>
              <w:jc w:val="left"/>
            </w:pPr>
            <w:r/>
            <w:r>
              <w:rPr>
                <w:rFonts w:ascii="Arial" w:hAnsi="Arial"/>
                <w:b w:val="0"/>
                <w:sz w:val="19"/>
              </w:rPr>
              <w:t>Floorplan</w:t>
            </w:r>
          </w:p>
        </w:tc>
        <w:tc>
          <w:tcPr>
            <w:tcW w:type="dxa" w:w="2556"/>
          </w:tcPr>
          <w:p>
            <w:pPr>
              <w:jc w:val="left"/>
            </w:pPr>
            <w:r/>
            <w:r>
              <w:rPr>
                <w:rFonts w:ascii="Arial" w:hAnsi="Arial"/>
                <w:b w:val="0"/>
                <w:sz w:val="19"/>
              </w:rPr>
              <w:t>floorplan_id, image_path, scale_pixels_per_meter, anchor_points</w:t>
            </w:r>
          </w:p>
        </w:tc>
        <w:tc>
          <w:tcPr>
            <w:tcW w:type="dxa" w:w="2556"/>
          </w:tcPr>
          <w:p>
            <w:pPr>
              <w:jc w:val="left"/>
            </w:pPr>
            <w:r/>
            <w:r>
              <w:rPr>
                <w:rFonts w:ascii="Arial" w:hAnsi="Arial"/>
                <w:b w:val="0"/>
                <w:sz w:val="19"/>
              </w:rPr>
              <w:t>Spatial reference layer</w:t>
            </w:r>
          </w:p>
        </w:tc>
        <w:tc>
          <w:tcPr>
            <w:tcW w:type="dxa" w:w="2556"/>
          </w:tcPr>
          <w:p>
            <w:pPr>
              <w:jc w:val="left"/>
            </w:pPr>
            <w:r/>
            <w:r>
              <w:rPr>
                <w:rFonts w:ascii="Arial" w:hAnsi="Arial"/>
                <w:b w:val="0"/>
                <w:sz w:val="19"/>
              </w:rPr>
              <w:t>May come from upload, photo, or sketch.</w:t>
            </w:r>
          </w:p>
        </w:tc>
      </w:tr>
      <w:tr>
        <w:tc>
          <w:tcPr>
            <w:tcW w:type="dxa" w:w="2556"/>
          </w:tcPr>
          <w:p>
            <w:pPr>
              <w:jc w:val="left"/>
            </w:pPr>
            <w:r/>
            <w:r>
              <w:rPr>
                <w:rFonts w:ascii="Arial" w:hAnsi="Arial"/>
                <w:b w:val="0"/>
                <w:sz w:val="19"/>
              </w:rPr>
              <w:t>HeatmapTile</w:t>
            </w:r>
          </w:p>
        </w:tc>
        <w:tc>
          <w:tcPr>
            <w:tcW w:type="dxa" w:w="2556"/>
          </w:tcPr>
          <w:p>
            <w:pPr>
              <w:jc w:val="left"/>
            </w:pPr>
            <w:r/>
            <w:r>
              <w:rPr>
                <w:rFonts w:ascii="Arial" w:hAnsi="Arial"/>
                <w:b w:val="0"/>
                <w:sz w:val="19"/>
              </w:rPr>
              <w:t>session_id, tile_x, tile_y, estimated_rssi, confidence</w:t>
            </w:r>
          </w:p>
        </w:tc>
        <w:tc>
          <w:tcPr>
            <w:tcW w:type="dxa" w:w="2556"/>
          </w:tcPr>
          <w:p>
            <w:pPr>
              <w:jc w:val="left"/>
            </w:pPr>
            <w:r/>
            <w:r>
              <w:rPr>
                <w:rFonts w:ascii="Arial" w:hAnsi="Arial"/>
                <w:b w:val="0"/>
                <w:sz w:val="19"/>
              </w:rPr>
              <w:t>Rendered field cache</w:t>
            </w:r>
          </w:p>
        </w:tc>
        <w:tc>
          <w:tcPr>
            <w:tcW w:type="dxa" w:w="2556"/>
          </w:tcPr>
          <w:p>
            <w:pPr>
              <w:jc w:val="left"/>
            </w:pPr>
            <w:r/>
            <w:r>
              <w:rPr>
                <w:rFonts w:ascii="Arial" w:hAnsi="Arial"/>
                <w:b w:val="0"/>
                <w:sz w:val="19"/>
              </w:rPr>
              <w:t>Optional optimization for fast redraw.</w:t>
            </w:r>
          </w:p>
        </w:tc>
      </w:tr>
    </w:tbl>
    <w:p>
      <w:pPr>
        <w:pStyle w:val="Heading2"/>
      </w:pPr>
      <w:r>
        <w:t>3.2 Scan pipeline</w:t>
      </w:r>
    </w:p>
    <w:p>
      <w:pPr>
        <w:spacing w:after="40"/>
        <w:ind w:left="288"/>
      </w:pPr>
      <w:r>
        <w:rPr>
          <w:rFonts w:ascii="Arial" w:hAnsi="Arial"/>
          <w:sz w:val="21"/>
        </w:rPr>
        <w:t>• Session setup: user selects Wi-Fi scan, confirms the target network, uploads or selects a floorplan, and sets map scale.</w:t>
      </w:r>
    </w:p>
    <w:p>
      <w:pPr>
        <w:spacing w:after="40"/>
        <w:ind w:left="288"/>
      </w:pPr>
      <w:r>
        <w:rPr>
          <w:rFonts w:ascii="Arial" w:hAnsi="Arial"/>
          <w:sz w:val="21"/>
        </w:rPr>
        <w:t>• Anchor initialization: user places a start point on the floorplan. Optional secondary anchor can be used to set initial heading.</w:t>
      </w:r>
    </w:p>
    <w:p>
      <w:pPr>
        <w:spacing w:after="40"/>
        <w:ind w:left="288"/>
      </w:pPr>
      <w:r>
        <w:rPr>
          <w:rFonts w:ascii="Arial" w:hAnsi="Arial"/>
          <w:sz w:val="21"/>
        </w:rPr>
        <w:t>• Sampling loop: app captures RSSI readings at a fixed interval, such as 2 to 4 samples per second while the scan is active.</w:t>
      </w:r>
    </w:p>
    <w:p>
      <w:pPr>
        <w:spacing w:after="40"/>
        <w:ind w:left="288"/>
      </w:pPr>
      <w:r>
        <w:rPr>
          <w:rFonts w:ascii="Arial" w:hAnsi="Arial"/>
          <w:sz w:val="21"/>
        </w:rPr>
        <w:t>• Temporal smoothing: app computes a rolling mean and rolling variance over the last N readings to suppress instant noise spikes.</w:t>
      </w:r>
    </w:p>
    <w:p>
      <w:pPr>
        <w:spacing w:after="40"/>
        <w:ind w:left="288"/>
      </w:pPr>
      <w:r>
        <w:rPr>
          <w:rFonts w:ascii="Arial" w:hAnsi="Arial"/>
          <w:sz w:val="21"/>
        </w:rPr>
        <w:t>• Position estimation: app advances the virtual cursor by manual pin drop, dead reckoning, or a hybrid of both.</w:t>
      </w:r>
    </w:p>
    <w:p>
      <w:pPr>
        <w:spacing w:after="40"/>
        <w:ind w:left="288"/>
      </w:pPr>
      <w:r>
        <w:rPr>
          <w:rFonts w:ascii="Arial" w:hAnsi="Arial"/>
          <w:sz w:val="21"/>
        </w:rPr>
        <w:t>• Spatial commit: once a point meets stability and distance thresholds, the app writes a SamplePoint to the session.</w:t>
      </w:r>
    </w:p>
    <w:p>
      <w:pPr>
        <w:spacing w:after="40"/>
        <w:ind w:left="288"/>
      </w:pPr>
      <w:r>
        <w:rPr>
          <w:rFonts w:ascii="Arial" w:hAnsi="Arial"/>
          <w:sz w:val="21"/>
        </w:rPr>
        <w:t>• Interpolation: nearby points are blended into a continuous field using inverse distance weighting or a Gaussian kernel.</w:t>
      </w:r>
    </w:p>
    <w:p>
      <w:pPr>
        <w:spacing w:after="40"/>
        <w:ind w:left="288"/>
      </w:pPr>
      <w:r>
        <w:rPr>
          <w:rFonts w:ascii="Arial" w:hAnsi="Arial"/>
          <w:sz w:val="21"/>
        </w:rPr>
        <w:t>• Confidence masking: zones with sparse data are displayed with lower opacity or neutral color to avoid fake certainty.</w:t>
      </w:r>
    </w:p>
    <w:p>
      <w:pPr>
        <w:spacing w:after="40"/>
        <w:ind w:left="288"/>
      </w:pPr>
      <w:r>
        <w:rPr>
          <w:rFonts w:ascii="Arial" w:hAnsi="Arial"/>
          <w:sz w:val="21"/>
        </w:rPr>
        <w:t>• Recommendation pass: app identifies strong, stable, and central regions appropriate for gateways, routers, or mesh nodes.</w:t>
      </w:r>
    </w:p>
    <w:p>
      <w:pPr>
        <w:spacing w:after="40"/>
        <w:ind w:left="288"/>
      </w:pPr>
      <w:r>
        <w:rPr>
          <w:rFonts w:ascii="Arial" w:hAnsi="Arial"/>
          <w:sz w:val="21"/>
        </w:rPr>
        <w:t>• Comparison indexing: path signatures and anchor points are stored so later scans can be aligned against the same geometry.</w:t>
      </w:r>
    </w:p>
    <w:p>
      <w:pPr>
        <w:pStyle w:val="Heading2"/>
      </w:pPr>
      <w:r>
        <w:t>3.3 Signal handling rules</w:t>
      </w:r>
    </w:p>
    <w:p>
      <w:pPr>
        <w:spacing w:after="40"/>
        <w:ind w:left="288"/>
      </w:pPr>
      <w:r>
        <w:rPr>
          <w:rFonts w:ascii="Arial" w:hAnsi="Arial"/>
          <w:sz w:val="21"/>
        </w:rPr>
        <w:t>• Display RSSI directly in dBm. Example tiers: -40 to -55 excellent, -56 to -65 strong, -66 to -74 usable, -75 to -85 risky, -86 and below dead zone.</w:t>
      </w:r>
    </w:p>
    <w:p>
      <w:pPr>
        <w:spacing w:after="40"/>
        <w:ind w:left="288"/>
      </w:pPr>
      <w:r>
        <w:rPr>
          <w:rFonts w:ascii="Arial" w:hAnsi="Arial"/>
          <w:sz w:val="21"/>
        </w:rPr>
        <w:t>• Average readings over a short dwell window before committing a point. A target window of 1.5 to 3.0 seconds is a sensible starting range.</w:t>
      </w:r>
    </w:p>
    <w:p>
      <w:pPr>
        <w:spacing w:after="40"/>
        <w:ind w:left="288"/>
      </w:pPr>
      <w:r>
        <w:rPr>
          <w:rFonts w:ascii="Arial" w:hAnsi="Arial"/>
          <w:sz w:val="21"/>
        </w:rPr>
        <w:t>• Store local variance. A point with mean -63 dBm and very low variance is more trustworthy than a point with mean -63 dBm and wild swings.</w:t>
      </w:r>
    </w:p>
    <w:p>
      <w:pPr>
        <w:spacing w:after="40"/>
        <w:ind w:left="288"/>
      </w:pPr>
      <w:r>
        <w:rPr>
          <w:rFonts w:ascii="Arial" w:hAnsi="Arial"/>
          <w:sz w:val="21"/>
        </w:rPr>
        <w:t>• Reject outlier spikes outside a configurable threshold such as 8 to 12 dB from the rolling mean unless they persist for multiple samples.</w:t>
      </w:r>
    </w:p>
    <w:p>
      <w:pPr>
        <w:spacing w:after="40"/>
        <w:ind w:left="288"/>
      </w:pPr>
      <w:r>
        <w:rPr>
          <w:rFonts w:ascii="Arial" w:hAnsi="Arial"/>
          <w:sz w:val="21"/>
        </w:rPr>
        <w:t>• Keep algorithm versioning in the session record so scan results remain comparable after future tuning.</w:t>
      </w:r>
    </w:p>
    <w:p>
      <w:pPr>
        <w:pStyle w:val="Heading2"/>
      </w:pPr>
      <w:r>
        <w:t>3.4 Position estimation and dead reckoning</w:t>
      </w:r>
    </w:p>
    <w:p>
      <w:r>
        <w:t>Dead reckoning should be treated as an assistive feature, not as magic. The phone estimates movement using accelerometer, gyroscope, compass, and step count. The position model starts from a known user-selected anchor and then advances the point through a sequence of short movement vectors.</w:t>
      </w:r>
    </w:p>
    <w:p>
      <w:pPr>
        <w:spacing w:after="40"/>
        <w:ind w:left="288"/>
      </w:pPr>
      <w:r>
        <w:rPr>
          <w:rFonts w:ascii="Arial" w:hAnsi="Arial"/>
          <w:sz w:val="21"/>
        </w:rPr>
        <w:t>• Use manual placement as the highest-trust anchor event.</w:t>
      </w:r>
    </w:p>
    <w:p>
      <w:pPr>
        <w:spacing w:after="40"/>
        <w:ind w:left="288"/>
      </w:pPr>
      <w:r>
        <w:rPr>
          <w:rFonts w:ascii="Arial" w:hAnsi="Arial"/>
          <w:sz w:val="21"/>
        </w:rPr>
        <w:t>• Use step detection plus stride estimation to infer forward motion between anchors.</w:t>
      </w:r>
    </w:p>
    <w:p>
      <w:pPr>
        <w:spacing w:after="40"/>
        <w:ind w:left="288"/>
      </w:pPr>
      <w:r>
        <w:rPr>
          <w:rFonts w:ascii="Arial" w:hAnsi="Arial"/>
          <w:sz w:val="21"/>
        </w:rPr>
        <w:t>• Use gyroscope first and compass second for heading changes. Indoor compass readings can be noisy near metal, wiring, and appliances.</w:t>
      </w:r>
    </w:p>
    <w:p>
      <w:pPr>
        <w:spacing w:after="40"/>
        <w:ind w:left="288"/>
      </w:pPr>
      <w:r>
        <w:rPr>
          <w:rFonts w:ascii="Arial" w:hAnsi="Arial"/>
          <w:sz w:val="21"/>
        </w:rPr>
        <w:t>• Offer periodic correction prompts such as 'tap your current position' when drift confidence drops.</w:t>
      </w:r>
    </w:p>
    <w:p>
      <w:pPr>
        <w:spacing w:after="40"/>
        <w:ind w:left="288"/>
      </w:pPr>
      <w:r>
        <w:rPr>
          <w:rFonts w:ascii="Arial" w:hAnsi="Arial"/>
          <w:sz w:val="21"/>
        </w:rPr>
        <w:t>• Support an instruction layer on screen: slow down, hold phone chest-high, pause briefly at corners, turn around if the path diverges.</w:t>
      </w:r>
    </w:p>
    <w:p>
      <w:r>
        <w:t>Why this matters: pure GPS is not sufficient indoors for room-scale mapping. Dead reckoning plus anchor correction is much more plausible for a consumer-grade first release.</w:t>
      </w:r>
    </w:p>
    <w:p>
      <w:pPr>
        <w:pStyle w:val="Heading2"/>
      </w:pPr>
      <w:r>
        <w:t>3.5 Heatmap generation</w:t>
      </w:r>
    </w:p>
    <w:p>
      <w:r>
        <w:t>The first rendering target should feel like weather radar, but it should not invent large fields from sparse points. A restrained interpolation policy is essential.</w:t>
      </w:r>
    </w:p>
    <w:p>
      <w:pPr>
        <w:spacing w:after="40"/>
        <w:ind w:left="288"/>
      </w:pPr>
      <w:r>
        <w:rPr>
          <w:rFonts w:ascii="Arial" w:hAnsi="Arial"/>
          <w:sz w:val="21"/>
        </w:rPr>
        <w:t>• Render the floorplan as the base layer.</w:t>
      </w:r>
    </w:p>
    <w:p>
      <w:pPr>
        <w:spacing w:after="40"/>
        <w:ind w:left="288"/>
      </w:pPr>
      <w:r>
        <w:rPr>
          <w:rFonts w:ascii="Arial" w:hAnsi="Arial"/>
          <w:sz w:val="21"/>
        </w:rPr>
        <w:t>• Plot measured sample points as circles with a radius tied to local confidence.</w:t>
      </w:r>
    </w:p>
    <w:p>
      <w:pPr>
        <w:spacing w:after="40"/>
        <w:ind w:left="288"/>
      </w:pPr>
      <w:r>
        <w:rPr>
          <w:rFonts w:ascii="Arial" w:hAnsi="Arial"/>
          <w:sz w:val="21"/>
        </w:rPr>
        <w:t>• Use inverse distance weighting for v1 because it is straightforward, tunable, and easy to debug.</w:t>
      </w:r>
    </w:p>
    <w:p>
      <w:pPr>
        <w:spacing w:after="40"/>
        <w:ind w:left="288"/>
      </w:pPr>
      <w:r>
        <w:rPr>
          <w:rFonts w:ascii="Arial" w:hAnsi="Arial"/>
          <w:sz w:val="21"/>
        </w:rPr>
        <w:t>• Cap the influence radius so one strong point does not paint half the house.</w:t>
      </w:r>
    </w:p>
    <w:p>
      <w:pPr>
        <w:spacing w:after="40"/>
        <w:ind w:left="288"/>
      </w:pPr>
      <w:r>
        <w:rPr>
          <w:rFonts w:ascii="Arial" w:hAnsi="Arial"/>
          <w:sz w:val="21"/>
        </w:rPr>
        <w:t>• Where sample density is low, fade to neutral rather than guessing aggressively.</w:t>
      </w:r>
    </w:p>
    <w:p>
      <w:pPr>
        <w:spacing w:after="40"/>
        <w:ind w:left="288"/>
      </w:pPr>
      <w:r>
        <w:rPr>
          <w:rFonts w:ascii="Arial" w:hAnsi="Arial"/>
          <w:sz w:val="21"/>
        </w:rPr>
        <w:t>• Overlay optional contour bands for advanced users only after the core map is stable.</w:t>
      </w:r>
    </w:p>
    <w:p>
      <w:pPr>
        <w:pStyle w:val="Heading2"/>
      </w:pPr>
      <w:r>
        <w:t>3.6 Recommendation logic</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pPr>
              <w:jc w:val="left"/>
            </w:pPr>
            <w:r/>
            <w:r>
              <w:rPr>
                <w:rFonts w:ascii="Arial" w:hAnsi="Arial"/>
                <w:b/>
                <w:sz w:val="20"/>
              </w:rPr>
              <w:t>Recommendation</w:t>
            </w:r>
          </w:p>
        </w:tc>
        <w:tc>
          <w:tcPr>
            <w:tcW w:type="dxa" w:w="2556"/>
            <w:shd w:fill="D9EAF7"/>
          </w:tcPr>
          <w:p>
            <w:pPr>
              <w:jc w:val="left"/>
            </w:pPr>
            <w:r/>
            <w:r>
              <w:rPr>
                <w:rFonts w:ascii="Arial" w:hAnsi="Arial"/>
                <w:b/>
                <w:sz w:val="20"/>
              </w:rPr>
              <w:t>Primary criteria</w:t>
            </w:r>
          </w:p>
        </w:tc>
        <w:tc>
          <w:tcPr>
            <w:tcW w:type="dxa" w:w="2556"/>
            <w:shd w:fill="D9EAF7"/>
          </w:tcPr>
          <w:p>
            <w:pPr>
              <w:jc w:val="left"/>
            </w:pPr>
            <w:r/>
            <w:r>
              <w:rPr>
                <w:rFonts w:ascii="Arial" w:hAnsi="Arial"/>
                <w:b/>
                <w:sz w:val="20"/>
              </w:rPr>
              <w:t>Secondary criteria</w:t>
            </w:r>
          </w:p>
        </w:tc>
        <w:tc>
          <w:tcPr>
            <w:tcW w:type="dxa" w:w="2556"/>
            <w:shd w:fill="D9EAF7"/>
          </w:tcPr>
          <w:p>
            <w:pPr>
              <w:jc w:val="left"/>
            </w:pPr>
            <w:r/>
            <w:r>
              <w:rPr>
                <w:rFonts w:ascii="Arial" w:hAnsi="Arial"/>
                <w:b/>
                <w:sz w:val="20"/>
              </w:rPr>
              <w:t>Output language</w:t>
            </w:r>
          </w:p>
        </w:tc>
      </w:tr>
      <w:tr>
        <w:tc>
          <w:tcPr>
            <w:tcW w:type="dxa" w:w="2556"/>
          </w:tcPr>
          <w:p>
            <w:pPr>
              <w:jc w:val="left"/>
            </w:pPr>
            <w:r/>
            <w:r>
              <w:rPr>
                <w:rFonts w:ascii="Arial" w:hAnsi="Arial"/>
                <w:b w:val="0"/>
                <w:sz w:val="19"/>
              </w:rPr>
              <w:t>Best IoT gateway zone</w:t>
            </w:r>
          </w:p>
        </w:tc>
        <w:tc>
          <w:tcPr>
            <w:tcW w:type="dxa" w:w="2556"/>
          </w:tcPr>
          <w:p>
            <w:pPr>
              <w:jc w:val="left"/>
            </w:pPr>
            <w:r/>
            <w:r>
              <w:rPr>
                <w:rFonts w:ascii="Arial" w:hAnsi="Arial"/>
                <w:b w:val="0"/>
                <w:sz w:val="19"/>
              </w:rPr>
              <w:t>Strong mean RSSI</w:t>
            </w:r>
          </w:p>
        </w:tc>
        <w:tc>
          <w:tcPr>
            <w:tcW w:type="dxa" w:w="2556"/>
          </w:tcPr>
          <w:p>
            <w:pPr>
              <w:jc w:val="left"/>
            </w:pPr>
            <w:r/>
            <w:r>
              <w:rPr>
                <w:rFonts w:ascii="Arial" w:hAnsi="Arial"/>
                <w:b w:val="0"/>
                <w:sz w:val="19"/>
              </w:rPr>
              <w:t>Low variance, central geometry</w:t>
            </w:r>
          </w:p>
        </w:tc>
        <w:tc>
          <w:tcPr>
            <w:tcW w:type="dxa" w:w="2556"/>
          </w:tcPr>
          <w:p>
            <w:pPr>
              <w:jc w:val="left"/>
            </w:pPr>
            <w:r/>
            <w:r>
              <w:rPr>
                <w:rFonts w:ascii="Arial" w:hAnsi="Arial"/>
                <w:b w:val="0"/>
                <w:sz w:val="19"/>
              </w:rPr>
              <w:t>Recommended for ESP32, hub, or bridge placement</w:t>
            </w:r>
          </w:p>
        </w:tc>
      </w:tr>
      <w:tr>
        <w:tc>
          <w:tcPr>
            <w:tcW w:type="dxa" w:w="2556"/>
          </w:tcPr>
          <w:p>
            <w:pPr>
              <w:jc w:val="left"/>
            </w:pPr>
            <w:r/>
            <w:r>
              <w:rPr>
                <w:rFonts w:ascii="Arial" w:hAnsi="Arial"/>
                <w:b w:val="0"/>
                <w:sz w:val="19"/>
              </w:rPr>
              <w:t>Best mesh extender zone</w:t>
            </w:r>
          </w:p>
        </w:tc>
        <w:tc>
          <w:tcPr>
            <w:tcW w:type="dxa" w:w="2556"/>
          </w:tcPr>
          <w:p>
            <w:pPr>
              <w:jc w:val="left"/>
            </w:pPr>
            <w:r/>
            <w:r>
              <w:rPr>
                <w:rFonts w:ascii="Arial" w:hAnsi="Arial"/>
                <w:b w:val="0"/>
                <w:sz w:val="19"/>
              </w:rPr>
              <w:t>Balanced mid-point between strong and weak regions</w:t>
            </w:r>
          </w:p>
        </w:tc>
        <w:tc>
          <w:tcPr>
            <w:tcW w:type="dxa" w:w="2556"/>
          </w:tcPr>
          <w:p>
            <w:pPr>
              <w:jc w:val="left"/>
            </w:pPr>
            <w:r/>
            <w:r>
              <w:rPr>
                <w:rFonts w:ascii="Arial" w:hAnsi="Arial"/>
                <w:b w:val="0"/>
                <w:sz w:val="19"/>
              </w:rPr>
              <w:t>Improvement potential toward dead zones</w:t>
            </w:r>
          </w:p>
        </w:tc>
        <w:tc>
          <w:tcPr>
            <w:tcW w:type="dxa" w:w="2556"/>
          </w:tcPr>
          <w:p>
            <w:pPr>
              <w:jc w:val="left"/>
            </w:pPr>
            <w:r/>
            <w:r>
              <w:rPr>
                <w:rFonts w:ascii="Arial" w:hAnsi="Arial"/>
                <w:b w:val="0"/>
                <w:sz w:val="19"/>
              </w:rPr>
              <w:t>Recommended relay location</w:t>
            </w:r>
          </w:p>
        </w:tc>
      </w:tr>
      <w:tr>
        <w:tc>
          <w:tcPr>
            <w:tcW w:type="dxa" w:w="2556"/>
          </w:tcPr>
          <w:p>
            <w:pPr>
              <w:jc w:val="left"/>
            </w:pPr>
            <w:r/>
            <w:r>
              <w:rPr>
                <w:rFonts w:ascii="Arial" w:hAnsi="Arial"/>
                <w:b w:val="0"/>
                <w:sz w:val="19"/>
              </w:rPr>
              <w:t>Dead zone alert</w:t>
            </w:r>
          </w:p>
        </w:tc>
        <w:tc>
          <w:tcPr>
            <w:tcW w:type="dxa" w:w="2556"/>
          </w:tcPr>
          <w:p>
            <w:pPr>
              <w:jc w:val="left"/>
            </w:pPr>
            <w:r/>
            <w:r>
              <w:rPr>
                <w:rFonts w:ascii="Arial" w:hAnsi="Arial"/>
                <w:b w:val="0"/>
                <w:sz w:val="19"/>
              </w:rPr>
              <w:t>Low mean RSSI</w:t>
            </w:r>
          </w:p>
        </w:tc>
        <w:tc>
          <w:tcPr>
            <w:tcW w:type="dxa" w:w="2556"/>
          </w:tcPr>
          <w:p>
            <w:pPr>
              <w:jc w:val="left"/>
            </w:pPr>
            <w:r/>
            <w:r>
              <w:rPr>
                <w:rFonts w:ascii="Arial" w:hAnsi="Arial"/>
                <w:b w:val="0"/>
                <w:sz w:val="19"/>
              </w:rPr>
              <w:t>Repeated confirmation across scans</w:t>
            </w:r>
          </w:p>
        </w:tc>
        <w:tc>
          <w:tcPr>
            <w:tcW w:type="dxa" w:w="2556"/>
          </w:tcPr>
          <w:p>
            <w:pPr>
              <w:jc w:val="left"/>
            </w:pPr>
            <w:r/>
            <w:r>
              <w:rPr>
                <w:rFonts w:ascii="Arial" w:hAnsi="Arial"/>
                <w:b w:val="0"/>
                <w:sz w:val="19"/>
              </w:rPr>
              <w:t>Likely unreliable for low-power devices</w:t>
            </w:r>
          </w:p>
        </w:tc>
      </w:tr>
      <w:tr>
        <w:tc>
          <w:tcPr>
            <w:tcW w:type="dxa" w:w="2556"/>
          </w:tcPr>
          <w:p>
            <w:pPr>
              <w:jc w:val="left"/>
            </w:pPr>
            <w:r/>
            <w:r>
              <w:rPr>
                <w:rFonts w:ascii="Arial" w:hAnsi="Arial"/>
                <w:b w:val="0"/>
                <w:sz w:val="19"/>
              </w:rPr>
              <w:t>Comparison confidence</w:t>
            </w:r>
          </w:p>
        </w:tc>
        <w:tc>
          <w:tcPr>
            <w:tcW w:type="dxa" w:w="2556"/>
          </w:tcPr>
          <w:p>
            <w:pPr>
              <w:jc w:val="left"/>
            </w:pPr>
            <w:r/>
            <w:r>
              <w:rPr>
                <w:rFonts w:ascii="Arial" w:hAnsi="Arial"/>
                <w:b w:val="0"/>
                <w:sz w:val="19"/>
              </w:rPr>
              <w:t>High overlap between repeated scans</w:t>
            </w:r>
          </w:p>
        </w:tc>
        <w:tc>
          <w:tcPr>
            <w:tcW w:type="dxa" w:w="2556"/>
          </w:tcPr>
          <w:p>
            <w:pPr>
              <w:jc w:val="left"/>
            </w:pPr>
            <w:r/>
            <w:r>
              <w:rPr>
                <w:rFonts w:ascii="Arial" w:hAnsi="Arial"/>
                <w:b w:val="0"/>
                <w:sz w:val="19"/>
              </w:rPr>
              <w:t>Low path deviation</w:t>
            </w:r>
          </w:p>
        </w:tc>
        <w:tc>
          <w:tcPr>
            <w:tcW w:type="dxa" w:w="2556"/>
          </w:tcPr>
          <w:p>
            <w:pPr>
              <w:jc w:val="left"/>
            </w:pPr>
            <w:r/>
            <w:r>
              <w:rPr>
                <w:rFonts w:ascii="Arial" w:hAnsi="Arial"/>
                <w:b w:val="0"/>
                <w:sz w:val="19"/>
              </w:rPr>
              <w:t>This result is repeatable and trustworthy</w:t>
            </w:r>
          </w:p>
        </w:tc>
      </w:tr>
    </w:tbl>
    <w:p>
      <w:pPr>
        <w:pStyle w:val="Heading2"/>
      </w:pPr>
      <w:r>
        <w:t>3.7 Pseudocode</w:t>
      </w:r>
    </w:p>
    <w:p>
      <w:pPr>
        <w:pStyle w:val="MonoSmall"/>
      </w:pPr>
      <w:r>
        <w:t>startSession()</w:t>
      </w:r>
    </w:p>
    <w:p>
      <w:pPr>
        <w:pStyle w:val="MonoSmall"/>
      </w:pPr>
      <w:r>
        <w:t xml:space="preserve">  loadFloorplan()</w:t>
      </w:r>
    </w:p>
    <w:p>
      <w:pPr>
        <w:pStyle w:val="MonoSmall"/>
      </w:pPr>
      <w:r>
        <w:t xml:space="preserve">  setScale()</w:t>
      </w:r>
    </w:p>
    <w:p>
      <w:pPr>
        <w:pStyle w:val="MonoSmall"/>
      </w:pPr>
      <w:r>
        <w:t xml:space="preserve">  setAnchorPoint()</w:t>
      </w:r>
    </w:p>
    <w:p>
      <w:pPr>
        <w:pStyle w:val="MonoSmall"/>
      </w:pPr>
      <w:r>
        <w:t xml:space="preserve">  while scanning:</w:t>
      </w:r>
    </w:p>
    <w:p>
      <w:pPr>
        <w:pStyle w:val="MonoSmall"/>
      </w:pPr>
      <w:r>
        <w:t xml:space="preserve">      rssi = readSignal()</w:t>
      </w:r>
    </w:p>
    <w:p>
      <w:pPr>
        <w:pStyle w:val="MonoSmall"/>
      </w:pPr>
      <w:r>
        <w:t xml:space="preserve">      smoothed = updateRollingWindow(rssi)</w:t>
      </w:r>
    </w:p>
    <w:p>
      <w:pPr>
        <w:pStyle w:val="MonoSmall"/>
      </w:pPr>
      <w:r>
        <w:t xml:space="preserve">      pos = estimatePosition(sensorData, anchorCorrections)</w:t>
      </w:r>
    </w:p>
    <w:p>
      <w:pPr>
        <w:pStyle w:val="MonoSmall"/>
      </w:pPr>
      <w:r>
        <w:t xml:space="preserve">      if shouldCommitPoint(smoothed, pos):</w:t>
      </w:r>
    </w:p>
    <w:p>
      <w:pPr>
        <w:pStyle w:val="MonoSmall"/>
      </w:pPr>
      <w:r>
        <w:t xml:space="preserve">          saveSamplePoint(pos, smoothed.mean, smoothed.variance, confidence)</w:t>
      </w:r>
    </w:p>
    <w:p>
      <w:pPr>
        <w:pStyle w:val="MonoSmall"/>
      </w:pPr>
      <w:r>
        <w:t xml:space="preserve">  field = interpolate(samplePoints)</w:t>
      </w:r>
    </w:p>
    <w:p>
      <w:pPr>
        <w:pStyle w:val="MonoSmall"/>
      </w:pPr>
      <w:r>
        <w:t xml:space="preserve">  maskedField = applyConfidenceMask(field, samplePoints)</w:t>
      </w:r>
    </w:p>
    <w:p>
      <w:pPr>
        <w:pStyle w:val="MonoSmall"/>
      </w:pPr>
      <w:r>
        <w:t xml:space="preserve">  recommendations = rankZones(maskedField, varianceMap, geometryRules)</w:t>
      </w:r>
    </w:p>
    <w:p>
      <w:pPr>
        <w:pStyle w:val="MonoSmall"/>
      </w:pPr>
      <w:r>
        <w:t xml:space="preserve">  saveSession(field, recommendations)</w:t>
      </w:r>
    </w:p>
    <w:p>
      <w:pPr>
        <w:pStyle w:val="Heading1"/>
      </w:pPr>
      <w:r>
        <w:t>4. Technical Discovery Checklist</w:t>
      </w:r>
    </w:p>
    <w:p>
      <w:r>
        <w:t>This checklist should be completed before committing to a production architecture. Several items are capability questions rather than coding tasks, and getting them wrong early would waste time.</w:t>
      </w:r>
    </w:p>
    <w:p>
      <w:pPr>
        <w:pStyle w:val="Heading2"/>
      </w:pPr>
      <w:r>
        <w:t>4.1 Platform and API validation</w:t>
      </w:r>
    </w:p>
    <w:p>
      <w:pPr>
        <w:spacing w:after="40"/>
        <w:ind w:left="288"/>
      </w:pPr>
      <w:r>
        <w:rPr>
          <w:rFonts w:ascii="Arial" w:hAnsi="Arial"/>
          <w:sz w:val="21"/>
        </w:rPr>
        <w:t>• Confirm Android access to current-network RSSI, scan frequency limits, permissions, and behavior under modern background restrictions.</w:t>
      </w:r>
    </w:p>
    <w:p>
      <w:pPr>
        <w:spacing w:after="40"/>
        <w:ind w:left="288"/>
      </w:pPr>
      <w:r>
        <w:rPr>
          <w:rFonts w:ascii="Arial" w:hAnsi="Arial"/>
          <w:sz w:val="21"/>
        </w:rPr>
        <w:t>• Confirm whether iOS can reliably expose the current network signal strength through approved APIs for the intended user flow.</w:t>
      </w:r>
    </w:p>
    <w:p>
      <w:pPr>
        <w:spacing w:after="40"/>
        <w:ind w:left="288"/>
      </w:pPr>
      <w:r>
        <w:rPr>
          <w:rFonts w:ascii="Arial" w:hAnsi="Arial"/>
          <w:sz w:val="21"/>
        </w:rPr>
        <w:t>• Confirm whether iOS permits only current-network measurement or any nearby-network visibility for App Store-safe implementations.</w:t>
      </w:r>
    </w:p>
    <w:p>
      <w:pPr>
        <w:spacing w:after="40"/>
        <w:ind w:left="288"/>
      </w:pPr>
      <w:r>
        <w:rPr>
          <w:rFonts w:ascii="Arial" w:hAnsi="Arial"/>
          <w:sz w:val="21"/>
        </w:rPr>
        <w:t>• Validate whether Flutter can support the required radio, motion, and floorplan interactions without unacceptable native plugin debt.</w:t>
      </w:r>
    </w:p>
    <w:p>
      <w:pPr>
        <w:spacing w:after="40"/>
        <w:ind w:left="288"/>
      </w:pPr>
      <w:r>
        <w:rPr>
          <w:rFonts w:ascii="Arial" w:hAnsi="Arial"/>
          <w:sz w:val="21"/>
        </w:rPr>
        <w:t>• Validate if a native-first prototype is needed for the first iOS capability spike.</w:t>
      </w:r>
    </w:p>
    <w:p>
      <w:pPr>
        <w:pStyle w:val="Heading2"/>
      </w:pPr>
      <w:r>
        <w:t>4.2 Sensor and positioning validation</w:t>
      </w:r>
    </w:p>
    <w:p>
      <w:pPr>
        <w:spacing w:after="40"/>
        <w:ind w:left="288"/>
      </w:pPr>
      <w:r>
        <w:rPr>
          <w:rFonts w:ascii="Arial" w:hAnsi="Arial"/>
          <w:sz w:val="21"/>
        </w:rPr>
        <w:t>• Measure step detection stability across walking speeds, pocket vs hand-held posture, and different phone models.</w:t>
      </w:r>
    </w:p>
    <w:p>
      <w:pPr>
        <w:spacing w:after="40"/>
        <w:ind w:left="288"/>
      </w:pPr>
      <w:r>
        <w:rPr>
          <w:rFonts w:ascii="Arial" w:hAnsi="Arial"/>
          <w:sz w:val="21"/>
        </w:rPr>
        <w:t>• Test heading drift indoors in high-interference environments such as kitchens, garages, utility rooms, and workshops.</w:t>
      </w:r>
    </w:p>
    <w:p>
      <w:pPr>
        <w:spacing w:after="40"/>
        <w:ind w:left="288"/>
      </w:pPr>
      <w:r>
        <w:rPr>
          <w:rFonts w:ascii="Arial" w:hAnsi="Arial"/>
          <w:sz w:val="21"/>
        </w:rPr>
        <w:t>• Define when the app should request user correction because dead-reckoning confidence has decayed too far.</w:t>
      </w:r>
    </w:p>
    <w:p>
      <w:pPr>
        <w:spacing w:after="40"/>
        <w:ind w:left="288"/>
      </w:pPr>
      <w:r>
        <w:rPr>
          <w:rFonts w:ascii="Arial" w:hAnsi="Arial"/>
          <w:sz w:val="21"/>
        </w:rPr>
        <w:t>• Determine whether a manual-only mode should exist for users who want maximum trust over convenience.</w:t>
      </w:r>
    </w:p>
    <w:p>
      <w:pPr>
        <w:pStyle w:val="Heading2"/>
      </w:pPr>
      <w:r>
        <w:t>4.3 Signal and rendering validation</w:t>
      </w:r>
    </w:p>
    <w:p>
      <w:pPr>
        <w:spacing w:after="40"/>
        <w:ind w:left="288"/>
      </w:pPr>
      <w:r>
        <w:rPr>
          <w:rFonts w:ascii="Arial" w:hAnsi="Arial"/>
          <w:sz w:val="21"/>
        </w:rPr>
        <w:t>• Run repeated scans on the same path and quantify natural variation in RSSI and resulting heatmap shape.</w:t>
      </w:r>
    </w:p>
    <w:p>
      <w:pPr>
        <w:spacing w:after="40"/>
        <w:ind w:left="288"/>
      </w:pPr>
      <w:r>
        <w:rPr>
          <w:rFonts w:ascii="Arial" w:hAnsi="Arial"/>
          <w:sz w:val="21"/>
        </w:rPr>
        <w:t>• Tune dwell time per point so the scan feels fast without becoming noisy nonsense.</w:t>
      </w:r>
    </w:p>
    <w:p>
      <w:pPr>
        <w:spacing w:after="40"/>
        <w:ind w:left="288"/>
      </w:pPr>
      <w:r>
        <w:rPr>
          <w:rFonts w:ascii="Arial" w:hAnsi="Arial"/>
          <w:sz w:val="21"/>
        </w:rPr>
        <w:t>• Evaluate interpolation methods on sparse, moderate, and dense sample sets.</w:t>
      </w:r>
    </w:p>
    <w:p>
      <w:pPr>
        <w:spacing w:after="40"/>
        <w:ind w:left="288"/>
      </w:pPr>
      <w:r>
        <w:rPr>
          <w:rFonts w:ascii="Arial" w:hAnsi="Arial"/>
          <w:sz w:val="21"/>
        </w:rPr>
        <w:t>• Decide how neutral or unknown areas should be visualized so the map is honest about missing data.</w:t>
      </w:r>
    </w:p>
    <w:p>
      <w:pPr>
        <w:spacing w:after="40"/>
        <w:ind w:left="288"/>
      </w:pPr>
      <w:r>
        <w:rPr>
          <w:rFonts w:ascii="Arial" w:hAnsi="Arial"/>
          <w:sz w:val="21"/>
        </w:rPr>
        <w:t>• Define acceptance criteria for comparison scans, such as mean absolute RSSI difference and path overlap tolerance.</w:t>
      </w:r>
    </w:p>
    <w:p>
      <w:pPr>
        <w:pStyle w:val="Heading2"/>
      </w:pPr>
      <w:r>
        <w:t>4.4 Product and UX validation</w:t>
      </w:r>
    </w:p>
    <w:p>
      <w:pPr>
        <w:spacing w:after="40"/>
        <w:ind w:left="288"/>
      </w:pPr>
      <w:r>
        <w:rPr>
          <w:rFonts w:ascii="Arial" w:hAnsi="Arial"/>
          <w:sz w:val="21"/>
        </w:rPr>
        <w:t>• Test whether users understand that -50 dBm is stronger than -70 dBm after a short onboarding explanation.</w:t>
      </w:r>
    </w:p>
    <w:p>
      <w:pPr>
        <w:spacing w:after="40"/>
        <w:ind w:left="288"/>
      </w:pPr>
      <w:r>
        <w:rPr>
          <w:rFonts w:ascii="Arial" w:hAnsi="Arial"/>
          <w:sz w:val="21"/>
        </w:rPr>
        <w:t>• Test whether on-screen guidance such as slow down, pause, or correct position improves data quality without annoying users into rebellion.</w:t>
      </w:r>
    </w:p>
    <w:p>
      <w:pPr>
        <w:spacing w:after="40"/>
        <w:ind w:left="288"/>
      </w:pPr>
      <w:r>
        <w:rPr>
          <w:rFonts w:ascii="Arial" w:hAnsi="Arial"/>
          <w:sz w:val="21"/>
        </w:rPr>
        <w:t>• Measure whether users prefer path replay, pin drops, or room labels when reviewing past scans.</w:t>
      </w:r>
    </w:p>
    <w:p>
      <w:pPr>
        <w:spacing w:after="40"/>
        <w:ind w:left="288"/>
      </w:pPr>
      <w:r>
        <w:rPr>
          <w:rFonts w:ascii="Arial" w:hAnsi="Arial"/>
          <w:sz w:val="21"/>
        </w:rPr>
        <w:t>• Confirm whether comparison mode materially increases trust and willingness to act on placement advice.</w:t>
      </w:r>
    </w:p>
    <w:p>
      <w:pPr>
        <w:pStyle w:val="Heading1"/>
      </w:pPr>
      <w:r>
        <w:t>5. Risk Notes Worth Explaining to the Team</w:t>
      </w:r>
    </w:p>
    <w:p>
      <w:pPr>
        <w:pStyle w:val="Heading2"/>
      </w:pPr>
      <w:r>
        <w:t>5.1 Risk 3: Heatmap quality risk</w:t>
      </w:r>
    </w:p>
    <w:p>
      <w:r>
        <w:t>A beautiful but misleading heatmap is dangerous. If the interpolation is too aggressive, the app will appear precise while quietly making things up. This is the classic fake-confidence trap. The mitigation is simple but non-negotiable: constrain influence radius, show lower opacity in under-sampled zones, and include a confidence or sample-density layer during internal testing.</w:t>
      </w:r>
    </w:p>
    <w:p>
      <w:pPr>
        <w:pStyle w:val="Heading2"/>
      </w:pPr>
      <w:r>
        <w:t>5.2 Risk 4: Battery and permission friction</w:t>
      </w:r>
    </w:p>
    <w:p>
      <w:r>
        <w:t>Active radio sampling, motion sensing, and constant screen use can drain battery faster than users expect. At the same time, modern mobile operating systems gate key capabilities behind permissions that users do not always understand. The mitigation is a guided scan flow: explain why each permission is needed, keep scans short, and make the app obviously useful within the first minute.</w:t>
      </w:r>
    </w:p>
    <w:p>
      <w:pPr>
        <w:pStyle w:val="Heading1"/>
      </w:pPr>
      <w:r>
        <w:t>6. Wireframe Set</w:t>
      </w:r>
    </w:p>
    <w:p>
      <w:r>
        <w:t>The following low-fidelity wireframes are intentionally plain. They exist to communicate hierarchy, data flow, and decision points rather than visual polish.</w:t>
      </w:r>
    </w:p>
    <w:p/>
    <w:p>
      <w:r>
        <w:rPr>
          <w:rFonts w:ascii="Arial" w:hAnsi="Arial"/>
          <w:b/>
          <w:sz w:val="23"/>
        </w:rPr>
        <w:t>Wireframe 1 - Home</w:t>
      </w:r>
    </w:p>
    <w:tbl>
      <w:tblPr>
        <w:tblStyle w:val="TableGrid"/>
        <w:tblW w:type="auto" w:w="0"/>
        <w:jc w:val="center"/>
        <w:tblLook w:firstColumn="1" w:firstRow="1" w:lastColumn="0" w:lastRow="0" w:noHBand="0" w:noVBand="1" w:val="04A0"/>
      </w:tblPr>
      <w:tblGrid>
        <w:gridCol w:w="8928"/>
      </w:tblGrid>
      <w:tr>
        <w:tc>
          <w:tcPr>
            <w:tcW w:type="dxa" w:w="10224"/>
          </w:tcPr>
          <w:p>
            <w:pPr>
              <w:jc w:val="left"/>
            </w:pPr>
            <w:r>
              <w:rPr>
                <w:rFonts w:ascii="Courier New" w:hAnsi="Courier New"/>
                <w:sz w:val="17"/>
              </w:rPr>
              <w:t>+--------------------------------------------------+</w:t>
              <w:br/>
              <w:t>| SignalMap                                        |</w:t>
              <w:br/>
              <w:t>| Find the best place for your devices             |</w:t>
              <w:br/>
              <w:t>+--------------------------------------------------+</w:t>
              <w:br/>
              <w:t>| [ Start New Scan ]                               |</w:t>
              <w:br/>
              <w:t>| [ Compare Scans ]                                |</w:t>
              <w:br/>
              <w:t>| [ Saved Projects ]                               |</w:t>
              <w:br/>
              <w:t>| [ Learn RSSI ]                                   |</w:t>
              <w:br/>
              <w:t>+--------------------------------------------------+</w:t>
              <w:br/>
              <w:t>| Recent project: House Main Floor                 |</w:t>
              <w:br/>
              <w:t>| Last scan: Wi-Fi / Main network / 12 min ago     |</w:t>
              <w:br/>
              <w:t>+--------------------------------------------------+</w:t>
            </w:r>
          </w:p>
        </w:tc>
      </w:tr>
    </w:tbl>
    <w:p/>
    <w:p>
      <w:r>
        <w:rPr>
          <w:rFonts w:ascii="Arial" w:hAnsi="Arial"/>
          <w:b/>
          <w:sz w:val="23"/>
        </w:rPr>
        <w:t>Wireframe 2 - New Scan Setup</w:t>
      </w:r>
    </w:p>
    <w:tbl>
      <w:tblPr>
        <w:tblStyle w:val="TableGrid"/>
        <w:tblW w:type="auto" w:w="0"/>
        <w:jc w:val="center"/>
        <w:tblLook w:firstColumn="1" w:firstRow="1" w:lastColumn="0" w:lastRow="0" w:noHBand="0" w:noVBand="1" w:val="04A0"/>
      </w:tblPr>
      <w:tblGrid>
        <w:gridCol w:w="4320"/>
        <w:gridCol w:w="4320"/>
      </w:tblGrid>
      <w:tr>
        <w:tc>
          <w:tcPr>
            <w:tcW w:type="dxa" w:w="5112"/>
          </w:tcPr>
          <w:p>
            <w:pPr>
              <w:jc w:val="left"/>
            </w:pPr>
            <w:r>
              <w:rPr>
                <w:rFonts w:ascii="Courier New" w:hAnsi="Courier New"/>
                <w:sz w:val="17"/>
              </w:rPr>
              <w:t>+--------------------------------------------------+</w:t>
              <w:br/>
              <w:t>| New Scan                                         |</w:t>
              <w:br/>
              <w:t>+--------------------------------------------------+</w:t>
              <w:br/>
              <w:t>| Signal type:   ( Wi-Fi )   ( Bluetooth )         |</w:t>
              <w:br/>
              <w:t>| Target:        Home-2.4G                         |</w:t>
              <w:br/>
              <w:t>| Project:       House Main Floor                  |</w:t>
              <w:br/>
              <w:t>| Floorplan:     [ Upload ] [ Camera ] [ Existing ]|</w:t>
              <w:br/>
              <w:t>| Scale:         Set after upload                  |</w:t>
              <w:br/>
              <w:t>+--------------------------------------------------+</w:t>
              <w:br/>
              <w:t>| [ Continue ]                                     |</w:t>
              <w:br/>
              <w:t>+--------------------------------------------------+</w:t>
            </w:r>
          </w:p>
        </w:tc>
        <w:tc>
          <w:tcPr>
            <w:tcW w:type="dxa" w:w="5112"/>
          </w:tcPr>
          <w:p>
            <w:r>
              <w:rPr>
                <w:rFonts w:ascii="Courier New" w:hAnsi="Courier New"/>
                <w:sz w:val="17"/>
              </w:rPr>
              <w:t>+----------------------------------------------+</w:t>
              <w:br/>
              <w:t>| Side notes                                   |</w:t>
              <w:br/>
              <w:t>+----------------------------------------------+</w:t>
              <w:br/>
              <w:t>| Keep Wi-Fi current-network detection visible |</w:t>
              <w:br/>
              <w:t>| Do not promise unsupported nearby scanning   |</w:t>
              <w:br/>
              <w:t>| until platform discovery is complete.        |</w:t>
              <w:br/>
              <w:t>+----------------------------------------------+</w:t>
            </w:r>
          </w:p>
        </w:tc>
      </w:tr>
    </w:tbl>
    <w:p/>
    <w:p>
      <w:r>
        <w:rPr>
          <w:rFonts w:ascii="Arial" w:hAnsi="Arial"/>
          <w:b/>
          <w:sz w:val="23"/>
        </w:rPr>
        <w:t>Wireframe 3 - Floorplan Calibration</w:t>
      </w:r>
    </w:p>
    <w:tbl>
      <w:tblPr>
        <w:tblStyle w:val="TableGrid"/>
        <w:tblW w:type="auto" w:w="0"/>
        <w:jc w:val="center"/>
        <w:tblLook w:firstColumn="1" w:firstRow="1" w:lastColumn="0" w:lastRow="0" w:noHBand="0" w:noVBand="1" w:val="04A0"/>
      </w:tblPr>
      <w:tblGrid>
        <w:gridCol w:w="8928"/>
      </w:tblGrid>
      <w:tr>
        <w:tc>
          <w:tcPr>
            <w:tcW w:type="dxa" w:w="10224"/>
          </w:tcPr>
          <w:p>
            <w:pPr>
              <w:jc w:val="left"/>
            </w:pPr>
            <w:r>
              <w:rPr>
                <w:rFonts w:ascii="Courier New" w:hAnsi="Courier New"/>
                <w:sz w:val="17"/>
              </w:rPr>
              <w:t>+--------------------------------------------------+</w:t>
              <w:br/>
              <w:t>| Calibrate Floorplan                              |</w:t>
              <w:br/>
              <w:t>+--------------------------------------------------+</w:t>
              <w:br/>
              <w:t>|  [ floorplan image ]                             |</w:t>
              <w:br/>
              <w:t>|                                                  |</w:t>
              <w:br/>
              <w:t>|  A --------------------------- B                 |</w:t>
              <w:br/>
              <w:t>|                                                  |</w:t>
              <w:br/>
              <w:t>| Distance between A and B: [ 12.0 ft ]            |</w:t>
              <w:br/>
              <w:t>| Starting point: [ Tap map ]                      |</w:t>
              <w:br/>
              <w:t>+--------------------------------------------------+</w:t>
              <w:br/>
              <w:t>| [ Save Scale ]                                   |</w:t>
              <w:br/>
              <w:t>+--------------------------------------------------+</w:t>
            </w:r>
          </w:p>
        </w:tc>
      </w:tr>
    </w:tbl>
    <w:p/>
    <w:p>
      <w:r>
        <w:rPr>
          <w:rFonts w:ascii="Arial" w:hAnsi="Arial"/>
          <w:b/>
          <w:sz w:val="23"/>
        </w:rPr>
        <w:t>Wireframe 4 - Live Scan</w:t>
      </w:r>
    </w:p>
    <w:tbl>
      <w:tblPr>
        <w:tblStyle w:val="TableGrid"/>
        <w:tblW w:type="auto" w:w="0"/>
        <w:jc w:val="center"/>
        <w:tblLook w:firstColumn="1" w:firstRow="1" w:lastColumn="0" w:lastRow="0" w:noHBand="0" w:noVBand="1" w:val="04A0"/>
      </w:tblPr>
      <w:tblGrid>
        <w:gridCol w:w="4320"/>
        <w:gridCol w:w="4320"/>
      </w:tblGrid>
      <w:tr>
        <w:tc>
          <w:tcPr>
            <w:tcW w:type="dxa" w:w="5112"/>
          </w:tcPr>
          <w:p>
            <w:pPr>
              <w:jc w:val="left"/>
            </w:pPr>
            <w:r>
              <w:rPr>
                <w:rFonts w:ascii="Courier New" w:hAnsi="Courier New"/>
                <w:sz w:val="17"/>
              </w:rPr>
              <w:t>+--------------------------------------------------+</w:t>
              <w:br/>
              <w:t>| Live Scan - Home-2.4G                            |</w:t>
              <w:br/>
              <w:t>+--------------------------------------------------+</w:t>
              <w:br/>
              <w:t>| RSSI: -61 dBm     Variance: Low     Time: 04:12  |</w:t>
              <w:br/>
              <w:t>| Guidance: Slow down and pause near doorway       |</w:t>
              <w:br/>
              <w:t>+--------------------------------------------------+</w:t>
              <w:br/>
              <w:t>| [ floorplan with colored path + current cursor ] |</w:t>
              <w:br/>
              <w:t>|                                                  |</w:t>
              <w:br/>
              <w:t>|         green/yellow/orange/red coverage         |</w:t>
              <w:br/>
              <w:t>|                                                  |</w:t>
              <w:br/>
              <w:t>+--------------------------------------------------+</w:t>
              <w:br/>
              <w:t>| [ Pause ]  [ Correct Position ]  [ Finish ]      |</w:t>
              <w:br/>
              <w:t>+--------------------------------------------------+</w:t>
            </w:r>
          </w:p>
        </w:tc>
        <w:tc>
          <w:tcPr>
            <w:tcW w:type="dxa" w:w="5112"/>
          </w:tcPr>
          <w:p>
            <w:r>
              <w:rPr>
                <w:rFonts w:ascii="Courier New" w:hAnsi="Courier New"/>
                <w:sz w:val="17"/>
              </w:rPr>
              <w:t>+----------------------------------------------+</w:t>
              <w:br/>
              <w:t>| Guidance banner ideas                        |</w:t>
              <w:br/>
              <w:t>+----------------------------------------------+</w:t>
              <w:br/>
              <w:t>| Slow down                                    |</w:t>
              <w:br/>
              <w:t>| Hold phone steady                            |</w:t>
              <w:br/>
              <w:t>| Turn around and re-align                     |</w:t>
              <w:br/>
              <w:t>| Tap current position to correct drift        |</w:t>
              <w:br/>
              <w:t>+----------------------------------------------+</w:t>
            </w:r>
          </w:p>
        </w:tc>
      </w:tr>
    </w:tbl>
    <w:p/>
    <w:p>
      <w:r>
        <w:rPr>
          <w:rFonts w:ascii="Arial" w:hAnsi="Arial"/>
          <w:b/>
          <w:sz w:val="23"/>
        </w:rPr>
        <w:t>Wireframe 5 - Results</w:t>
      </w:r>
    </w:p>
    <w:tbl>
      <w:tblPr>
        <w:tblStyle w:val="TableGrid"/>
        <w:tblW w:type="auto" w:w="0"/>
        <w:jc w:val="center"/>
        <w:tblLook w:firstColumn="1" w:firstRow="1" w:lastColumn="0" w:lastRow="0" w:noHBand="0" w:noVBand="1" w:val="04A0"/>
      </w:tblPr>
      <w:tblGrid>
        <w:gridCol w:w="8928"/>
      </w:tblGrid>
      <w:tr>
        <w:tc>
          <w:tcPr>
            <w:tcW w:type="dxa" w:w="10224"/>
          </w:tcPr>
          <w:p>
            <w:pPr>
              <w:jc w:val="left"/>
            </w:pPr>
            <w:r>
              <w:rPr>
                <w:rFonts w:ascii="Courier New" w:hAnsi="Courier New"/>
                <w:sz w:val="17"/>
              </w:rPr>
              <w:t>+--------------------------------------------------+</w:t>
              <w:br/>
              <w:t>| Scan Results                                     |</w:t>
              <w:br/>
              <w:t>+--------------------------------------------------+</w:t>
              <w:br/>
              <w:t>| [ heatmap overlay ]                              |</w:t>
              <w:br/>
              <w:t>|                                                  |</w:t>
              <w:br/>
              <w:t>+--------------------------------------------------+</w:t>
              <w:br/>
              <w:t>| Best IoT gateway zone: Central hall              |</w:t>
              <w:br/>
              <w:t>| Mean RSSI: -58 dBm                               |</w:t>
              <w:br/>
              <w:t>| Stability: High                                  |</w:t>
              <w:br/>
              <w:t>| Confidence: Strong repeated coverage             |</w:t>
              <w:br/>
              <w:t>+--------------------------------------------------+</w:t>
              <w:br/>
              <w:t>| Weak area: Back garage wall (-82 to -87 dBm)     |</w:t>
              <w:br/>
              <w:t>| [ Save ] [ Compare Later ] [ Export ]            |</w:t>
              <w:br/>
              <w:t>+--------------------------------------------------+</w:t>
            </w:r>
          </w:p>
        </w:tc>
      </w:tr>
    </w:tbl>
    <w:p/>
    <w:p>
      <w:r>
        <w:rPr>
          <w:rFonts w:ascii="Arial" w:hAnsi="Arial"/>
          <w:b/>
          <w:sz w:val="23"/>
        </w:rPr>
        <w:t>Wireframe 6 - Compare Scans</w:t>
      </w:r>
    </w:p>
    <w:tbl>
      <w:tblPr>
        <w:tblStyle w:val="TableGrid"/>
        <w:tblW w:type="auto" w:w="0"/>
        <w:jc w:val="center"/>
        <w:tblLook w:firstColumn="1" w:firstRow="1" w:lastColumn="0" w:lastRow="0" w:noHBand="0" w:noVBand="1" w:val="04A0"/>
      </w:tblPr>
      <w:tblGrid>
        <w:gridCol w:w="8928"/>
      </w:tblGrid>
      <w:tr>
        <w:tc>
          <w:tcPr>
            <w:tcW w:type="dxa" w:w="10224"/>
          </w:tcPr>
          <w:p>
            <w:pPr>
              <w:jc w:val="left"/>
            </w:pPr>
            <w:r>
              <w:rPr>
                <w:rFonts w:ascii="Courier New" w:hAnsi="Courier New"/>
                <w:sz w:val="17"/>
              </w:rPr>
              <w:t>+--------------------------------------------------+</w:t>
              <w:br/>
              <w:t>| Compare Scans                                    |</w:t>
              <w:br/>
              <w:t>+--------------------------------------------------+</w:t>
              <w:br/>
              <w:t>| Baseline: Main Floor / Jan 10                    |</w:t>
              <w:br/>
              <w:t>| Candidate: Main Floor / Jan 12                   |</w:t>
              <w:br/>
              <w:t>| Alignment: Same floorplan / Same anchors         |</w:t>
              <w:br/>
              <w:t>+--------------------------------------------------+</w:t>
              <w:br/>
              <w:t>| [ split view or overlay diff map ]               |</w:t>
              <w:br/>
              <w:t>| Blue = improved   Red = worse   Gray = unchanged |</w:t>
              <w:br/>
              <w:t>+--------------------------------------------------+</w:t>
              <w:br/>
              <w:t>| Repeatability score: 87%                         |</w:t>
              <w:br/>
              <w:t>| Mean difference: 3.8 dB                          |</w:t>
              <w:br/>
              <w:t>| Recommendation confidence: High                  |</w:t>
              <w:br/>
              <w:t>+--------------------------------------------------+</w:t>
            </w:r>
          </w:p>
        </w:tc>
      </w:tr>
    </w:tbl>
    <w:p>
      <w:pPr>
        <w:pStyle w:val="Heading1"/>
      </w:pPr>
      <w:r>
        <w:t>7. Recommended Sequence</w:t>
      </w:r>
    </w:p>
    <w:p>
      <w:pPr>
        <w:spacing w:after="40"/>
        <w:ind w:left="288"/>
      </w:pPr>
      <w:r>
        <w:rPr>
          <w:rFonts w:ascii="Arial" w:hAnsi="Arial"/>
          <w:sz w:val="21"/>
        </w:rPr>
        <w:t>• Capability spike: validate Android and iOS radio access with tiny prototypes before committing to full cross-platform architecture.</w:t>
      </w:r>
    </w:p>
    <w:p>
      <w:pPr>
        <w:spacing w:after="40"/>
        <w:ind w:left="288"/>
      </w:pPr>
      <w:r>
        <w:rPr>
          <w:rFonts w:ascii="Arial" w:hAnsi="Arial"/>
          <w:sz w:val="21"/>
        </w:rPr>
        <w:t>• Prototype 1: manual floorplan mapping plus point averaging, no dead reckoning yet.</w:t>
      </w:r>
    </w:p>
    <w:p>
      <w:pPr>
        <w:spacing w:after="40"/>
        <w:ind w:left="288"/>
      </w:pPr>
      <w:r>
        <w:rPr>
          <w:rFonts w:ascii="Arial" w:hAnsi="Arial"/>
          <w:sz w:val="21"/>
        </w:rPr>
        <w:t>• Prototype 2: add dead-reckoning assist and correction prompts.</w:t>
      </w:r>
    </w:p>
    <w:p>
      <w:pPr>
        <w:spacing w:after="40"/>
        <w:ind w:left="288"/>
      </w:pPr>
      <w:r>
        <w:rPr>
          <w:rFonts w:ascii="Arial" w:hAnsi="Arial"/>
          <w:sz w:val="21"/>
        </w:rPr>
        <w:t>• Prototype 3: repeated scan alignment and comparison confidence.</w:t>
      </w:r>
    </w:p>
    <w:p>
      <w:pPr>
        <w:spacing w:after="40"/>
        <w:ind w:left="288"/>
      </w:pPr>
      <w:r>
        <w:rPr>
          <w:rFonts w:ascii="Arial" w:hAnsi="Arial"/>
          <w:sz w:val="21"/>
        </w:rPr>
        <w:t>• Prototype 4: recommendation engine tuning and exportable scan summary.</w:t>
      </w:r>
    </w:p>
    <w:p>
      <w:pPr>
        <w:pStyle w:val="Heading1"/>
      </w:pPr>
      <w:r>
        <w:t>8. Bottom-Line Recommendation</w:t>
      </w:r>
    </w:p>
    <w:p>
      <w:r>
        <w:t>The concept is strong because it converts a vague networking problem into a visual placement decision. The floorplan overlay is the right flagship feature. Comparison scans are the right trust feature. Dead reckoning is worth pursuing as an assistive capability, but it should not be allowed to masquerade as precise indoor location. Build the first version as an honest instrument that shows measured data, teaches the user what RSSI means, and helps them place devices with confidence.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sz w:val="17"/>
    </w:rPr>
  </w:style>
  <w:style w:type="paragraph" w:customStyle="1" w:styleId="MonoSmall">
    <w:name w:val="MonoSmall"/>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