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Project Game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Fill in this document with your partner. The diagrams may be drawn by hand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done neatly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  Team Member Names: Dylan Kirk, Aaron Knestaut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  Game Title: Not Sorry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  Describe your Game: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not an original game – describe how your game differs from the original game: It’s sorry with additional NPC pieces as well as different card effects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  Describe how the additional two types of GamePieces will be used in your game: The NPC pieces will be additional game pieces that trigger an special effect if the player lands on them. They also move around the board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  Describe how you will use a random aspect: At the start of a player’s turn, a random card effect will be drawn from an array of possible 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  Describe the location on board that has different behavior: There will be Zoom spaces that move your piece ahead a couple spaces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  Scoring rules: A player’s score goes up by one when a piece reaches Home.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  Objective - When does someone win?: When they have four points (all the pieces are home)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   Classes for Game – list of class names: Deck, PlayerPiece, NpcPiece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10. UML diagram of fields and relationship between classes: uploaded separately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11. Valid actions that can be made in the game – (at least 2 types): on your turn, you can choose to either draw a card and move one of your pieces or roll a D8 to move one of the NPC pieces.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12. Draw a memory diagram as discussed in lecture for your game in its beginning state, mid-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state, and end state: uploaded separately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