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644" w:rsidRPr="00FF52A9" w:rsidRDefault="00FF52A9">
      <w:pPr>
        <w:rPr>
          <w:b/>
        </w:rPr>
      </w:pPr>
      <w:r w:rsidRPr="00FF52A9">
        <w:rPr>
          <w:b/>
        </w:rPr>
        <w:t>SCHELETRO</w:t>
      </w:r>
    </w:p>
    <w:p w:rsidR="00FF52A9" w:rsidRDefault="00FF52A9">
      <w:r>
        <w:t xml:space="preserve">L’entità OPERA contiene le informazioni relative alle opere </w:t>
      </w:r>
      <w:r w:rsidR="00827708">
        <w:t>che sono esposte nel museo o selezionate per l’allestimento di una mostra.</w:t>
      </w:r>
    </w:p>
    <w:p w:rsidR="00827708" w:rsidRDefault="00827708" w:rsidP="00827708">
      <w:r>
        <w:t xml:space="preserve">L’entità FORNITORE contiene le informazioni relative </w:t>
      </w:r>
      <w:r w:rsidR="003D4987">
        <w:t>alla persona che vende o dona un’opera al museo.</w:t>
      </w:r>
    </w:p>
    <w:p w:rsidR="003D4987" w:rsidRDefault="003D4987" w:rsidP="003D4987">
      <w:r>
        <w:t>L’entità EVENTO contiene le informazioni relative agli eventi che avvengono all’interno del museo.</w:t>
      </w:r>
    </w:p>
    <w:p w:rsidR="00B47A68" w:rsidRDefault="003D4987" w:rsidP="003D4987">
      <w:r>
        <w:t xml:space="preserve">L’entità GRUPPO contiene le informazioni relative </w:t>
      </w:r>
      <w:r w:rsidR="00B47A68">
        <w:t>ai gruppi di persone che partecipano ad un evento</w:t>
      </w:r>
    </w:p>
    <w:p w:rsidR="00B47A68" w:rsidRDefault="00B47A68" w:rsidP="00B47A68">
      <w:r>
        <w:t>L’entità VISITATORE contiene le informazioni relative alle persone che che intendono avere una relazione con il museo.</w:t>
      </w:r>
    </w:p>
    <w:p w:rsidR="00B47A68" w:rsidRDefault="00B47A68" w:rsidP="00B47A68">
      <w:r>
        <w:t>L’entità ARTICOLO contiene le informazioni relative ai prodotti in vendita online e al negozio stesso.</w:t>
      </w:r>
    </w:p>
    <w:p w:rsidR="00B47A68" w:rsidRDefault="00B47A68" w:rsidP="00B47A68"/>
    <w:p w:rsidR="00B47A68" w:rsidRDefault="00B47A68" w:rsidP="00B47A68"/>
    <w:p w:rsidR="00B47A68" w:rsidRPr="00B47A68" w:rsidRDefault="00B47A68" w:rsidP="00B47A68">
      <w:pPr>
        <w:rPr>
          <w:b/>
        </w:rPr>
      </w:pPr>
      <w:r>
        <w:rPr>
          <w:b/>
        </w:rPr>
        <w:t>EVENTO</w:t>
      </w:r>
    </w:p>
    <w:p w:rsidR="00B47A68" w:rsidRDefault="00103FBD" w:rsidP="00B47A68">
      <w:r>
        <w:t>Un gruppo di visitatori può partecipare ai seguenti tipi di eventi: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Mostra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Tour (guidato)</w:t>
      </w:r>
    </w:p>
    <w:p w:rsidR="00103FBD" w:rsidRPr="00103FBD" w:rsidRDefault="00103FBD" w:rsidP="00103FBD">
      <w:pPr>
        <w:pStyle w:val="Paragrafoelenco"/>
        <w:numPr>
          <w:ilvl w:val="0"/>
          <w:numId w:val="1"/>
        </w:numPr>
      </w:pPr>
      <w:r>
        <w:rPr>
          <w:b/>
        </w:rPr>
        <w:t>Attività di laboratorio</w:t>
      </w:r>
    </w:p>
    <w:p w:rsidR="003D4987" w:rsidRDefault="00B47A68" w:rsidP="003D4987">
      <w:r>
        <w:t xml:space="preserve"> </w:t>
      </w:r>
      <w:r w:rsidR="00103FBD">
        <w:t>È necessario differenziarli per i seguenti motivi:</w:t>
      </w:r>
    </w:p>
    <w:p w:rsidR="00103FBD" w:rsidRDefault="00103FBD" w:rsidP="00103FBD">
      <w:pPr>
        <w:pStyle w:val="Paragrafoelenco"/>
        <w:numPr>
          <w:ilvl w:val="0"/>
          <w:numId w:val="1"/>
        </w:numPr>
      </w:pPr>
      <w:r>
        <w:t xml:space="preserve">Un gruppo può partecipare ad una </w:t>
      </w:r>
      <w:r w:rsidRPr="00B335D6">
        <w:rPr>
          <w:u w:val="single"/>
        </w:rPr>
        <w:t>mostra</w:t>
      </w:r>
      <w:r>
        <w:t>, ma n</w:t>
      </w:r>
      <w:r w:rsidR="00B335D6">
        <w:t xml:space="preserve">on può prenotarsi per parteciparvi ed inoltre non è prevista l’illustrazione da parte di una </w:t>
      </w:r>
      <w:r w:rsidR="00B335D6" w:rsidRPr="00B335D6">
        <w:rPr>
          <w:u w:val="single"/>
        </w:rPr>
        <w:t>guida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Un gruppo può partecipare ad un’</w:t>
      </w:r>
      <w:r w:rsidRPr="00B335D6">
        <w:rPr>
          <w:u w:val="single"/>
        </w:rPr>
        <w:t>attività di laboratorio</w:t>
      </w:r>
      <w:r>
        <w:t xml:space="preserve"> o ad un </w:t>
      </w:r>
      <w:r w:rsidRPr="00B335D6">
        <w:rPr>
          <w:u w:val="single"/>
        </w:rPr>
        <w:t>tour guidato</w:t>
      </w:r>
      <w:r>
        <w:t xml:space="preserve"> con la possibilità di effettuare una prenotazione in anticipo essendo affiancato da una </w:t>
      </w:r>
      <w:r w:rsidRPr="00B335D6">
        <w:rPr>
          <w:u w:val="single"/>
        </w:rPr>
        <w:t>guida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Per svolgere un’attività di laboratorio, è necessaria la scelta di un tema a cui corrisponde una durata ed un prezzo.</w:t>
      </w:r>
    </w:p>
    <w:p w:rsidR="00B335D6" w:rsidRDefault="00B335D6" w:rsidP="00103FBD">
      <w:pPr>
        <w:pStyle w:val="Paragrafoelenco"/>
        <w:numPr>
          <w:ilvl w:val="0"/>
          <w:numId w:val="1"/>
        </w:numPr>
      </w:pPr>
      <w:r>
        <w:t>Ogni tema per le attività di laborato</w:t>
      </w:r>
      <w:r w:rsidR="00E70AFD">
        <w:t>rio è indirizzato ad uno o più tipologie di clientela. (vedi tabella)</w:t>
      </w:r>
    </w:p>
    <w:p w:rsidR="003D4987" w:rsidRDefault="00E70AFD" w:rsidP="003D4987">
      <w:pPr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37B7D98" wp14:editId="638E3417">
            <wp:simplePos x="0" y="0"/>
            <wp:positionH relativeFrom="margin">
              <wp:posOffset>2412547</wp:posOffset>
            </wp:positionH>
            <wp:positionV relativeFrom="paragraph">
              <wp:posOffset>217533</wp:posOffset>
            </wp:positionV>
            <wp:extent cx="2655570" cy="2636520"/>
            <wp:effectExtent l="0" t="0" r="0" b="0"/>
            <wp:wrapThrough wrapText="bothSides">
              <wp:wrapPolygon edited="0">
                <wp:start x="0" y="0"/>
                <wp:lineTo x="0" y="21382"/>
                <wp:lineTo x="21383" y="21382"/>
                <wp:lineTo x="21383" y="0"/>
                <wp:lineTo x="0" y="0"/>
              </wp:wrapPolygon>
            </wp:wrapThrough>
            <wp:docPr id="1" name="Immagine 1" descr="https://documents.lucid.app/documents/046c7023-1c74-4aa3-b914-eefd83f5e56b/pages/iNTa9d.uNQ3D?a=9078&amp;x=206&amp;y=75&amp;w=1146&amp;h=1154&amp;store=1&amp;accept=image%2F*&amp;auth=LCA%20f1f4f541d84cf2325f67625c21b843b352cd7751-ts%3D166997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46c7023-1c74-4aa3-b914-eefd83f5e56b/pages/iNTa9d.uNQ3D?a=9078&amp;x=206&amp;y=75&amp;w=1146&amp;h=1154&amp;store=1&amp;accept=image%2F*&amp;auth=LCA%20f1f4f541d84cf2325f67625c21b843b352cd7751-ts%3D166997516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6" t="5567" r="3293" b="4870"/>
                    <a:stretch/>
                  </pic:blipFill>
                  <pic:spPr bwMode="auto">
                    <a:xfrm>
                      <a:off x="0" y="0"/>
                      <a:ext cx="265557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27708" w:rsidRDefault="00827708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/>
    <w:p w:rsidR="00E70AFD" w:rsidRDefault="00E70AFD" w:rsidP="00E70AFD"/>
    <w:p w:rsidR="009410F0" w:rsidRDefault="009410F0" w:rsidP="00E70AFD"/>
    <w:p w:rsidR="00E70AFD" w:rsidRDefault="00E70AFD" w:rsidP="00E70AFD"/>
    <w:p w:rsidR="00E70AFD" w:rsidRPr="00B47A68" w:rsidRDefault="00E70AFD" w:rsidP="00E70AFD">
      <w:pPr>
        <w:rPr>
          <w:b/>
        </w:rPr>
      </w:pPr>
      <w:r>
        <w:rPr>
          <w:b/>
        </w:rPr>
        <w:lastRenderedPageBreak/>
        <w:t>GRUPPO</w:t>
      </w:r>
    </w:p>
    <w:p w:rsidR="00E70AFD" w:rsidRDefault="00E70AFD" w:rsidP="00E70AFD">
      <w:r>
        <w:t xml:space="preserve"> Come specificato nel paragrafo precedente, un gruppo può partecipare ad un qualsiasi evento mediante un </w:t>
      </w:r>
      <w:r w:rsidRPr="00E70AFD">
        <w:rPr>
          <w:u w:val="single"/>
        </w:rPr>
        <w:t>BIGLIETTO</w:t>
      </w:r>
      <w:r>
        <w:t xml:space="preserve"> che viene “acquistato” all’entrata del museo</w:t>
      </w:r>
      <w:r w:rsidR="009D7EE2">
        <w:t>, inoltre può prenotarsi per un’attività.</w:t>
      </w:r>
    </w:p>
    <w:p w:rsidR="009D7EE2" w:rsidRPr="009D7EE2" w:rsidRDefault="009D7EE2" w:rsidP="00E70AFD">
      <w:r>
        <w:t xml:space="preserve">Tale gruppo, in caso di un eventuale </w:t>
      </w:r>
      <w:r w:rsidRPr="009D7EE2">
        <w:rPr>
          <w:u w:val="single"/>
        </w:rPr>
        <w:t>prenotazione</w:t>
      </w:r>
      <w:r>
        <w:t xml:space="preserve">, deve essere </w:t>
      </w:r>
      <w:r w:rsidRPr="009D7EE2">
        <w:rPr>
          <w:u w:val="single"/>
        </w:rPr>
        <w:t>rappresentato</w:t>
      </w:r>
      <w:r>
        <w:t xml:space="preserve"> da una persona che rilascia le informazioni necessarie nel caso in cui il museo avesse la necessità di contattarlo. Inoltre, per ogni gruppo, si tiene traccia dei </w:t>
      </w:r>
      <w:r w:rsidRPr="009D7EE2">
        <w:rPr>
          <w:u w:val="single"/>
        </w:rPr>
        <w:t>VISITATORI</w:t>
      </w:r>
      <w:r>
        <w:t xml:space="preserve"> che vi </w:t>
      </w:r>
      <w:r w:rsidRPr="009D7EE2">
        <w:rPr>
          <w:u w:val="single"/>
        </w:rPr>
        <w:t>appartengono</w:t>
      </w:r>
      <w:r>
        <w:t xml:space="preserve"> in quanto ad ognuno di essi viene applicata una tariffa in base ad un’eventuale </w:t>
      </w:r>
      <w:r w:rsidRPr="009D7EE2">
        <w:rPr>
          <w:u w:val="single"/>
        </w:rPr>
        <w:t>DISABILITÀ</w:t>
      </w:r>
      <w:r>
        <w:t xml:space="preserve"> o </w:t>
      </w:r>
      <w:r w:rsidRPr="009D7EE2">
        <w:rPr>
          <w:u w:val="single"/>
        </w:rPr>
        <w:t>ABBONAMENTO</w:t>
      </w:r>
      <w:r>
        <w:t xml:space="preserve">. </w:t>
      </w:r>
    </w:p>
    <w:p w:rsidR="009D7EE2" w:rsidRPr="009D7EE2" w:rsidRDefault="009D7EE2" w:rsidP="00E70AFD"/>
    <w:p w:rsidR="00E70AFD" w:rsidRDefault="00E70AFD" w:rsidP="00E70AFD"/>
    <w:p w:rsidR="00E70AFD" w:rsidRDefault="00E70AFD" w:rsidP="00E70AFD"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58F917B9" wp14:editId="6710019A">
            <wp:simplePos x="0" y="0"/>
            <wp:positionH relativeFrom="column">
              <wp:posOffset>-294813</wp:posOffset>
            </wp:positionH>
            <wp:positionV relativeFrom="paragraph">
              <wp:posOffset>174394</wp:posOffset>
            </wp:positionV>
            <wp:extent cx="6120130" cy="4088570"/>
            <wp:effectExtent l="0" t="0" r="0" b="7620"/>
            <wp:wrapNone/>
            <wp:docPr id="2" name="Immagine 2" descr="https://documents.lucid.app/documents/046c7023-1c74-4aa3-b914-eefd83f5e56b/pages/0_0?a=9873&amp;x=577&amp;y=-634&amp;w=1496&amp;h=1000&amp;store=1&amp;accept=image%2F*&amp;auth=LCA%20c2cd03e11faa77752892caff0d7a6ac7e1f144ba-ts%3D1669975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46c7023-1c74-4aa3-b914-eefd83f5e56b/pages/0_0?a=9873&amp;x=577&amp;y=-634&amp;w=1496&amp;h=1000&amp;store=1&amp;accept=image%2F*&amp;auth=LCA%20c2cd03e11faa77752892caff0d7a6ac7e1f144ba-ts%3D166997516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E70AFD" w:rsidRDefault="00E70AFD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CC1B7E" w:rsidRDefault="00CC1B7E" w:rsidP="00E70AFD"/>
    <w:p w:rsidR="009410F0" w:rsidRDefault="009410F0" w:rsidP="00E70AFD"/>
    <w:p w:rsidR="00CC1B7E" w:rsidRDefault="00CC1B7E" w:rsidP="00E70AFD"/>
    <w:p w:rsidR="009410F0" w:rsidRDefault="009410F0" w:rsidP="00E70AFD"/>
    <w:p w:rsidR="00CC1B7E" w:rsidRDefault="00CC1B7E" w:rsidP="00E70AFD">
      <w:pPr>
        <w:rPr>
          <w:b/>
        </w:rPr>
      </w:pPr>
      <w:r>
        <w:rPr>
          <w:b/>
        </w:rPr>
        <w:lastRenderedPageBreak/>
        <w:t>OPERA</w:t>
      </w:r>
    </w:p>
    <w:p w:rsidR="00CC1B7E" w:rsidRDefault="00CC1B7E" w:rsidP="00E70AFD">
      <w:r>
        <w:t>L’entità OPERA è</w:t>
      </w:r>
      <w:r w:rsidR="00BA61F0">
        <w:t xml:space="preserve"> la principale di questo schema. Prima di ana</w:t>
      </w:r>
      <w:r w:rsidR="006B6964">
        <w:t>lizzare l</w:t>
      </w:r>
      <w:r w:rsidR="0071240E">
        <w:t>e sue relazioni</w:t>
      </w:r>
      <w:r w:rsidR="00BA61F0">
        <w:t>, è necessario</w:t>
      </w:r>
      <w:r w:rsidR="0071240E">
        <w:t xml:space="preserve"> comprendere cosa rappresenta l’entità stessa.</w:t>
      </w:r>
    </w:p>
    <w:p w:rsidR="00BA61F0" w:rsidRDefault="0054639C" w:rsidP="00E70AFD"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337A0159" wp14:editId="6A927318">
            <wp:simplePos x="0" y="0"/>
            <wp:positionH relativeFrom="column">
              <wp:posOffset>1032510</wp:posOffset>
            </wp:positionH>
            <wp:positionV relativeFrom="paragraph">
              <wp:posOffset>118110</wp:posOffset>
            </wp:positionV>
            <wp:extent cx="3815443" cy="3444778"/>
            <wp:effectExtent l="0" t="0" r="0" b="3810"/>
            <wp:wrapThrough wrapText="bothSides">
              <wp:wrapPolygon edited="0">
                <wp:start x="0" y="0"/>
                <wp:lineTo x="0" y="21504"/>
                <wp:lineTo x="21463" y="21504"/>
                <wp:lineTo x="21463" y="0"/>
                <wp:lineTo x="0" y="0"/>
              </wp:wrapPolygon>
            </wp:wrapThrough>
            <wp:docPr id="4" name="Immagine 4" descr="https://documents.lucid.app/documents/046c7023-1c74-4aa3-b914-eefd83f5e56b/pages/jxUao11zzCvj?a=68866&amp;x=-2694&amp;y=-919&amp;w=1167&amp;h=1082&amp;store=1&amp;accept=image%2F*&amp;auth=LCA%20c92ab486a57f6dd207ce5d60374f90842933e16a-ts%3D1670508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46c7023-1c74-4aa3-b914-eefd83f5e56b/pages/jxUao11zzCvj?a=68866&amp;x=-2694&amp;y=-919&amp;w=1167&amp;h=1082&amp;store=1&amp;accept=image%2F*&amp;auth=LCA%20c92ab486a57f6dd207ce5d60374f90842933e16a-ts%3D16705089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t="8145" r="5525" b="6183"/>
                    <a:stretch/>
                  </pic:blipFill>
                  <pic:spPr bwMode="auto">
                    <a:xfrm>
                      <a:off x="0" y="0"/>
                      <a:ext cx="3815443" cy="3444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BA61F0" w:rsidP="00017BDC">
      <w:pPr>
        <w:jc w:val="both"/>
      </w:pPr>
      <w:r>
        <w:t>Alcu</w:t>
      </w:r>
      <w:r w:rsidR="006B6964">
        <w:t>ne opere, appena realizzate, vengono direttamente esposte nel museo</w:t>
      </w:r>
      <w:r w:rsidR="0071240E">
        <w:t>, altre inv</w:t>
      </w:r>
      <w:r w:rsidR="00514681">
        <w:t xml:space="preserve">ece sono una </w:t>
      </w:r>
      <w:r w:rsidR="00323F31">
        <w:t>riproduzione</w:t>
      </w:r>
      <w:r w:rsidR="00514681">
        <w:t xml:space="preserve"> di un’</w:t>
      </w:r>
      <w:r w:rsidR="00323F31">
        <w:t>opera realizzata nel passato, in cui può variare la dimensione (progettazione in scala) ed il material</w:t>
      </w:r>
      <w:r w:rsidR="00017BDC">
        <w:t>e utilizzato.</w:t>
      </w:r>
    </w:p>
    <w:p w:rsidR="00323F31" w:rsidRDefault="00323F31" w:rsidP="00E70AFD">
      <w:pPr>
        <w:rPr>
          <w:b/>
        </w:rPr>
      </w:pPr>
      <w:r>
        <w:rPr>
          <w:b/>
        </w:rPr>
        <w:t>Attributo “IsInterna”</w:t>
      </w:r>
    </w:p>
    <w:p w:rsidR="00323F31" w:rsidRPr="00684CD1" w:rsidRDefault="00D10A10" w:rsidP="00E70AFD">
      <w:r>
        <w:t>Nasce l</w:t>
      </w:r>
      <w:r w:rsidR="009410F0">
        <w:t>a relazione “</w:t>
      </w:r>
      <w:r w:rsidR="009410F0" w:rsidRPr="00D10A10">
        <w:rPr>
          <w:u w:val="single"/>
        </w:rPr>
        <w:t>Riproduzione</w:t>
      </w:r>
      <w:r w:rsidR="009410F0">
        <w:t>” perché u</w:t>
      </w:r>
      <w:r w:rsidR="00F812E9">
        <w:t>na copia può rappresentare più oper</w:t>
      </w:r>
      <w:r w:rsidR="009410F0">
        <w:t xml:space="preserve">e </w:t>
      </w:r>
      <w:r w:rsidR="00F812E9">
        <w:t>originali che possono essere</w:t>
      </w:r>
      <w:r w:rsidR="00FF65C1">
        <w:t xml:space="preserve"> rappresenta</w:t>
      </w:r>
      <w:r w:rsidR="00F812E9">
        <w:t xml:space="preserve">te </w:t>
      </w:r>
      <w:r w:rsidR="009410F0">
        <w:t>al mas</w:t>
      </w:r>
      <w:r>
        <w:t xml:space="preserve">simo </w:t>
      </w:r>
      <w:r w:rsidR="009410F0">
        <w:t>da una copia che</w:t>
      </w:r>
      <w:r w:rsidR="00684CD1">
        <w:t xml:space="preserve"> può essere un calco o un mod</w:t>
      </w:r>
      <w:r w:rsidR="009410F0">
        <w:t xml:space="preserve">ello architettonico. </w:t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54639C" w:rsidP="00E70AFD">
      <w:r>
        <w:rPr>
          <w:noProof/>
          <w:lang w:eastAsia="it-IT"/>
        </w:rPr>
        <w:lastRenderedPageBreak/>
        <w:drawing>
          <wp:anchor distT="0" distB="0" distL="114300" distR="114300" simplePos="0" relativeHeight="251661312" behindDoc="1" locked="0" layoutInCell="1" allowOverlap="1" wp14:anchorId="73B07C48" wp14:editId="549CD768">
            <wp:simplePos x="0" y="0"/>
            <wp:positionH relativeFrom="margin">
              <wp:posOffset>264795</wp:posOffset>
            </wp:positionH>
            <wp:positionV relativeFrom="paragraph">
              <wp:posOffset>-321128</wp:posOffset>
            </wp:positionV>
            <wp:extent cx="5801360" cy="3657600"/>
            <wp:effectExtent l="0" t="0" r="8890" b="0"/>
            <wp:wrapNone/>
            <wp:docPr id="5" name="Immagine 5" descr="https://documents.lucid.app/documents/046c7023-1c74-4aa3-b914-eefd83f5e56b/pages/jxUao11zzCvj?a=71715&amp;x=-1091&amp;y=-1010&amp;w=2444&amp;h=1542&amp;store=1&amp;accept=image%2F*&amp;auth=LCA%2011900fc9cc177bda768333edc43f96b10f27fa39-ts%3D167052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046c7023-1c74-4aa3-b914-eefd83f5e56b/pages/jxUao11zzCvj?a=71715&amp;x=-1091&amp;y=-1010&amp;w=2444&amp;h=1542&amp;store=1&amp;accept=image%2F*&amp;auth=LCA%2011900fc9cc177bda768333edc43f96b10f27fa39-ts%3D167052404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5206" r="7052" b="7526"/>
                    <a:stretch/>
                  </pic:blipFill>
                  <pic:spPr bwMode="auto">
                    <a:xfrm>
                      <a:off x="0" y="0"/>
                      <a:ext cx="58013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A330E3" w:rsidRDefault="00356AB9" w:rsidP="00A330E3">
      <w:pPr>
        <w:jc w:val="both"/>
      </w:pPr>
      <w:r>
        <w:t xml:space="preserve">Il museo può ottenere un’opera da un </w:t>
      </w:r>
      <w:r w:rsidRPr="00356AB9">
        <w:rPr>
          <w:u w:val="single"/>
        </w:rPr>
        <w:t>donatore</w:t>
      </w:r>
      <w:r>
        <w:t xml:space="preserve"> o da un </w:t>
      </w:r>
      <w:r w:rsidRPr="00356AB9">
        <w:rPr>
          <w:u w:val="single"/>
        </w:rPr>
        <w:t>venditore</w:t>
      </w:r>
      <w:r>
        <w:t xml:space="preserve"> considerando il primo come un </w:t>
      </w:r>
      <w:r w:rsidRPr="00356AB9">
        <w:rPr>
          <w:u w:val="single"/>
        </w:rPr>
        <w:t>cliente</w:t>
      </w:r>
      <w:r>
        <w:t xml:space="preserve">. </w:t>
      </w:r>
      <w:r w:rsidR="00AA234F">
        <w:t>La relazione “</w:t>
      </w:r>
      <w:r w:rsidR="00AA234F" w:rsidRPr="00AA234F">
        <w:rPr>
          <w:u w:val="single"/>
        </w:rPr>
        <w:t>Donazione</w:t>
      </w:r>
      <w:r w:rsidR="00AA234F">
        <w:t>” viene considerata differente dalla relazione “</w:t>
      </w:r>
      <w:r w:rsidR="00AA234F" w:rsidRPr="00AA234F">
        <w:rPr>
          <w:u w:val="single"/>
        </w:rPr>
        <w:t>Vendita</w:t>
      </w:r>
      <w:r w:rsidR="00AA234F">
        <w:t>” in quanto essa deve essere presa in carico con un eventuale rifiuto o accettazione, mentre nella seconda questo non è possibile in quanto il museo stesso ne è pagante</w:t>
      </w:r>
      <w:r w:rsidR="00BA7FF1">
        <w:t>.</w:t>
      </w:r>
    </w:p>
    <w:p w:rsidR="00DF76A3" w:rsidRDefault="00BA7FF1" w:rsidP="00DF76A3">
      <w:pPr>
        <w:jc w:val="both"/>
      </w:pPr>
      <w:r>
        <w:t>Con l’entità “</w:t>
      </w:r>
      <w:r w:rsidRPr="001A0173">
        <w:rPr>
          <w:u w:val="single"/>
        </w:rPr>
        <w:t>Autore</w:t>
      </w:r>
      <w:r>
        <w:t>”, si intende memorizzare chi ha realizzato un’opera, sia che si tratti dell’originale (compresi eventuali personaggi del passato) che della copia. Nasce la relazione “</w:t>
      </w:r>
      <w:r w:rsidRPr="00DF76A3">
        <w:rPr>
          <w:u w:val="single"/>
        </w:rPr>
        <w:t>Realizzazione</w:t>
      </w:r>
      <w:r>
        <w:t xml:space="preserve">” molti a molti, in quanto più persone possono lavorare alla </w:t>
      </w:r>
      <w:r w:rsidR="00DF76A3">
        <w:t>stessa opera, contribuendo contemporaneamente alla produzione di diverse opere.</w:t>
      </w:r>
    </w:p>
    <w:p w:rsidR="00DF76A3" w:rsidRDefault="00DF76A3" w:rsidP="00DF76A3">
      <w:pPr>
        <w:jc w:val="both"/>
      </w:pPr>
      <w:r>
        <w:t>Tale produzione può avvenire da tali autori mediante una o più tecn</w:t>
      </w:r>
      <w:r w:rsidR="001A0173">
        <w:t>iche di lavoro,</w:t>
      </w:r>
      <w:r>
        <w:t xml:space="preserve"> ottenendo una composizione </w:t>
      </w:r>
      <w:r w:rsidR="001A0173">
        <w:t xml:space="preserve">formata </w:t>
      </w:r>
      <w:r>
        <w:t>d</w:t>
      </w:r>
      <w:r w:rsidR="001A0173">
        <w:t>a</w:t>
      </w:r>
      <w:r>
        <w:t xml:space="preserve"> uno o più materiali. Nascono quindi altre due relazioni molti a molti sotto il nome di “</w:t>
      </w:r>
      <w:r w:rsidRPr="001A0173">
        <w:rPr>
          <w:u w:val="single"/>
        </w:rPr>
        <w:t>Produzione</w:t>
      </w:r>
      <w:r>
        <w:t xml:space="preserve">” </w:t>
      </w:r>
      <w:proofErr w:type="gramStart"/>
      <w:r>
        <w:t>e “</w:t>
      </w:r>
      <w:proofErr w:type="gramEnd"/>
      <w:r w:rsidRPr="001A0173">
        <w:rPr>
          <w:u w:val="single"/>
        </w:rPr>
        <w:t>Composizione</w:t>
      </w:r>
      <w:r>
        <w:t>”</w:t>
      </w:r>
      <w:r w:rsidR="0028045A">
        <w:t>, dove la prima è un’associazione con l’entità “</w:t>
      </w:r>
      <w:r w:rsidR="0028045A" w:rsidRPr="001A0173">
        <w:rPr>
          <w:u w:val="single"/>
        </w:rPr>
        <w:t>Tecnica</w:t>
      </w:r>
      <w:r w:rsidR="0028045A">
        <w:t>” e la seconda è una’associazione con l’entità “</w:t>
      </w:r>
      <w:r w:rsidR="0028045A" w:rsidRPr="001A0173">
        <w:rPr>
          <w:u w:val="single"/>
        </w:rPr>
        <w:t>Materiale</w:t>
      </w:r>
      <w:r w:rsidR="0028045A">
        <w:t>”</w:t>
      </w:r>
      <w:r w:rsidR="001A0173">
        <w:t>.</w:t>
      </w:r>
    </w:p>
    <w:p w:rsidR="001A0173" w:rsidRDefault="00D07233" w:rsidP="00DF76A3">
      <w:pPr>
        <w:jc w:val="both"/>
      </w:pPr>
      <w:r>
        <w:t>Nasce inoltre la relazione “</w:t>
      </w:r>
      <w:r w:rsidRPr="00D07233">
        <w:rPr>
          <w:u w:val="single"/>
        </w:rPr>
        <w:t>Locazione</w:t>
      </w:r>
      <w:r>
        <w:t>” uno a molti con l’entità “</w:t>
      </w:r>
      <w:r w:rsidRPr="00D07233">
        <w:rPr>
          <w:u w:val="single"/>
        </w:rPr>
        <w:t>Sala</w:t>
      </w:r>
      <w:r>
        <w:t>” per memorizzare la posizione dell’opera.</w:t>
      </w:r>
    </w:p>
    <w:p w:rsidR="00DC78F7" w:rsidRDefault="00F45788" w:rsidP="00F45788">
      <w:pPr>
        <w:jc w:val="both"/>
      </w:pPr>
      <w:r>
        <w:t>L</w:t>
      </w:r>
      <w:r w:rsidR="005D0B4D">
        <w:t>a relazione “</w:t>
      </w:r>
      <w:r w:rsidR="005D0B4D" w:rsidRPr="005D0B4D">
        <w:rPr>
          <w:u w:val="single"/>
        </w:rPr>
        <w:t>Appartenenza</w:t>
      </w:r>
      <w:r w:rsidR="005D0B4D">
        <w:t>” uno a molti, associa l’entità “</w:t>
      </w:r>
      <w:r w:rsidR="005D0B4D" w:rsidRPr="005D0B4D">
        <w:rPr>
          <w:u w:val="single"/>
        </w:rPr>
        <w:t>Periodo Storico</w:t>
      </w:r>
      <w:r w:rsidR="005D0B4D">
        <w:t>” con “</w:t>
      </w:r>
      <w:r w:rsidR="005D0B4D" w:rsidRPr="005D0B4D">
        <w:rPr>
          <w:u w:val="single"/>
        </w:rPr>
        <w:t>Originale</w:t>
      </w:r>
      <w:r w:rsidR="005D0B4D">
        <w:t>” e non con l’entità “</w:t>
      </w:r>
      <w:r w:rsidR="005D0B4D" w:rsidRPr="005D0B4D">
        <w:rPr>
          <w:u w:val="single"/>
        </w:rPr>
        <w:t>Opera</w:t>
      </w:r>
      <w:r w:rsidR="005D0B4D">
        <w:t>”</w:t>
      </w:r>
      <w:r>
        <w:t xml:space="preserve"> in quanto la copia non è altro che la riproduzione dell’originale,</w:t>
      </w:r>
    </w:p>
    <w:p w:rsidR="00DC78F7" w:rsidRPr="00F3122C" w:rsidRDefault="00F3122C" w:rsidP="00F3122C">
      <w:r>
        <w:t>Le entità “</w:t>
      </w:r>
      <w:r w:rsidRPr="005D0B4D">
        <w:rPr>
          <w:u w:val="single"/>
        </w:rPr>
        <w:t>Periodo Storico</w:t>
      </w:r>
      <w:r>
        <w:t xml:space="preserve">” </w:t>
      </w:r>
      <w:proofErr w:type="gramStart"/>
      <w:r>
        <w:t>e “</w:t>
      </w:r>
      <w:proofErr w:type="gramEnd"/>
      <w:r w:rsidRPr="005D0B4D">
        <w:rPr>
          <w:u w:val="single"/>
        </w:rPr>
        <w:t>Originale</w:t>
      </w:r>
      <w:r>
        <w:t>” sono associate dalla relazione “</w:t>
      </w:r>
      <w:r>
        <w:rPr>
          <w:u w:val="single"/>
        </w:rPr>
        <w:t>Appartenenza</w:t>
      </w:r>
      <w:r>
        <w:t xml:space="preserve">” uno a molti, in quanto più modelli originali possono essere stati </w:t>
      </w:r>
      <w:r w:rsidR="00A83E33">
        <w:t>realizzati nello stesso periodo, ma possono appartenere solo ad uno.</w:t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7E4126" w:rsidRDefault="007E4126" w:rsidP="00E70AFD"/>
    <w:p w:rsidR="007E4126" w:rsidRDefault="007E4126" w:rsidP="00E70AFD"/>
    <w:p w:rsidR="007E4126" w:rsidRDefault="007E4126" w:rsidP="00E70AFD"/>
    <w:p w:rsidR="007E4126" w:rsidRDefault="00D10A10" w:rsidP="00E70AFD">
      <w:pPr>
        <w:rPr>
          <w:b/>
        </w:rPr>
      </w:pPr>
      <w:r>
        <w:rPr>
          <w:b/>
        </w:rPr>
        <w:lastRenderedPageBreak/>
        <w:t>EVENTO</w:t>
      </w:r>
    </w:p>
    <w:p w:rsidR="0010521D" w:rsidRDefault="001564B5" w:rsidP="00C72169">
      <w:pPr>
        <w:jc w:val="both"/>
      </w:pPr>
      <w:r>
        <w:t xml:space="preserve">In questa base di dati, svolge </w:t>
      </w:r>
      <w:r w:rsidR="0010521D">
        <w:t>un ruolo principale l’entità “</w:t>
      </w:r>
      <w:r w:rsidR="0010521D">
        <w:rPr>
          <w:u w:val="single"/>
        </w:rPr>
        <w:t>EVENTO</w:t>
      </w:r>
      <w:r>
        <w:t xml:space="preserve">”. Come nel paragrafo </w:t>
      </w:r>
      <w:r>
        <w:rPr>
          <w:b/>
        </w:rPr>
        <w:t>NUMERO PARAGRAFO OPER</w:t>
      </w:r>
      <w:r w:rsidR="00C72169">
        <w:rPr>
          <w:b/>
        </w:rPr>
        <w:t>A</w:t>
      </w:r>
      <w:r w:rsidR="003C0BE8">
        <w:rPr>
          <w:b/>
        </w:rPr>
        <w:t xml:space="preserve"> TODO</w:t>
      </w:r>
      <w:r>
        <w:t xml:space="preserve">, prima di analizzare le sue relazioni, è necessario comprendere cosa rappresenta </w:t>
      </w:r>
      <w:r w:rsidR="00C72169">
        <w:t>tale entità.</w:t>
      </w:r>
    </w:p>
    <w:p w:rsidR="0010521D" w:rsidRPr="00D10A10" w:rsidRDefault="00C72169" w:rsidP="00E70AFD">
      <w:pPr>
        <w:rPr>
          <w:b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063130FC" wp14:editId="2830F8C8">
            <wp:simplePos x="0" y="0"/>
            <wp:positionH relativeFrom="margin">
              <wp:posOffset>1212215</wp:posOffset>
            </wp:positionH>
            <wp:positionV relativeFrom="paragraph">
              <wp:posOffset>12700</wp:posOffset>
            </wp:positionV>
            <wp:extent cx="3187700" cy="2489835"/>
            <wp:effectExtent l="0" t="0" r="0" b="5715"/>
            <wp:wrapThrough wrapText="bothSides">
              <wp:wrapPolygon edited="0">
                <wp:start x="0" y="0"/>
                <wp:lineTo x="0" y="21484"/>
                <wp:lineTo x="21428" y="21484"/>
                <wp:lineTo x="21428" y="0"/>
                <wp:lineTo x="0" y="0"/>
              </wp:wrapPolygon>
            </wp:wrapThrough>
            <wp:docPr id="7" name="Immagine 7" descr="https://documents.lucid.app/documents/046c7023-1c74-4aa3-b914-eefd83f5e56b/pages/iNTa9d.uNQ3D?a=75418&amp;x=5135&amp;y=414&amp;w=984&amp;h=769&amp;store=1&amp;accept=image%2F*&amp;auth=LCA%20ee99261b3b12cb3ab4c26e8a3042f6fe0d20bc7c-ts%3D167052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046c7023-1c74-4aa3-b914-eefd83f5e56b/pages/iNTa9d.uNQ3D?a=75418&amp;x=5135&amp;y=414&amp;w=984&amp;h=769&amp;store=1&amp;accept=image%2F*&amp;auth=LCA%20ee99261b3b12cb3ab4c26e8a3042f6fe0d20bc7c-ts%3D167052404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C72169" w:rsidRPr="00C72169" w:rsidRDefault="00C72169" w:rsidP="00E70AFD">
      <w:r>
        <w:rPr>
          <w:b/>
        </w:rPr>
        <w:t>VALERIO GUARDA QUESTA RIGA SOTTO QUESTO COMMENTO</w:t>
      </w:r>
    </w:p>
    <w:p w:rsidR="00C72169" w:rsidRDefault="00C72169" w:rsidP="00C72169">
      <w:r>
        <w:t xml:space="preserve">Come possibile notare dall’analisi dei requisiti </w:t>
      </w:r>
      <w:r>
        <w:rPr>
          <w:b/>
        </w:rPr>
        <w:t>NUMERO PARAGRAFO ANALISI REQUISITI</w:t>
      </w:r>
      <w:r w:rsidR="003C0BE8">
        <w:rPr>
          <w:b/>
        </w:rPr>
        <w:t xml:space="preserve"> TODO</w:t>
      </w:r>
      <w:r>
        <w:rPr>
          <w:b/>
        </w:rPr>
        <w:t xml:space="preserve">, </w:t>
      </w:r>
      <w:r>
        <w:t>un gruppo di visitatori può interagire con il museo partecipando ai seguenti tipi di eventi:</w:t>
      </w:r>
    </w:p>
    <w:p w:rsidR="00C72169" w:rsidRPr="00103FBD" w:rsidRDefault="00C72169" w:rsidP="00C72169">
      <w:pPr>
        <w:pStyle w:val="Paragrafoelenco"/>
        <w:numPr>
          <w:ilvl w:val="0"/>
          <w:numId w:val="1"/>
        </w:numPr>
      </w:pPr>
      <w:r>
        <w:rPr>
          <w:b/>
        </w:rPr>
        <w:t>Mostra</w:t>
      </w:r>
    </w:p>
    <w:p w:rsidR="00C72169" w:rsidRPr="00103FBD" w:rsidRDefault="00C72169" w:rsidP="00C72169">
      <w:pPr>
        <w:pStyle w:val="Paragrafoelenco"/>
        <w:numPr>
          <w:ilvl w:val="0"/>
          <w:numId w:val="1"/>
        </w:numPr>
      </w:pPr>
      <w:r>
        <w:rPr>
          <w:b/>
        </w:rPr>
        <w:t>Tour (guidato)</w:t>
      </w:r>
    </w:p>
    <w:p w:rsidR="00C72169" w:rsidRPr="00C72169" w:rsidRDefault="00C72169" w:rsidP="00C72169">
      <w:pPr>
        <w:pStyle w:val="Paragrafoelenco"/>
        <w:numPr>
          <w:ilvl w:val="0"/>
          <w:numId w:val="1"/>
        </w:numPr>
      </w:pPr>
      <w:r>
        <w:rPr>
          <w:b/>
        </w:rPr>
        <w:t>Attività di laboratorio</w:t>
      </w:r>
    </w:p>
    <w:p w:rsidR="00C72169" w:rsidRPr="00103FBD" w:rsidRDefault="00FA64E5" w:rsidP="00C72169">
      <w:r>
        <w:t>Tali</w:t>
      </w:r>
      <w:r w:rsidR="00C72169">
        <w:t xml:space="preserve"> gerarchie non sono altro che la conseguenza di un’accomunazione di attributi e vincoli</w:t>
      </w:r>
      <w:r>
        <w:t xml:space="preserve"> </w:t>
      </w:r>
      <w:r w:rsidRPr="003C0BE8">
        <w:rPr>
          <w:i/>
        </w:rPr>
        <w:t xml:space="preserve">(di </w:t>
      </w:r>
      <w:r w:rsidR="003C0BE8">
        <w:rPr>
          <w:i/>
        </w:rPr>
        <w:t>cosa TODO</w:t>
      </w:r>
      <w:r w:rsidRPr="003C0BE8">
        <w:rPr>
          <w:i/>
        </w:rPr>
        <w:t>?)</w:t>
      </w:r>
      <w:r w:rsidR="00C72169">
        <w:t xml:space="preserve">. </w:t>
      </w:r>
      <w:r>
        <w:t>Al fine di</w:t>
      </w:r>
      <w:r w:rsidR="00C72169">
        <w:t xml:space="preserve"> comprendere al meglio quest’</w:t>
      </w:r>
      <w:r>
        <w:t>ultimi</w:t>
      </w:r>
      <w:r w:rsidR="00294920">
        <w:t>,</w:t>
      </w:r>
      <w:r>
        <w:t xml:space="preserve"> che portano alla necessità di differenziare tali eventi in questo schema, si intende procedere con l’analisi delle relazioni che coinvolgono queste entità.</w:t>
      </w:r>
    </w:p>
    <w:p w:rsidR="00C72169" w:rsidRDefault="00C72169" w:rsidP="003C0BE8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DC78F7" w:rsidRDefault="00DC78F7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9410F0" w:rsidP="00E70AFD"/>
    <w:p w:rsidR="009410F0" w:rsidRDefault="00B11B57" w:rsidP="00E70AFD">
      <w:r>
        <w:rPr>
          <w:noProof/>
          <w:lang w:eastAsia="it-I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-511175</wp:posOffset>
            </wp:positionV>
            <wp:extent cx="6263640" cy="4607560"/>
            <wp:effectExtent l="0" t="0" r="3810" b="2540"/>
            <wp:wrapNone/>
            <wp:docPr id="3" name="Immagine 3" descr="https://documents.lucid.app/documents/046c7023-1c74-4aa3-b914-eefd83f5e56b/pages/iNTa9d.uNQ3D?a=75964&amp;x=5350&amp;y=2147&amp;w=1949&amp;h=1434&amp;store=1&amp;accept=image%2F*&amp;auth=LCA%201944f4b79b5b02be5314f86070872515d29b6487-ts%3D1670524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46c7023-1c74-4aa3-b914-eefd83f5e56b/pages/iNTa9d.uNQ3D?a=75964&amp;x=5350&amp;y=2147&amp;w=1949&amp;h=1434&amp;store=1&amp;accept=image%2F*&amp;auth=LCA%201944f4b79b5b02be5314f86070872515d29b6487-ts%3D167052404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640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78F7" w:rsidRDefault="00DC78F7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C72169" w:rsidRDefault="00C72169" w:rsidP="00E70AFD"/>
    <w:p w:rsidR="00C72169" w:rsidRDefault="00C72169" w:rsidP="00E70AFD"/>
    <w:p w:rsidR="00B11B57" w:rsidRDefault="00B11B57" w:rsidP="003C0BE8"/>
    <w:p w:rsidR="00D508E5" w:rsidRDefault="00D508E5" w:rsidP="003C0BE8"/>
    <w:p w:rsidR="00294920" w:rsidRDefault="00294920" w:rsidP="00294920">
      <w:pPr>
        <w:jc w:val="both"/>
      </w:pPr>
      <w:r>
        <w:t>Un gruppo può prenotarsi per un tour guidato o per un’attività di laboratorio nei quali possono essere inseriti più gruppi. Nasce quindi la relazione “</w:t>
      </w:r>
      <w:r w:rsidRPr="00294920">
        <w:rPr>
          <w:u w:val="single"/>
        </w:rPr>
        <w:t>Prenotazione</w:t>
      </w:r>
      <w:r>
        <w:t>” molt</w:t>
      </w:r>
      <w:r w:rsidR="00AF1792">
        <w:t xml:space="preserve">i a molti tra </w:t>
      </w:r>
      <w:r w:rsidR="008D24E7">
        <w:t>l’entità “</w:t>
      </w:r>
      <w:r w:rsidR="008D24E7" w:rsidRPr="008D24E7">
        <w:rPr>
          <w:u w:val="single"/>
        </w:rPr>
        <w:t>G</w:t>
      </w:r>
      <w:r w:rsidR="00AF1792" w:rsidRPr="008D24E7">
        <w:rPr>
          <w:u w:val="single"/>
        </w:rPr>
        <w:t>ruppo</w:t>
      </w:r>
      <w:r w:rsidR="008D24E7">
        <w:t xml:space="preserve">” </w:t>
      </w:r>
      <w:proofErr w:type="gramStart"/>
      <w:r w:rsidR="008D24E7">
        <w:t>e “</w:t>
      </w:r>
      <w:proofErr w:type="gramEnd"/>
      <w:r w:rsidR="008D24E7" w:rsidRPr="008D24E7">
        <w:rPr>
          <w:u w:val="single"/>
        </w:rPr>
        <w:t>A</w:t>
      </w:r>
      <w:r w:rsidR="00AF1792" w:rsidRPr="008D24E7">
        <w:rPr>
          <w:u w:val="single"/>
        </w:rPr>
        <w:t>tti</w:t>
      </w:r>
      <w:r w:rsidR="008D24E7" w:rsidRPr="008D24E7">
        <w:rPr>
          <w:u w:val="single"/>
        </w:rPr>
        <w:t>vità</w:t>
      </w:r>
      <w:r w:rsidR="008D24E7" w:rsidRPr="008D24E7">
        <w:t>”</w:t>
      </w:r>
      <w:r w:rsidR="008D24E7">
        <w:t>.</w:t>
      </w:r>
    </w:p>
    <w:p w:rsidR="00294920" w:rsidRDefault="008D24E7" w:rsidP="00294920">
      <w:pPr>
        <w:jc w:val="both"/>
      </w:pPr>
      <w:r>
        <w:t>Un’attività può essere illustrata da una o più guide, viene dunque data forma alla relazione “</w:t>
      </w:r>
      <w:r>
        <w:rPr>
          <w:u w:val="single"/>
        </w:rPr>
        <w:t>Illustrazione</w:t>
      </w:r>
      <w:r>
        <w:t>” molti molti a molti con cardinalità (</w:t>
      </w:r>
      <w:proofErr w:type="gramStart"/>
      <w:r>
        <w:t>1,N</w:t>
      </w:r>
      <w:proofErr w:type="gramEnd"/>
      <w:r>
        <w:t>) nell’associazione con “</w:t>
      </w:r>
      <w:r w:rsidRPr="008D24E7">
        <w:rPr>
          <w:u w:val="single"/>
        </w:rPr>
        <w:t>Attività</w:t>
      </w:r>
      <w:r>
        <w:t>” in quanto è SEMPRE previsto l’accompagnamento di una guida. Per essere coerenti con questa decisione, si è deciso di non registrare come attività, l’ingresso di un gruppo al museo senza una guida, per cui, allo stesso tempo, non ne è nemmeno prevista una prenotazione.</w:t>
      </w:r>
    </w:p>
    <w:p w:rsidR="008D24E7" w:rsidRDefault="008D24E7" w:rsidP="00294920">
      <w:pPr>
        <w:jc w:val="both"/>
      </w:pPr>
      <w:r>
        <w:t xml:space="preserve">Per tenere in considerazione l’effettivo flusso di </w:t>
      </w:r>
      <w:r w:rsidR="00BA63A7">
        <w:t>persone al museo, viene utilizzata l’entità “</w:t>
      </w:r>
      <w:r w:rsidR="00BA63A7">
        <w:rPr>
          <w:u w:val="single"/>
        </w:rPr>
        <w:t>Biglietto</w:t>
      </w:r>
      <w:r w:rsidR="00BA63A7">
        <w:t>”. Attraverso tale entità si intende l’accesso ad un e</w:t>
      </w:r>
      <w:r w:rsidR="00BA63A7" w:rsidRPr="00BA63A7">
        <w:t>vento</w:t>
      </w:r>
      <w:r w:rsidR="00BA63A7">
        <w:t xml:space="preserve"> o l’ingresso libero al museo. Al fine di registrare quest’ultimo, l’entità “</w:t>
      </w:r>
      <w:r w:rsidR="00BA63A7">
        <w:rPr>
          <w:u w:val="single"/>
        </w:rPr>
        <w:t>Biglietto</w:t>
      </w:r>
      <w:r w:rsidR="00BA63A7">
        <w:t>” è associata alla relazione “</w:t>
      </w:r>
      <w:r w:rsidR="00BA63A7">
        <w:rPr>
          <w:u w:val="single"/>
        </w:rPr>
        <w:t>Partecipazione</w:t>
      </w:r>
      <w:r w:rsidR="00BA63A7">
        <w:t>” con cardinalità (0,1).</w:t>
      </w:r>
    </w:p>
    <w:p w:rsidR="000A5772" w:rsidRDefault="00BA63A7" w:rsidP="00294920">
      <w:pPr>
        <w:jc w:val="both"/>
      </w:pPr>
      <w:r>
        <w:t>L’acquisto di un biglietto può essere relativo ad uno ed un soltanto gruppo, formando un’associazione con cardinalità (1,1) con la relazione “</w:t>
      </w:r>
      <w:r>
        <w:rPr>
          <w:u w:val="single"/>
        </w:rPr>
        <w:t>Acquisto</w:t>
      </w:r>
      <w:r>
        <w:t>”. Nel caso</w:t>
      </w:r>
      <w:r w:rsidR="00242DA5">
        <w:t xml:space="preserve"> in cui</w:t>
      </w:r>
      <w:r>
        <w:t xml:space="preserve"> </w:t>
      </w:r>
      <w:r w:rsidR="00242DA5">
        <w:t>un gruppo volesse partecipare a più di un evento nello stesso giorno, avviene l’acquisto di più biglietti. Si ottiene dunque un’associazione tra le entità “</w:t>
      </w:r>
      <w:r w:rsidR="00242DA5">
        <w:rPr>
          <w:u w:val="single"/>
        </w:rPr>
        <w:t>Gruppo</w:t>
      </w:r>
      <w:r w:rsidR="00242DA5">
        <w:t>” e “</w:t>
      </w:r>
      <w:r w:rsidR="00242DA5">
        <w:rPr>
          <w:u w:val="single"/>
        </w:rPr>
        <w:t>Acquisto</w:t>
      </w:r>
      <w:r w:rsidR="00242DA5">
        <w:t>” con cardinalità (</w:t>
      </w:r>
      <w:proofErr w:type="gramStart"/>
      <w:r w:rsidR="00242DA5">
        <w:t>0,N</w:t>
      </w:r>
      <w:proofErr w:type="gramEnd"/>
      <w:r w:rsidR="00242DA5">
        <w:t>). Se lo stesso gruppo si presenta in giorni differenti, non viene utilizzato lo stesso ma ne viene creato uno nuovo.</w:t>
      </w:r>
    </w:p>
    <w:p w:rsidR="00BC345F" w:rsidRPr="00CD0CE6" w:rsidRDefault="00E06471" w:rsidP="004023DC">
      <w:pPr>
        <w:spacing w:line="240" w:lineRule="auto"/>
        <w:jc w:val="both"/>
        <w:rPr>
          <w:b/>
        </w:rPr>
      </w:pPr>
      <w:r>
        <w:t>La relazione</w:t>
      </w:r>
      <w:r w:rsidR="004023DC">
        <w:t xml:space="preserve"> “</w:t>
      </w:r>
      <w:r w:rsidR="004023DC" w:rsidRPr="004023DC">
        <w:rPr>
          <w:u w:val="single"/>
        </w:rPr>
        <w:t>Riferimento</w:t>
      </w:r>
      <w:r w:rsidR="004023DC">
        <w:t xml:space="preserve">” </w:t>
      </w:r>
      <w:r w:rsidR="004023DC" w:rsidRPr="004023DC">
        <w:t>tra</w:t>
      </w:r>
      <w:r>
        <w:t xml:space="preserve"> le entità “</w:t>
      </w:r>
      <w:r w:rsidRPr="00E06471">
        <w:rPr>
          <w:u w:val="single"/>
        </w:rPr>
        <w:t>Laboratorio</w:t>
      </w:r>
      <w:r w:rsidR="004023DC">
        <w:rPr>
          <w:u w:val="single"/>
        </w:rPr>
        <w:t xml:space="preserve"> Reale</w:t>
      </w:r>
      <w:r>
        <w:t xml:space="preserve">” </w:t>
      </w:r>
      <w:proofErr w:type="gramStart"/>
      <w:r>
        <w:t>e “</w:t>
      </w:r>
      <w:proofErr w:type="gramEnd"/>
      <w:r w:rsidR="004023DC">
        <w:rPr>
          <w:u w:val="single"/>
        </w:rPr>
        <w:t>Laboratorio</w:t>
      </w:r>
      <w:r>
        <w:t>”</w:t>
      </w:r>
      <w:r w:rsidR="004023DC">
        <w:t xml:space="preserve">, sono frutto di un </w:t>
      </w:r>
      <w:r w:rsidR="004023DC">
        <w:rPr>
          <w:b/>
        </w:rPr>
        <w:t xml:space="preserve">pattern. </w:t>
      </w:r>
      <w:r w:rsidR="004023DC">
        <w:t>Con “</w:t>
      </w:r>
      <w:r w:rsidR="004023DC" w:rsidRPr="004023DC">
        <w:rPr>
          <w:u w:val="single"/>
        </w:rPr>
        <w:t>Laboratorio</w:t>
      </w:r>
      <w:r w:rsidR="004023DC">
        <w:rPr>
          <w:u w:val="single"/>
        </w:rPr>
        <w:t xml:space="preserve"> Reale</w:t>
      </w:r>
      <w:r w:rsidR="004023DC">
        <w:t xml:space="preserve">” si intende </w:t>
      </w:r>
      <w:r w:rsidR="00BC345F">
        <w:t xml:space="preserve">l’avvenimento (o pianificazione) di </w:t>
      </w:r>
      <w:r w:rsidR="004023DC">
        <w:t>un evento,</w:t>
      </w:r>
      <w:r w:rsidR="00BC345F">
        <w:t xml:space="preserve"> mentre con </w:t>
      </w:r>
      <w:r w:rsidR="00BC345F">
        <w:t>“</w:t>
      </w:r>
      <w:r w:rsidR="00BC345F">
        <w:rPr>
          <w:u w:val="single"/>
        </w:rPr>
        <w:t>Laboratorio</w:t>
      </w:r>
      <w:r w:rsidR="00BC345F">
        <w:t>”</w:t>
      </w:r>
      <w:r w:rsidR="00BC345F">
        <w:t xml:space="preserve"> si intende il tipo di attività che viene svolta, quindi il tema. È possibile visulizzare l’elenco dei temi nell</w:t>
      </w:r>
      <w:r w:rsidR="00CD0CE6">
        <w:t>a</w:t>
      </w:r>
      <w:bookmarkStart w:id="0" w:name="_GoBack"/>
      <w:bookmarkEnd w:id="0"/>
      <w:r w:rsidR="00BC345F">
        <w:t xml:space="preserve"> foto </w:t>
      </w:r>
      <w:r w:rsidR="00BC345F">
        <w:rPr>
          <w:b/>
        </w:rPr>
        <w:t>XXXXX</w:t>
      </w:r>
      <w:r w:rsidR="00BC345F">
        <w:t>.</w:t>
      </w:r>
      <w:r w:rsidR="00CD0CE6">
        <w:t xml:space="preserve"> Tra “</w:t>
      </w:r>
      <w:r w:rsidR="00CD0CE6" w:rsidRPr="00CD0CE6">
        <w:rPr>
          <w:u w:val="single"/>
        </w:rPr>
        <w:t>Laboratorio Reale</w:t>
      </w:r>
      <w:r w:rsidR="00CD0CE6">
        <w:t>” e tale relazione, c’è una cardinalità (1,1) in quanto deve essere scelto obbligatoriamente un tema. Ognuno di questi è indirizzato uno o più tipi di clientela, nasce quindi la relazione “</w:t>
      </w:r>
      <w:r w:rsidR="00CD0CE6">
        <w:rPr>
          <w:u w:val="single"/>
        </w:rPr>
        <w:t>Indirizzamento</w:t>
      </w:r>
      <w:r w:rsidR="00CD0CE6">
        <w:t xml:space="preserve">” molti a molti. Per comprendere al meglio questa relazione si rimanda alla foto </w:t>
      </w:r>
      <w:r w:rsidR="00CD0CE6">
        <w:rPr>
          <w:b/>
        </w:rPr>
        <w:t>XXXXX.</w:t>
      </w:r>
    </w:p>
    <w:p w:rsidR="00242DA5" w:rsidRPr="00BA63A7" w:rsidRDefault="00242DA5" w:rsidP="00294920">
      <w:pPr>
        <w:jc w:val="both"/>
      </w:pPr>
    </w:p>
    <w:p w:rsidR="008D24E7" w:rsidRDefault="008D24E7" w:rsidP="00294920">
      <w:pPr>
        <w:jc w:val="both"/>
      </w:pPr>
    </w:p>
    <w:p w:rsidR="008D24E7" w:rsidRDefault="008D24E7" w:rsidP="00294920">
      <w:pPr>
        <w:jc w:val="both"/>
      </w:pPr>
    </w:p>
    <w:p w:rsidR="00D508E5" w:rsidRDefault="00D508E5" w:rsidP="00294920">
      <w:pPr>
        <w:jc w:val="both"/>
      </w:pPr>
      <w:r>
        <w:lastRenderedPageBreak/>
        <w:t>Un gruppo può acquistare un biglietto per ottenere l’accesso</w:t>
      </w:r>
      <w:r w:rsidR="00294920">
        <w:t xml:space="preserve"> ad un evento,</w:t>
      </w:r>
      <w:r>
        <w:t xml:space="preserve"> quindi il consenso </w:t>
      </w:r>
      <w:r w:rsidR="00294920">
        <w:t xml:space="preserve">per parteciparvi. </w:t>
      </w:r>
    </w:p>
    <w:p w:rsidR="00D508E5" w:rsidRDefault="00D508E5" w:rsidP="003C0BE8"/>
    <w:p w:rsidR="00D508E5" w:rsidRDefault="00D508E5" w:rsidP="003C0BE8"/>
    <w:p w:rsidR="00D508E5" w:rsidRDefault="00D508E5" w:rsidP="003C0BE8"/>
    <w:p w:rsidR="003C0BE8" w:rsidRDefault="00E5727A" w:rsidP="003C0BE8">
      <w:r>
        <w:t>Un gruppo può pa</w:t>
      </w:r>
      <w:r w:rsidR="005A47AA">
        <w:t>rtecipare a tutti gli eventi elencati sopra tramite</w:t>
      </w:r>
      <w:r w:rsidR="003C0BE8">
        <w:t xml:space="preserve">, ma non può prenotarsi per parteciparvi ed inoltre non è prevista l’illustrazione da parte di una </w:t>
      </w:r>
      <w:r w:rsidR="003C0BE8" w:rsidRPr="003C0BE8">
        <w:rPr>
          <w:u w:val="single"/>
        </w:rPr>
        <w:t>guida</w:t>
      </w:r>
    </w:p>
    <w:p w:rsidR="003C0BE8" w:rsidRDefault="003C0BE8" w:rsidP="003C0BE8">
      <w:r>
        <w:t>Un gruppo può partecipare ad un’</w:t>
      </w:r>
      <w:r w:rsidRPr="003C0BE8">
        <w:rPr>
          <w:u w:val="single"/>
        </w:rPr>
        <w:t>attività di laboratorio</w:t>
      </w:r>
      <w:r>
        <w:t xml:space="preserve"> o ad un </w:t>
      </w:r>
      <w:r w:rsidRPr="003C0BE8">
        <w:rPr>
          <w:u w:val="single"/>
        </w:rPr>
        <w:t>tour guidato</w:t>
      </w:r>
      <w:r>
        <w:t xml:space="preserve"> con la possibilità di effettuare una prenotazione in anticipo essendo affiancato da una </w:t>
      </w:r>
      <w:r w:rsidRPr="003C0BE8">
        <w:rPr>
          <w:u w:val="single"/>
        </w:rPr>
        <w:t>guida</w:t>
      </w:r>
    </w:p>
    <w:p w:rsidR="003C0BE8" w:rsidRDefault="003C0BE8" w:rsidP="003C0BE8">
      <w:r>
        <w:t>Per svolgere un’attività di laboratorio, è necessaria la scelta di un tema a cui corrisponde una durata ed un prezzo.</w:t>
      </w:r>
    </w:p>
    <w:p w:rsidR="00C72169" w:rsidRDefault="003C0BE8" w:rsidP="003C0BE8">
      <w:r>
        <w:t>Ogni tema per le attività di laboratorio è indirizzato ad uno o più tipologie di clientela. (vedi tabella)</w:t>
      </w:r>
    </w:p>
    <w:p w:rsidR="00C72169" w:rsidRDefault="00C72169" w:rsidP="00E70AFD"/>
    <w:p w:rsidR="00C72169" w:rsidRDefault="00C72169" w:rsidP="00E70AFD"/>
    <w:p w:rsidR="00C72169" w:rsidRDefault="00C72169" w:rsidP="00E70AFD"/>
    <w:p w:rsidR="00C72169" w:rsidRDefault="00C72169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10A10" w:rsidRDefault="00D10A10" w:rsidP="00E70AFD"/>
    <w:p w:rsidR="00DC78F7" w:rsidRDefault="00DC78F7" w:rsidP="00E70AFD">
      <w:r>
        <w:t>Donatore gerarchia</w:t>
      </w:r>
    </w:p>
    <w:p w:rsidR="00DC78F7" w:rsidRDefault="00DC78F7" w:rsidP="00E70AFD">
      <w:r>
        <w:t>Dipendenti ruolo contratto</w:t>
      </w:r>
    </w:p>
    <w:p w:rsidR="00DC78F7" w:rsidRDefault="008E503B" w:rsidP="00E70AFD">
      <w:r>
        <w:t>Persona gerarchia</w:t>
      </w:r>
    </w:p>
    <w:p w:rsidR="008E503B" w:rsidRDefault="008E503B" w:rsidP="00E70AFD">
      <w:r>
        <w:t>Disabilità questionario e abbonamento</w:t>
      </w:r>
    </w:p>
    <w:p w:rsidR="008E503B" w:rsidRDefault="008E503B" w:rsidP="00E70AFD">
      <w:r>
        <w:t>Fornitore opera</w:t>
      </w:r>
    </w:p>
    <w:p w:rsidR="008E503B" w:rsidRDefault="008E503B" w:rsidP="00E70AFD">
      <w:r>
        <w:t>Attività laboratorio</w:t>
      </w:r>
    </w:p>
    <w:p w:rsidR="008E503B" w:rsidRDefault="008E503B" w:rsidP="00E70AFD">
      <w:r>
        <w:t>OPERA</w:t>
      </w:r>
    </w:p>
    <w:p w:rsidR="008E503B" w:rsidRDefault="008E503B" w:rsidP="00E70AFD"/>
    <w:p w:rsidR="008E503B" w:rsidRDefault="008E503B" w:rsidP="00E70AFD"/>
    <w:p w:rsidR="008E503B" w:rsidRDefault="008E503B" w:rsidP="00E70AFD"/>
    <w:p w:rsidR="008E503B" w:rsidRDefault="008E503B" w:rsidP="00E70AFD"/>
    <w:p w:rsidR="008E503B" w:rsidRDefault="008E503B" w:rsidP="00E70AFD"/>
    <w:p w:rsidR="009410F0" w:rsidRDefault="009410F0" w:rsidP="00E70AFD"/>
    <w:p w:rsidR="005171A4" w:rsidRDefault="005171A4" w:rsidP="00E70AFD">
      <w:r>
        <w:lastRenderedPageBreak/>
        <w:t>Licenziamento dipendente</w:t>
      </w:r>
    </w:p>
    <w:p w:rsidR="006C0AEC" w:rsidRDefault="005171A4" w:rsidP="009410F0">
      <w:r>
        <w:t>Turno collegato a dipendente</w:t>
      </w:r>
    </w:p>
    <w:p w:rsidR="009410F0" w:rsidRPr="00CC1B7E" w:rsidRDefault="009410F0" w:rsidP="009410F0"/>
    <w:sectPr w:rsidR="009410F0" w:rsidRPr="00CC1B7E" w:rsidSect="009410F0">
      <w:pgSz w:w="11906" w:h="16838"/>
      <w:pgMar w:top="1021" w:right="1021" w:bottom="1021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143E9"/>
    <w:multiLevelType w:val="hybridMultilevel"/>
    <w:tmpl w:val="B1965292"/>
    <w:lvl w:ilvl="0" w:tplc="DAA6CAB8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2A9"/>
    <w:rsid w:val="00017BDC"/>
    <w:rsid w:val="000A5772"/>
    <w:rsid w:val="00103FBD"/>
    <w:rsid w:val="0010521D"/>
    <w:rsid w:val="001564B5"/>
    <w:rsid w:val="001A0173"/>
    <w:rsid w:val="00242DA5"/>
    <w:rsid w:val="0028045A"/>
    <w:rsid w:val="00294920"/>
    <w:rsid w:val="002D6841"/>
    <w:rsid w:val="00323F31"/>
    <w:rsid w:val="00356AB9"/>
    <w:rsid w:val="003C0BE8"/>
    <w:rsid w:val="003D4987"/>
    <w:rsid w:val="004023DC"/>
    <w:rsid w:val="00446FD6"/>
    <w:rsid w:val="00514681"/>
    <w:rsid w:val="005171A4"/>
    <w:rsid w:val="0054639C"/>
    <w:rsid w:val="0057788E"/>
    <w:rsid w:val="005A47AA"/>
    <w:rsid w:val="005D0B4D"/>
    <w:rsid w:val="00684CD1"/>
    <w:rsid w:val="006B6964"/>
    <w:rsid w:val="006C0AEC"/>
    <w:rsid w:val="0071240E"/>
    <w:rsid w:val="007E4126"/>
    <w:rsid w:val="00827708"/>
    <w:rsid w:val="00893B48"/>
    <w:rsid w:val="008D24E7"/>
    <w:rsid w:val="008E503B"/>
    <w:rsid w:val="009410F0"/>
    <w:rsid w:val="009D7EE2"/>
    <w:rsid w:val="00A330E3"/>
    <w:rsid w:val="00A83E33"/>
    <w:rsid w:val="00AA234F"/>
    <w:rsid w:val="00AF1792"/>
    <w:rsid w:val="00B11B57"/>
    <w:rsid w:val="00B335D6"/>
    <w:rsid w:val="00B47A68"/>
    <w:rsid w:val="00BA61F0"/>
    <w:rsid w:val="00BA63A7"/>
    <w:rsid w:val="00BA7FF1"/>
    <w:rsid w:val="00BB4644"/>
    <w:rsid w:val="00BC345F"/>
    <w:rsid w:val="00C72169"/>
    <w:rsid w:val="00CC1B7E"/>
    <w:rsid w:val="00CD0CE6"/>
    <w:rsid w:val="00D07233"/>
    <w:rsid w:val="00D10A10"/>
    <w:rsid w:val="00D508E5"/>
    <w:rsid w:val="00DC78F7"/>
    <w:rsid w:val="00DF76A3"/>
    <w:rsid w:val="00E06471"/>
    <w:rsid w:val="00E5727A"/>
    <w:rsid w:val="00E70AFD"/>
    <w:rsid w:val="00F3122C"/>
    <w:rsid w:val="00F45788"/>
    <w:rsid w:val="00F812E9"/>
    <w:rsid w:val="00FA39C0"/>
    <w:rsid w:val="00FA64E5"/>
    <w:rsid w:val="00FC5198"/>
    <w:rsid w:val="00FF52A9"/>
    <w:rsid w:val="00FF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AD23"/>
  <w15:chartTrackingRefBased/>
  <w15:docId w15:val="{EAD0E68D-4B58-4907-93AE-F6888383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7216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8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8</cp:revision>
  <dcterms:created xsi:type="dcterms:W3CDTF">2022-12-02T09:30:00Z</dcterms:created>
  <dcterms:modified xsi:type="dcterms:W3CDTF">2022-12-09T16:25:00Z</dcterms:modified>
</cp:coreProperties>
</file>