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40"/>
        </w:rPr>
        <w:t>TRACKLINE: Dynamic Train ETA Forecasting &amp; Fleet Tracking System</w:t>
      </w:r>
    </w:p>
    <w:p>
      <w:pPr>
        <w:spacing w:after="120"/>
        <w:jc w:val="center"/>
      </w:pPr>
      <w:r>
        <w:rPr>
          <w:rFonts w:ascii="Times New Roman" w:hAnsi="Times New Roman"/>
          <w:i/>
          <w:sz w:val="24"/>
        </w:rPr>
        <w:t>A</w:t>
        <w:br/>
        <w:t>Project-I Report</w:t>
        <w:br/>
        <w:t>Submitted</w:t>
        <w:br/>
        <w:t>In Partial Fulfilment</w:t>
        <w:br/>
        <w:t>For the award of the Degree of</w:t>
        <w:br/>
        <w:t>Bachelor of Technology</w:t>
        <w:br/>
        <w:t>(VII Semester)</w:t>
      </w:r>
    </w:p>
    <w:p>
      <w:pPr>
        <w:spacing w:before="600" w:after="360"/>
        <w:jc w:val="center"/>
      </w:pPr>
    </w:p>
    <w:tbl>
      <w:tblPr>
        <w:tblW w:type="auto" w:w="0"/>
        <w:jc w:val="center"/>
        <w:tblLayout w:type="fixed"/>
        <w:tblLook w:firstColumn="1" w:firstRow="1" w:lastColumn="0" w:lastRow="0" w:noHBand="0" w:noVBand="1" w:val="04A0"/>
      </w:tblPr>
      <w:tblGrid>
        <w:gridCol w:w="4608"/>
        <w:gridCol w:w="4608"/>
      </w:tblGrid>
      <w:tr>
        <w:tc>
          <w:tcPr>
            <w:tcW w:type="dxa" w:w="4680"/>
          </w:tcPr>
          <w:p>
            <w:pPr>
              <w:jc w:val="left"/>
            </w:pPr>
            <w:r>
              <w:rPr>
                <w:rFonts w:ascii="Times New Roman" w:hAnsi="Times New Roman"/>
                <w:b/>
                <w:sz w:val="22"/>
              </w:rPr>
              <w:t>Supervised By:</w:t>
            </w:r>
          </w:p>
        </w:tc>
        <w:tc>
          <w:tcPr>
            <w:tcW w:type="dxa" w:w="4680"/>
          </w:tcPr>
          <w:p>
            <w:pPr>
              <w:jc w:val="left"/>
            </w:pPr>
            <w:r>
              <w:rPr>
                <w:rFonts w:ascii="Times New Roman" w:hAnsi="Times New Roman"/>
                <w:b/>
                <w:sz w:val="22"/>
              </w:rPr>
              <w:t>Submitted By:</w:t>
            </w:r>
          </w:p>
        </w:tc>
      </w:tr>
      <w:tr>
        <w:tc>
          <w:tcPr>
            <w:tcW w:type="dxa" w:w="4680"/>
          </w:tcPr>
          <w:p>
            <w:pPr>
              <w:jc w:val="left"/>
            </w:pPr>
            <w:r>
              <w:rPr>
                <w:rFonts w:ascii="Times New Roman" w:hAnsi="Times New Roman"/>
                <w:b/>
                <w:sz w:val="22"/>
              </w:rPr>
              <w:t>Guide Name</w:t>
            </w:r>
          </w:p>
        </w:tc>
        <w:tc>
          <w:tcPr>
            <w:tcW w:type="dxa" w:w="4680"/>
          </w:tcPr>
          <w:p>
            <w:pPr>
              <w:jc w:val="left"/>
            </w:pPr>
            <w:r>
              <w:rPr>
                <w:rFonts w:ascii="Times New Roman" w:hAnsi="Times New Roman"/>
                <w:b/>
                <w:sz w:val="22"/>
              </w:rPr>
              <w:t>Keshav Solanki (23EJICS075)</w:t>
            </w:r>
          </w:p>
        </w:tc>
      </w:tr>
      <w:tr>
        <w:tc>
          <w:tcPr>
            <w:tcW w:type="dxa" w:w="4680"/>
          </w:tcPr>
          <w:p>
            <w:pPr>
              <w:jc w:val="left"/>
            </w:pPr>
            <w:r>
              <w:rPr>
                <w:rFonts w:ascii="Times New Roman" w:hAnsi="Times New Roman"/>
                <w:b w:val="0"/>
                <w:sz w:val="22"/>
              </w:rPr>
              <w:t>Assistant Professor</w:t>
            </w:r>
          </w:p>
        </w:tc>
        <w:tc>
          <w:tcPr>
            <w:tcW w:type="dxa" w:w="4680"/>
          </w:tcPr>
          <w:p>
            <w:pPr>
              <w:jc w:val="left"/>
            </w:pPr>
            <w:r>
              <w:rPr>
                <w:rFonts w:ascii="Times New Roman" w:hAnsi="Times New Roman"/>
                <w:b w:val="0"/>
                <w:sz w:val="22"/>
              </w:rPr>
              <w:t>Priyanshu Prajapat (23EJICS125)</w:t>
            </w:r>
          </w:p>
        </w:tc>
      </w:tr>
      <w:tr>
        <w:tc>
          <w:tcPr>
            <w:tcW w:type="dxa" w:w="4680"/>
          </w:tcPr>
          <w:p>
            <w:pPr>
              <w:jc w:val="left"/>
            </w:pPr>
            <w:r>
              <w:rPr>
                <w:rFonts w:ascii="Times New Roman" w:hAnsi="Times New Roman"/>
                <w:b w:val="0"/>
                <w:sz w:val="22"/>
              </w:rPr>
              <w:t>Department of CSE</w:t>
            </w:r>
          </w:p>
        </w:tc>
        <w:tc>
          <w:tcPr>
            <w:tcW w:type="dxa" w:w="4680"/>
          </w:tcPr>
          <w:p>
            <w:pPr>
              <w:jc w:val="left"/>
            </w:pPr>
            <w:r>
              <w:rPr>
                <w:rFonts w:ascii="Times New Roman" w:hAnsi="Times New Roman"/>
                <w:b w:val="0"/>
                <w:sz w:val="22"/>
              </w:rPr>
              <w:t>Department of CSE</w:t>
            </w:r>
          </w:p>
        </w:tc>
      </w:tr>
      <w:tr>
        <w:tc>
          <w:tcPr>
            <w:tcW w:type="dxa" w:w="4680"/>
          </w:tcPr>
          <w:p>
            <w:pPr>
              <w:jc w:val="left"/>
            </w:pPr>
            <w:r>
              <w:rPr>
                <w:rFonts w:ascii="Times New Roman" w:hAnsi="Times New Roman"/>
                <w:b w:val="0"/>
                <w:sz w:val="22"/>
              </w:rPr>
              <w:t>JIET Universe, Jodhpur</w:t>
            </w:r>
          </w:p>
        </w:tc>
        <w:tc>
          <w:tcPr>
            <w:tcW w:type="dxa" w:w="4680"/>
          </w:tcPr>
          <w:p>
            <w:pPr>
              <w:jc w:val="left"/>
            </w:pPr>
            <w:r>
              <w:rPr>
                <w:rFonts w:ascii="Times New Roman" w:hAnsi="Times New Roman"/>
                <w:b w:val="0"/>
                <w:sz w:val="22"/>
              </w:rPr>
              <w:t>JIET Universe, Jodhpur</w:t>
            </w:r>
          </w:p>
        </w:tc>
      </w:tr>
    </w:tbl>
    <w:p>
      <w:pPr>
        <w:spacing w:before="900" w:after="80"/>
        <w:jc w:val="center"/>
      </w:pPr>
      <w:r>
        <w:rPr>
          <w:rFonts w:ascii="Times New Roman" w:hAnsi="Times New Roman"/>
          <w:b/>
          <w:sz w:val="24"/>
        </w:rPr>
        <w:t>Department of Computer Science and Engineering</w:t>
        <w:br/>
        <w:t>Jodhpur Institute of Engineering and Technology (Autonomous)</w:t>
        <w:br/>
        <w:t>JIET Universe, Jodhpur</w:t>
        <w:br/>
        <w:t>Session 2026-27</w:t>
      </w:r>
    </w:p>
    <w:p>
      <w:r>
        <w:br w:type="page"/>
      </w:r>
    </w:p>
    <w:p>
      <w:pPr>
        <w:spacing w:before="360" w:after="360"/>
        <w:jc w:val="center"/>
      </w:pPr>
      <w:r>
        <w:rPr>
          <w:rFonts w:ascii="Times New Roman" w:hAnsi="Times New Roman"/>
          <w:b/>
          <w:sz w:val="32"/>
        </w:rPr>
        <w:t>Certificate</w:t>
      </w:r>
    </w:p>
    <w:p>
      <w:pPr>
        <w:spacing w:after="240" w:line="276" w:lineRule="auto"/>
        <w:jc w:val="both"/>
      </w:pPr>
      <w:r>
        <w:rPr>
          <w:rFonts w:ascii="Times New Roman" w:hAnsi="Times New Roman"/>
          <w:b w:val="0"/>
          <w:i w:val="0"/>
          <w:color w:val="000000"/>
          <w:sz w:val="22"/>
        </w:rPr>
        <w:t>This is to certify that the project entitled "TRACKLINE: Dynamic Train ETA Forecasting &amp; Fleet Tracking System" has been carried out by the students of Jodhpur Institute of Engineering &amp; Technology, Jodhpur:</w:t>
      </w:r>
    </w:p>
    <w:p>
      <w:pPr>
        <w:pStyle w:val="ListBullet"/>
        <w:spacing w:after="60" w:line="276" w:lineRule="auto"/>
        <w:jc w:val="left"/>
      </w:pPr>
      <w:r>
        <w:rPr>
          <w:rFonts w:ascii="Times New Roman" w:hAnsi="Times New Roman"/>
          <w:b/>
          <w:color w:val="000000"/>
          <w:sz w:val="22"/>
        </w:rPr>
        <w:t xml:space="preserve">1. </w:t>
      </w:r>
      <w:r>
        <w:rPr>
          <w:rFonts w:ascii="Times New Roman" w:hAnsi="Times New Roman"/>
          <w:color w:val="000000"/>
          <w:sz w:val="22"/>
        </w:rPr>
        <w:t>Keshav Solanki (University Roll No: 23EJICS075)</w:t>
      </w:r>
    </w:p>
    <w:p>
      <w:pPr>
        <w:pStyle w:val="ListBullet"/>
        <w:spacing w:after="60" w:line="276" w:lineRule="auto"/>
        <w:jc w:val="left"/>
      </w:pPr>
      <w:r>
        <w:rPr>
          <w:rFonts w:ascii="Times New Roman" w:hAnsi="Times New Roman"/>
          <w:b/>
          <w:color w:val="000000"/>
          <w:sz w:val="22"/>
        </w:rPr>
        <w:t xml:space="preserve">2. </w:t>
      </w:r>
      <w:r>
        <w:rPr>
          <w:rFonts w:ascii="Times New Roman" w:hAnsi="Times New Roman"/>
          <w:color w:val="000000"/>
          <w:sz w:val="22"/>
        </w:rPr>
        <w:t>Priyanshu Prajapat (University Roll No: 23EJICS125)</w:t>
      </w:r>
    </w:p>
    <w:p>
      <w:pPr>
        <w:spacing w:after="720" w:line="276" w:lineRule="auto"/>
        <w:jc w:val="both"/>
      </w:pPr>
      <w:r>
        <w:rPr>
          <w:rFonts w:ascii="Times New Roman" w:hAnsi="Times New Roman"/>
          <w:b w:val="0"/>
          <w:i w:val="0"/>
          <w:color w:val="000000"/>
          <w:sz w:val="22"/>
        </w:rPr>
        <w:br/>
        <w:t>under my guidance and supervision in partial fulfillment of the degree of Bachelor of Technology in Computer Science and Engineering of Bikaner Technical University during the academic year 2026-27.</w:t>
      </w:r>
    </w:p>
    <w:tbl>
      <w:tblPr>
        <w:tblW w:type="auto" w:w="0"/>
        <w:jc w:val="center"/>
        <w:tblLook w:firstColumn="1" w:firstRow="1" w:lastColumn="0" w:lastRow="0" w:noHBand="0" w:noVBand="1" w:val="04A0"/>
      </w:tblPr>
      <w:tblGrid>
        <w:gridCol w:w="4608"/>
        <w:gridCol w:w="4608"/>
      </w:tblGrid>
      <w:tr>
        <w:tc>
          <w:tcPr>
            <w:tcW w:type="dxa" w:w="4680"/>
          </w:tcPr>
          <w:p>
            <w:pPr>
              <w:jc w:val="left"/>
            </w:pPr>
            <w:r>
              <w:rPr>
                <w:rFonts w:ascii="Times New Roman" w:hAnsi="Times New Roman"/>
                <w:sz w:val="22"/>
              </w:rPr>
              <w:t>Date: ____________________</w:t>
            </w:r>
          </w:p>
        </w:tc>
        <w:tc>
          <w:tcPr>
            <w:tcW w:type="dxa" w:w="4680"/>
          </w:tcPr>
          <w:p>
            <w:pPr>
              <w:jc w:val="left"/>
            </w:pPr>
            <w:r>
              <w:rPr>
                <w:rFonts w:ascii="Times New Roman" w:hAnsi="Times New Roman"/>
                <w:sz w:val="22"/>
              </w:rPr>
              <w:t>Supervisor's Signature: ____________________</w:t>
            </w:r>
          </w:p>
        </w:tc>
      </w:tr>
      <w:tr>
        <w:tc>
          <w:tcPr>
            <w:tcW w:type="dxa" w:w="4680"/>
          </w:tcPr>
          <w:p>
            <w:pPr>
              <w:jc w:val="left"/>
            </w:pPr>
            <w:r>
              <w:rPr>
                <w:rFonts w:ascii="Times New Roman" w:hAnsi="Times New Roman"/>
                <w:sz w:val="22"/>
              </w:rPr>
              <w:t>Place: Jodhpur</w:t>
            </w:r>
          </w:p>
        </w:tc>
        <w:tc>
          <w:tcPr>
            <w:tcW w:type="dxa" w:w="4680"/>
          </w:tcPr>
          <w:p>
            <w:pPr>
              <w:jc w:val="left"/>
            </w:pPr>
            <w:r>
              <w:rPr>
                <w:rFonts w:ascii="Times New Roman" w:hAnsi="Times New Roman"/>
                <w:sz w:val="22"/>
              </w:rPr>
              <w:t>Name: ____________________________________</w:t>
            </w:r>
          </w:p>
        </w:tc>
      </w:tr>
      <w:tr>
        <w:tc>
          <w:tcPr>
            <w:tcW w:type="dxa" w:w="4680"/>
          </w:tcPr>
          <w:p>
            <w:pPr>
              <w:jc w:val="left"/>
            </w:pPr>
            <w:r>
              <w:rPr>
                <w:rFonts w:ascii="Times New Roman" w:hAnsi="Times New Roman"/>
                <w:sz w:val="22"/>
              </w:rPr>
            </w:r>
          </w:p>
        </w:tc>
        <w:tc>
          <w:tcPr>
            <w:tcW w:type="dxa" w:w="4680"/>
          </w:tcPr>
          <w:p>
            <w:pPr>
              <w:jc w:val="left"/>
            </w:pPr>
            <w:r>
              <w:rPr>
                <w:rFonts w:ascii="Times New Roman" w:hAnsi="Times New Roman"/>
                <w:sz w:val="22"/>
              </w:rPr>
              <w:t>Designation: Assistant Professor, Dept. of CSE</w:t>
            </w:r>
          </w:p>
        </w:tc>
      </w:tr>
    </w:tbl>
    <w:p>
      <w:pPr>
        <w:spacing w:before="720"/>
      </w:pPr>
      <w:r>
        <w:rPr>
          <w:rFonts w:ascii="Times New Roman" w:hAnsi="Times New Roman"/>
          <w:b/>
          <w:sz w:val="22"/>
        </w:rPr>
        <w:t>Countersigned By:</w:t>
        <w:br/>
        <w:br/>
        <w:t>____________________________________</w:t>
        <w:br/>
        <w:t>Head of Department</w:t>
        <w:br/>
        <w:t>Department of Computer Science and Engineering</w:t>
        <w:br/>
        <w:t>Jodhpur Institute of Engineering and Technology, Jodhpur</w:t>
      </w:r>
    </w:p>
    <w:p>
      <w:r>
        <w:br w:type="page"/>
      </w:r>
    </w:p>
    <w:p>
      <w:pPr>
        <w:spacing w:before="360" w:after="360"/>
        <w:jc w:val="center"/>
      </w:pPr>
      <w:r>
        <w:rPr>
          <w:rFonts w:ascii="Times New Roman" w:hAnsi="Times New Roman"/>
          <w:b/>
          <w:sz w:val="32"/>
        </w:rPr>
        <w:t>Acknowledgment</w:t>
      </w:r>
    </w:p>
    <w:p>
      <w:pPr>
        <w:spacing w:after="120" w:line="276" w:lineRule="auto"/>
        <w:jc w:val="both"/>
      </w:pPr>
      <w:r>
        <w:rPr>
          <w:rFonts w:ascii="Times New Roman" w:hAnsi="Times New Roman"/>
          <w:b w:val="0"/>
          <w:i w:val="0"/>
          <w:color w:val="000000"/>
          <w:sz w:val="22"/>
        </w:rPr>
        <w:t>We wish to express our heartfelt gratitude and sincere indebtedness to all those who have been instrumental in the conceptualization, system modeling, experimental analysis, and completion of our Project-I report entitled "TRACKLINE: Dynamic Train ETA Forecasting &amp; Fleet Tracking System".</w:t>
      </w:r>
    </w:p>
    <w:p>
      <w:pPr>
        <w:spacing w:after="120" w:line="276" w:lineRule="auto"/>
        <w:jc w:val="both"/>
      </w:pPr>
      <w:r>
        <w:rPr>
          <w:rFonts w:ascii="Times New Roman" w:hAnsi="Times New Roman"/>
          <w:b w:val="0"/>
          <w:i w:val="0"/>
          <w:color w:val="000000"/>
          <w:sz w:val="22"/>
        </w:rPr>
        <w:t>First and foremost, we express our profound gratitude to our esteemed Project Guide for their constant guidance, valuable technical critiques, insightful reviews, and unwavering encouragement throughout the duration of this research and software engineering endeavor.</w:t>
      </w:r>
    </w:p>
    <w:p>
      <w:pPr>
        <w:spacing w:after="120" w:line="276" w:lineRule="auto"/>
        <w:jc w:val="both"/>
      </w:pPr>
      <w:r>
        <w:rPr>
          <w:rFonts w:ascii="Times New Roman" w:hAnsi="Times New Roman"/>
          <w:b w:val="0"/>
          <w:i w:val="0"/>
          <w:color w:val="000000"/>
          <w:sz w:val="22"/>
        </w:rPr>
        <w:t>We extend our sincere thanks to the Head of Department, Department of Computer Science and Engineering, Jodhpur Institute of Engineering and Technology (Autonomous), Jodhpur, for providing state-of-the-art laboratory infrastructure, computational facilities, and an encouraging academic environment.</w:t>
      </w:r>
    </w:p>
    <w:p>
      <w:pPr>
        <w:spacing w:after="120" w:line="276" w:lineRule="auto"/>
        <w:jc w:val="both"/>
      </w:pPr>
      <w:r>
        <w:rPr>
          <w:rFonts w:ascii="Times New Roman" w:hAnsi="Times New Roman"/>
          <w:b w:val="0"/>
          <w:i w:val="0"/>
          <w:color w:val="000000"/>
          <w:sz w:val="22"/>
        </w:rPr>
        <w:t>We also express our gratitude to all faculty members, technical lab instructors, and our peer colleagues whose constructive discussions and reviews helped refine our data engineering pipelines, mathematical delay propagation formulations, and interactive presentation interfaces.</w:t>
      </w:r>
    </w:p>
    <w:p>
      <w:pPr>
        <w:spacing w:before="600"/>
        <w:jc w:val="right"/>
      </w:pPr>
      <w:r>
        <w:rPr>
          <w:rFonts w:ascii="Times New Roman" w:hAnsi="Times New Roman"/>
          <w:b/>
          <w:sz w:val="22"/>
        </w:rPr>
        <w:t>Keshav Solanki (23EJICS075)</w:t>
        <w:br/>
        <w:t>Priyanshu Prajapat (23EJICS125)</w:t>
        <w:br/>
        <w:t>B.Tech VII Semester, CSE</w:t>
        <w:br/>
        <w:t>JIET Universe, Jodhpur</w:t>
      </w:r>
    </w:p>
    <w:p>
      <w:r>
        <w:br w:type="page"/>
      </w:r>
    </w:p>
    <w:p>
      <w:pPr>
        <w:spacing w:before="360" w:after="360"/>
        <w:jc w:val="center"/>
      </w:pPr>
      <w:r>
        <w:rPr>
          <w:rFonts w:ascii="Times New Roman" w:hAnsi="Times New Roman"/>
          <w:b/>
          <w:sz w:val="32"/>
        </w:rPr>
        <w:t>Contents</w:t>
      </w:r>
    </w:p>
    <w:tbl>
      <w:tblPr>
        <w:tblW w:type="auto" w:w="0"/>
        <w:jc w:val="center"/>
        <w:tblLook w:firstColumn="1" w:firstRow="1" w:lastColumn="0" w:lastRow="0" w:noHBand="0" w:noVBand="1" w:val="04A0"/>
      </w:tblPr>
      <w:tblGrid>
        <w:gridCol w:w="8352"/>
        <w:gridCol w:w="1152"/>
      </w:tblGrid>
      <w:tr>
        <w:tc>
          <w:tcPr>
            <w:tcW w:type="dxa" w:w="4680"/>
          </w:tcPr>
          <w:p>
            <w:pPr>
              <w:spacing w:after="40"/>
            </w:pPr>
            <w:r>
              <w:rPr>
                <w:rFonts w:ascii="Times New Roman" w:hAnsi="Times New Roman"/>
                <w:b/>
                <w:sz w:val="20"/>
              </w:rPr>
              <w:t>Certificate</w:t>
            </w:r>
          </w:p>
        </w:tc>
        <w:tc>
          <w:tcPr>
            <w:tcW w:type="dxa" w:w="4680"/>
          </w:tcPr>
          <w:p>
            <w:pPr>
              <w:spacing w:after="40"/>
              <w:jc w:val="right"/>
            </w:pPr>
            <w:r>
              <w:rPr>
                <w:rFonts w:ascii="Times New Roman" w:hAnsi="Times New Roman"/>
                <w:b/>
                <w:sz w:val="20"/>
              </w:rPr>
              <w:t>i</w:t>
            </w:r>
          </w:p>
        </w:tc>
      </w:tr>
      <w:tr>
        <w:tc>
          <w:tcPr>
            <w:tcW w:type="dxa" w:w="4680"/>
          </w:tcPr>
          <w:p>
            <w:pPr>
              <w:spacing w:after="40"/>
            </w:pPr>
            <w:r>
              <w:rPr>
                <w:rFonts w:ascii="Times New Roman" w:hAnsi="Times New Roman"/>
                <w:b/>
                <w:sz w:val="20"/>
              </w:rPr>
              <w:t>Acknowledgment</w:t>
            </w:r>
          </w:p>
        </w:tc>
        <w:tc>
          <w:tcPr>
            <w:tcW w:type="dxa" w:w="4680"/>
          </w:tcPr>
          <w:p>
            <w:pPr>
              <w:spacing w:after="40"/>
              <w:jc w:val="right"/>
            </w:pPr>
            <w:r>
              <w:rPr>
                <w:rFonts w:ascii="Times New Roman" w:hAnsi="Times New Roman"/>
                <w:b/>
                <w:sz w:val="20"/>
              </w:rPr>
              <w:t>ii</w:t>
            </w:r>
          </w:p>
        </w:tc>
      </w:tr>
      <w:tr>
        <w:tc>
          <w:tcPr>
            <w:tcW w:type="dxa" w:w="4680"/>
          </w:tcPr>
          <w:p>
            <w:pPr>
              <w:spacing w:after="40"/>
            </w:pPr>
            <w:r>
              <w:rPr>
                <w:rFonts w:ascii="Times New Roman" w:hAnsi="Times New Roman"/>
                <w:b/>
                <w:sz w:val="20"/>
              </w:rPr>
              <w:t>Contents</w:t>
            </w:r>
          </w:p>
        </w:tc>
        <w:tc>
          <w:tcPr>
            <w:tcW w:type="dxa" w:w="4680"/>
          </w:tcPr>
          <w:p>
            <w:pPr>
              <w:spacing w:after="40"/>
              <w:jc w:val="right"/>
            </w:pPr>
            <w:r>
              <w:rPr>
                <w:rFonts w:ascii="Times New Roman" w:hAnsi="Times New Roman"/>
                <w:b/>
                <w:sz w:val="20"/>
              </w:rPr>
              <w:t>iii</w:t>
            </w:r>
          </w:p>
        </w:tc>
      </w:tr>
      <w:tr>
        <w:tc>
          <w:tcPr>
            <w:tcW w:type="dxa" w:w="4680"/>
          </w:tcPr>
          <w:p>
            <w:pPr>
              <w:spacing w:after="40"/>
            </w:pPr>
            <w:r>
              <w:rPr>
                <w:rFonts w:ascii="Times New Roman" w:hAnsi="Times New Roman"/>
                <w:b/>
                <w:sz w:val="20"/>
              </w:rPr>
              <w:t>1 Introduction</w:t>
            </w:r>
          </w:p>
        </w:tc>
        <w:tc>
          <w:tcPr>
            <w:tcW w:type="dxa" w:w="4680"/>
          </w:tcPr>
          <w:p>
            <w:pPr>
              <w:spacing w:after="40"/>
              <w:jc w:val="right"/>
            </w:pPr>
            <w:r>
              <w:rPr>
                <w:rFonts w:ascii="Times New Roman" w:hAnsi="Times New Roman"/>
                <w:b/>
                <w:sz w:val="20"/>
              </w:rPr>
              <w:t>1</w:t>
            </w:r>
          </w:p>
        </w:tc>
      </w:tr>
      <w:tr>
        <w:tc>
          <w:tcPr>
            <w:tcW w:type="dxa" w:w="4680"/>
          </w:tcPr>
          <w:p>
            <w:pPr>
              <w:spacing w:after="40"/>
            </w:pPr>
            <w:r>
              <w:rPr>
                <w:rFonts w:ascii="Times New Roman" w:hAnsi="Times New Roman"/>
                <w:sz w:val="20"/>
              </w:rPr>
              <w:t xml:space="preserve">    1.1 Background of the Study</w:t>
            </w:r>
          </w:p>
        </w:tc>
        <w:tc>
          <w:tcPr>
            <w:tcW w:type="dxa" w:w="4680"/>
          </w:tcPr>
          <w:p>
            <w:pPr>
              <w:spacing w:after="40"/>
              <w:jc w:val="right"/>
            </w:pPr>
            <w:r>
              <w:rPr>
                <w:rFonts w:ascii="Times New Roman" w:hAnsi="Times New Roman"/>
                <w:sz w:val="20"/>
              </w:rPr>
              <w:t>1</w:t>
            </w:r>
          </w:p>
        </w:tc>
      </w:tr>
      <w:tr>
        <w:tc>
          <w:tcPr>
            <w:tcW w:type="dxa" w:w="4680"/>
          </w:tcPr>
          <w:p>
            <w:pPr>
              <w:spacing w:after="40"/>
            </w:pPr>
            <w:r>
              <w:rPr>
                <w:rFonts w:ascii="Times New Roman" w:hAnsi="Times New Roman"/>
                <w:sz w:val="20"/>
              </w:rPr>
              <w:t xml:space="preserve">    1.2 Problem Statement</w:t>
            </w:r>
          </w:p>
        </w:tc>
        <w:tc>
          <w:tcPr>
            <w:tcW w:type="dxa" w:w="4680"/>
          </w:tcPr>
          <w:p>
            <w:pPr>
              <w:spacing w:after="40"/>
              <w:jc w:val="right"/>
            </w:pPr>
            <w:r>
              <w:rPr>
                <w:rFonts w:ascii="Times New Roman" w:hAnsi="Times New Roman"/>
                <w:sz w:val="20"/>
              </w:rPr>
              <w:t>1</w:t>
            </w:r>
          </w:p>
        </w:tc>
      </w:tr>
      <w:tr>
        <w:tc>
          <w:tcPr>
            <w:tcW w:type="dxa" w:w="4680"/>
          </w:tcPr>
          <w:p>
            <w:pPr>
              <w:spacing w:after="40"/>
            </w:pPr>
            <w:r>
              <w:rPr>
                <w:rFonts w:ascii="Times New Roman" w:hAnsi="Times New Roman"/>
                <w:sz w:val="20"/>
              </w:rPr>
              <w:t xml:space="preserve">    1.3 Objectives of the Project</w:t>
            </w:r>
          </w:p>
        </w:tc>
        <w:tc>
          <w:tcPr>
            <w:tcW w:type="dxa" w:w="4680"/>
          </w:tcPr>
          <w:p>
            <w:pPr>
              <w:spacing w:after="40"/>
              <w:jc w:val="right"/>
            </w:pPr>
            <w:r>
              <w:rPr>
                <w:rFonts w:ascii="Times New Roman" w:hAnsi="Times New Roman"/>
                <w:sz w:val="20"/>
              </w:rPr>
              <w:t>2</w:t>
            </w:r>
          </w:p>
        </w:tc>
      </w:tr>
      <w:tr>
        <w:tc>
          <w:tcPr>
            <w:tcW w:type="dxa" w:w="4680"/>
          </w:tcPr>
          <w:p>
            <w:pPr>
              <w:spacing w:after="40"/>
            </w:pPr>
            <w:r>
              <w:rPr>
                <w:rFonts w:ascii="Times New Roman" w:hAnsi="Times New Roman"/>
                <w:sz w:val="20"/>
              </w:rPr>
              <w:t xml:space="preserve">    1.4 Scope of the Project</w:t>
            </w:r>
          </w:p>
        </w:tc>
        <w:tc>
          <w:tcPr>
            <w:tcW w:type="dxa" w:w="4680"/>
          </w:tcPr>
          <w:p>
            <w:pPr>
              <w:spacing w:after="40"/>
              <w:jc w:val="right"/>
            </w:pPr>
            <w:r>
              <w:rPr>
                <w:rFonts w:ascii="Times New Roman" w:hAnsi="Times New Roman"/>
                <w:sz w:val="20"/>
              </w:rPr>
              <w:t>2</w:t>
            </w:r>
          </w:p>
        </w:tc>
      </w:tr>
      <w:tr>
        <w:tc>
          <w:tcPr>
            <w:tcW w:type="dxa" w:w="4680"/>
          </w:tcPr>
          <w:p>
            <w:pPr>
              <w:spacing w:after="40"/>
            </w:pPr>
            <w:r>
              <w:rPr>
                <w:rFonts w:ascii="Times New Roman" w:hAnsi="Times New Roman"/>
                <w:sz w:val="20"/>
              </w:rPr>
              <w:t xml:space="preserve">    1.5 Significance of the Study</w:t>
            </w:r>
          </w:p>
        </w:tc>
        <w:tc>
          <w:tcPr>
            <w:tcW w:type="dxa" w:w="4680"/>
          </w:tcPr>
          <w:p>
            <w:pPr>
              <w:spacing w:after="40"/>
              <w:jc w:val="right"/>
            </w:pPr>
            <w:r>
              <w:rPr>
                <w:rFonts w:ascii="Times New Roman" w:hAnsi="Times New Roman"/>
                <w:sz w:val="20"/>
              </w:rPr>
              <w:t>3</w:t>
            </w:r>
          </w:p>
        </w:tc>
      </w:tr>
      <w:tr>
        <w:tc>
          <w:tcPr>
            <w:tcW w:type="dxa" w:w="4680"/>
          </w:tcPr>
          <w:p>
            <w:pPr>
              <w:spacing w:after="40"/>
            </w:pPr>
            <w:r>
              <w:rPr>
                <w:rFonts w:ascii="Times New Roman" w:hAnsi="Times New Roman"/>
                <w:sz w:val="20"/>
              </w:rPr>
              <w:t xml:space="preserve">    1.6 Methodology Overview</w:t>
            </w:r>
          </w:p>
        </w:tc>
        <w:tc>
          <w:tcPr>
            <w:tcW w:type="dxa" w:w="4680"/>
          </w:tcPr>
          <w:p>
            <w:pPr>
              <w:spacing w:after="40"/>
              <w:jc w:val="right"/>
            </w:pPr>
            <w:r>
              <w:rPr>
                <w:rFonts w:ascii="Times New Roman" w:hAnsi="Times New Roman"/>
                <w:sz w:val="20"/>
              </w:rPr>
              <w:t>3</w:t>
            </w:r>
          </w:p>
        </w:tc>
      </w:tr>
      <w:tr>
        <w:tc>
          <w:tcPr>
            <w:tcW w:type="dxa" w:w="4680"/>
          </w:tcPr>
          <w:p>
            <w:pPr>
              <w:spacing w:after="40"/>
            </w:pPr>
            <w:r>
              <w:rPr>
                <w:rFonts w:ascii="Times New Roman" w:hAnsi="Times New Roman"/>
                <w:b/>
                <w:sz w:val="20"/>
              </w:rPr>
              <w:t>2 Literature Survey</w:t>
            </w:r>
          </w:p>
        </w:tc>
        <w:tc>
          <w:tcPr>
            <w:tcW w:type="dxa" w:w="4680"/>
          </w:tcPr>
          <w:p>
            <w:pPr>
              <w:spacing w:after="40"/>
              <w:jc w:val="right"/>
            </w:pPr>
            <w:r>
              <w:rPr>
                <w:rFonts w:ascii="Times New Roman" w:hAnsi="Times New Roman"/>
                <w:b/>
                <w:sz w:val="20"/>
              </w:rPr>
              <w:t>4</w:t>
            </w:r>
          </w:p>
        </w:tc>
      </w:tr>
      <w:tr>
        <w:tc>
          <w:tcPr>
            <w:tcW w:type="dxa" w:w="4680"/>
          </w:tcPr>
          <w:p>
            <w:pPr>
              <w:spacing w:after="40"/>
            </w:pPr>
            <w:r>
              <w:rPr>
                <w:rFonts w:ascii="Times New Roman" w:hAnsi="Times New Roman"/>
                <w:sz w:val="20"/>
              </w:rPr>
              <w:t xml:space="preserve">    2.1 Introduction</w:t>
            </w:r>
          </w:p>
        </w:tc>
        <w:tc>
          <w:tcPr>
            <w:tcW w:type="dxa" w:w="4680"/>
          </w:tcPr>
          <w:p>
            <w:pPr>
              <w:spacing w:after="40"/>
              <w:jc w:val="right"/>
            </w:pPr>
            <w:r>
              <w:rPr>
                <w:rFonts w:ascii="Times New Roman" w:hAnsi="Times New Roman"/>
                <w:sz w:val="20"/>
              </w:rPr>
              <w:t>4</w:t>
            </w:r>
          </w:p>
        </w:tc>
      </w:tr>
      <w:tr>
        <w:tc>
          <w:tcPr>
            <w:tcW w:type="dxa" w:w="4680"/>
          </w:tcPr>
          <w:p>
            <w:pPr>
              <w:spacing w:after="40"/>
            </w:pPr>
            <w:r>
              <w:rPr>
                <w:rFonts w:ascii="Times New Roman" w:hAnsi="Times New Roman"/>
                <w:sz w:val="20"/>
              </w:rPr>
              <w:t xml:space="preserve">    2.2 Conventional Train Tracking Systems &amp; NTES</w:t>
            </w:r>
          </w:p>
        </w:tc>
        <w:tc>
          <w:tcPr>
            <w:tcW w:type="dxa" w:w="4680"/>
          </w:tcPr>
          <w:p>
            <w:pPr>
              <w:spacing w:after="40"/>
              <w:jc w:val="right"/>
            </w:pPr>
            <w:r>
              <w:rPr>
                <w:rFonts w:ascii="Times New Roman" w:hAnsi="Times New Roman"/>
                <w:sz w:val="20"/>
              </w:rPr>
              <w:t>4</w:t>
            </w:r>
          </w:p>
        </w:tc>
      </w:tr>
      <w:tr>
        <w:tc>
          <w:tcPr>
            <w:tcW w:type="dxa" w:w="4680"/>
          </w:tcPr>
          <w:p>
            <w:pPr>
              <w:spacing w:after="40"/>
            </w:pPr>
            <w:r>
              <w:rPr>
                <w:rFonts w:ascii="Times New Roman" w:hAnsi="Times New Roman"/>
                <w:sz w:val="20"/>
              </w:rPr>
              <w:t xml:space="preserve">    2.3 Static Delay Persistence Limitations</w:t>
            </w:r>
          </w:p>
        </w:tc>
        <w:tc>
          <w:tcPr>
            <w:tcW w:type="dxa" w:w="4680"/>
          </w:tcPr>
          <w:p>
            <w:pPr>
              <w:spacing w:after="40"/>
              <w:jc w:val="right"/>
            </w:pPr>
            <w:r>
              <w:rPr>
                <w:rFonts w:ascii="Times New Roman" w:hAnsi="Times New Roman"/>
                <w:sz w:val="20"/>
              </w:rPr>
              <w:t>5</w:t>
            </w:r>
          </w:p>
        </w:tc>
      </w:tr>
      <w:tr>
        <w:tc>
          <w:tcPr>
            <w:tcW w:type="dxa" w:w="4680"/>
          </w:tcPr>
          <w:p>
            <w:pPr>
              <w:spacing w:after="40"/>
            </w:pPr>
            <w:r>
              <w:rPr>
                <w:rFonts w:ascii="Times New Roman" w:hAnsi="Times New Roman"/>
                <w:sz w:val="20"/>
              </w:rPr>
              <w:t xml:space="preserve">    2.4 Machine Learning Techniques in Railway Delay Forecasting</w:t>
            </w:r>
          </w:p>
        </w:tc>
        <w:tc>
          <w:tcPr>
            <w:tcW w:type="dxa" w:w="4680"/>
          </w:tcPr>
          <w:p>
            <w:pPr>
              <w:spacing w:after="40"/>
              <w:jc w:val="right"/>
            </w:pPr>
            <w:r>
              <w:rPr>
                <w:rFonts w:ascii="Times New Roman" w:hAnsi="Times New Roman"/>
                <w:sz w:val="20"/>
              </w:rPr>
              <w:t>5</w:t>
            </w:r>
          </w:p>
        </w:tc>
      </w:tr>
      <w:tr>
        <w:tc>
          <w:tcPr>
            <w:tcW w:type="dxa" w:w="4680"/>
          </w:tcPr>
          <w:p>
            <w:pPr>
              <w:spacing w:after="40"/>
            </w:pPr>
            <w:r>
              <w:rPr>
                <w:rFonts w:ascii="Times New Roman" w:hAnsi="Times New Roman"/>
                <w:sz w:val="20"/>
              </w:rPr>
              <w:t xml:space="preserve">    2.5 Deep Learning &amp; Time-Series Approaches</w:t>
            </w:r>
          </w:p>
        </w:tc>
        <w:tc>
          <w:tcPr>
            <w:tcW w:type="dxa" w:w="4680"/>
          </w:tcPr>
          <w:p>
            <w:pPr>
              <w:spacing w:after="40"/>
              <w:jc w:val="right"/>
            </w:pPr>
            <w:r>
              <w:rPr>
                <w:rFonts w:ascii="Times New Roman" w:hAnsi="Times New Roman"/>
                <w:sz w:val="20"/>
              </w:rPr>
              <w:t>6</w:t>
            </w:r>
          </w:p>
        </w:tc>
      </w:tr>
      <w:tr>
        <w:tc>
          <w:tcPr>
            <w:tcW w:type="dxa" w:w="4680"/>
          </w:tcPr>
          <w:p>
            <w:pPr>
              <w:spacing w:after="40"/>
            </w:pPr>
            <w:r>
              <w:rPr>
                <w:rFonts w:ascii="Times New Roman" w:hAnsi="Times New Roman"/>
                <w:sz w:val="20"/>
              </w:rPr>
              <w:t xml:space="preserve">    2.6 Existing Work in the Field</w:t>
            </w:r>
          </w:p>
        </w:tc>
        <w:tc>
          <w:tcPr>
            <w:tcW w:type="dxa" w:w="4680"/>
          </w:tcPr>
          <w:p>
            <w:pPr>
              <w:spacing w:after="40"/>
              <w:jc w:val="right"/>
            </w:pPr>
            <w:r>
              <w:rPr>
                <w:rFonts w:ascii="Times New Roman" w:hAnsi="Times New Roman"/>
                <w:sz w:val="20"/>
              </w:rPr>
              <w:t>6</w:t>
            </w:r>
          </w:p>
        </w:tc>
      </w:tr>
      <w:tr>
        <w:tc>
          <w:tcPr>
            <w:tcW w:type="dxa" w:w="4680"/>
          </w:tcPr>
          <w:p>
            <w:pPr>
              <w:spacing w:after="40"/>
            </w:pPr>
            <w:r>
              <w:rPr>
                <w:rFonts w:ascii="Times New Roman" w:hAnsi="Times New Roman"/>
                <w:sz w:val="20"/>
              </w:rPr>
              <w:t xml:space="preserve">    2.7 Research Gap Identified</w:t>
            </w:r>
          </w:p>
        </w:tc>
        <w:tc>
          <w:tcPr>
            <w:tcW w:type="dxa" w:w="4680"/>
          </w:tcPr>
          <w:p>
            <w:pPr>
              <w:spacing w:after="40"/>
              <w:jc w:val="right"/>
            </w:pPr>
            <w:r>
              <w:rPr>
                <w:rFonts w:ascii="Times New Roman" w:hAnsi="Times New Roman"/>
                <w:sz w:val="20"/>
              </w:rPr>
              <w:t>6</w:t>
            </w:r>
          </w:p>
        </w:tc>
      </w:tr>
      <w:tr>
        <w:tc>
          <w:tcPr>
            <w:tcW w:type="dxa" w:w="4680"/>
          </w:tcPr>
          <w:p>
            <w:pPr>
              <w:spacing w:after="40"/>
            </w:pPr>
            <w:r>
              <w:rPr>
                <w:rFonts w:ascii="Times New Roman" w:hAnsi="Times New Roman"/>
                <w:b/>
                <w:sz w:val="20"/>
              </w:rPr>
              <w:t>3 Requirement Specification &amp; Methodology</w:t>
            </w:r>
          </w:p>
        </w:tc>
        <w:tc>
          <w:tcPr>
            <w:tcW w:type="dxa" w:w="4680"/>
          </w:tcPr>
          <w:p>
            <w:pPr>
              <w:spacing w:after="40"/>
              <w:jc w:val="right"/>
            </w:pPr>
            <w:r>
              <w:rPr>
                <w:rFonts w:ascii="Times New Roman" w:hAnsi="Times New Roman"/>
                <w:b/>
                <w:sz w:val="20"/>
              </w:rPr>
              <w:t>7</w:t>
            </w:r>
          </w:p>
        </w:tc>
      </w:tr>
      <w:tr>
        <w:tc>
          <w:tcPr>
            <w:tcW w:type="dxa" w:w="4680"/>
          </w:tcPr>
          <w:p>
            <w:pPr>
              <w:spacing w:after="40"/>
            </w:pPr>
            <w:r>
              <w:rPr>
                <w:rFonts w:ascii="Times New Roman" w:hAnsi="Times New Roman"/>
                <w:sz w:val="20"/>
              </w:rPr>
              <w:t xml:space="preserve">    3.1 Software Development Life Cycle (SDLC) Model</w:t>
            </w:r>
          </w:p>
        </w:tc>
        <w:tc>
          <w:tcPr>
            <w:tcW w:type="dxa" w:w="4680"/>
          </w:tcPr>
          <w:p>
            <w:pPr>
              <w:spacing w:after="40"/>
              <w:jc w:val="right"/>
            </w:pPr>
            <w:r>
              <w:rPr>
                <w:rFonts w:ascii="Times New Roman" w:hAnsi="Times New Roman"/>
                <w:sz w:val="20"/>
              </w:rPr>
              <w:t>7</w:t>
            </w:r>
          </w:p>
        </w:tc>
      </w:tr>
      <w:tr>
        <w:tc>
          <w:tcPr>
            <w:tcW w:type="dxa" w:w="4680"/>
          </w:tcPr>
          <w:p>
            <w:pPr>
              <w:spacing w:after="40"/>
            </w:pPr>
            <w:r>
              <w:rPr>
                <w:rFonts w:ascii="Times New Roman" w:hAnsi="Times New Roman"/>
                <w:sz w:val="20"/>
              </w:rPr>
              <w:t xml:space="preserve">    3.2 Use Case Diagrams</w:t>
            </w:r>
          </w:p>
        </w:tc>
        <w:tc>
          <w:tcPr>
            <w:tcW w:type="dxa" w:w="4680"/>
          </w:tcPr>
          <w:p>
            <w:pPr>
              <w:spacing w:after="40"/>
              <w:jc w:val="right"/>
            </w:pPr>
            <w:r>
              <w:rPr>
                <w:rFonts w:ascii="Times New Roman" w:hAnsi="Times New Roman"/>
                <w:sz w:val="20"/>
              </w:rPr>
              <w:t>7</w:t>
            </w:r>
          </w:p>
        </w:tc>
      </w:tr>
      <w:tr>
        <w:tc>
          <w:tcPr>
            <w:tcW w:type="dxa" w:w="4680"/>
          </w:tcPr>
          <w:p>
            <w:pPr>
              <w:spacing w:after="40"/>
            </w:pPr>
            <w:r>
              <w:rPr>
                <w:rFonts w:ascii="Times New Roman" w:hAnsi="Times New Roman"/>
                <w:sz w:val="20"/>
              </w:rPr>
              <w:t xml:space="preserve">    3.3 Interfaces</w:t>
            </w:r>
          </w:p>
        </w:tc>
        <w:tc>
          <w:tcPr>
            <w:tcW w:type="dxa" w:w="4680"/>
          </w:tcPr>
          <w:p>
            <w:pPr>
              <w:spacing w:after="40"/>
              <w:jc w:val="right"/>
            </w:pPr>
            <w:r>
              <w:rPr>
                <w:rFonts w:ascii="Times New Roman" w:hAnsi="Times New Roman"/>
                <w:sz w:val="20"/>
              </w:rPr>
              <w:t>8</w:t>
            </w:r>
          </w:p>
        </w:tc>
      </w:tr>
      <w:tr>
        <w:tc>
          <w:tcPr>
            <w:tcW w:type="dxa" w:w="4680"/>
          </w:tcPr>
          <w:p>
            <w:pPr>
              <w:spacing w:after="40"/>
            </w:pPr>
            <w:r>
              <w:rPr>
                <w:rFonts w:ascii="Times New Roman" w:hAnsi="Times New Roman"/>
                <w:sz w:val="20"/>
              </w:rPr>
              <w:t xml:space="preserve">        3.3.1 Software Interfaces</w:t>
            </w:r>
          </w:p>
        </w:tc>
        <w:tc>
          <w:tcPr>
            <w:tcW w:type="dxa" w:w="4680"/>
          </w:tcPr>
          <w:p>
            <w:pPr>
              <w:spacing w:after="40"/>
              <w:jc w:val="right"/>
            </w:pPr>
            <w:r>
              <w:rPr>
                <w:rFonts w:ascii="Times New Roman" w:hAnsi="Times New Roman"/>
                <w:sz w:val="20"/>
              </w:rPr>
              <w:t>8</w:t>
            </w:r>
          </w:p>
        </w:tc>
      </w:tr>
      <w:tr>
        <w:tc>
          <w:tcPr>
            <w:tcW w:type="dxa" w:w="4680"/>
          </w:tcPr>
          <w:p>
            <w:pPr>
              <w:spacing w:after="40"/>
            </w:pPr>
            <w:r>
              <w:rPr>
                <w:rFonts w:ascii="Times New Roman" w:hAnsi="Times New Roman"/>
                <w:sz w:val="20"/>
              </w:rPr>
              <w:t xml:space="preserve">        3.3.2 Hardware Interfaces</w:t>
            </w:r>
          </w:p>
        </w:tc>
        <w:tc>
          <w:tcPr>
            <w:tcW w:type="dxa" w:w="4680"/>
          </w:tcPr>
          <w:p>
            <w:pPr>
              <w:spacing w:after="40"/>
              <w:jc w:val="right"/>
            </w:pPr>
            <w:r>
              <w:rPr>
                <w:rFonts w:ascii="Times New Roman" w:hAnsi="Times New Roman"/>
                <w:sz w:val="20"/>
              </w:rPr>
              <w:t>8</w:t>
            </w:r>
          </w:p>
        </w:tc>
      </w:tr>
      <w:tr>
        <w:tc>
          <w:tcPr>
            <w:tcW w:type="dxa" w:w="4680"/>
          </w:tcPr>
          <w:p>
            <w:pPr>
              <w:spacing w:after="40"/>
            </w:pPr>
            <w:r>
              <w:rPr>
                <w:rFonts w:ascii="Times New Roman" w:hAnsi="Times New Roman"/>
                <w:sz w:val="20"/>
              </w:rPr>
              <w:t xml:space="preserve">        3.3.3 Communication Interfaces</w:t>
            </w:r>
          </w:p>
        </w:tc>
        <w:tc>
          <w:tcPr>
            <w:tcW w:type="dxa" w:w="4680"/>
          </w:tcPr>
          <w:p>
            <w:pPr>
              <w:spacing w:after="40"/>
              <w:jc w:val="right"/>
            </w:pPr>
            <w:r>
              <w:rPr>
                <w:rFonts w:ascii="Times New Roman" w:hAnsi="Times New Roman"/>
                <w:sz w:val="20"/>
              </w:rPr>
              <w:t>8</w:t>
            </w:r>
          </w:p>
        </w:tc>
      </w:tr>
      <w:tr>
        <w:tc>
          <w:tcPr>
            <w:tcW w:type="dxa" w:w="4680"/>
          </w:tcPr>
          <w:p>
            <w:pPr>
              <w:spacing w:after="40"/>
            </w:pPr>
            <w:r>
              <w:rPr>
                <w:rFonts w:ascii="Times New Roman" w:hAnsi="Times New Roman"/>
                <w:sz w:val="20"/>
              </w:rPr>
              <w:t xml:space="preserve">    3.4 Hardware Requirements</w:t>
            </w:r>
          </w:p>
        </w:tc>
        <w:tc>
          <w:tcPr>
            <w:tcW w:type="dxa" w:w="4680"/>
          </w:tcPr>
          <w:p>
            <w:pPr>
              <w:spacing w:after="40"/>
              <w:jc w:val="right"/>
            </w:pPr>
            <w:r>
              <w:rPr>
                <w:rFonts w:ascii="Times New Roman" w:hAnsi="Times New Roman"/>
                <w:sz w:val="20"/>
              </w:rPr>
              <w:t>8</w:t>
            </w:r>
          </w:p>
        </w:tc>
      </w:tr>
      <w:tr>
        <w:tc>
          <w:tcPr>
            <w:tcW w:type="dxa" w:w="4680"/>
          </w:tcPr>
          <w:p>
            <w:pPr>
              <w:spacing w:after="40"/>
            </w:pPr>
            <w:r>
              <w:rPr>
                <w:rFonts w:ascii="Times New Roman" w:hAnsi="Times New Roman"/>
                <w:sz w:val="20"/>
              </w:rPr>
              <w:t xml:space="preserve">    3.5 Software Requirements</w:t>
            </w:r>
          </w:p>
        </w:tc>
        <w:tc>
          <w:tcPr>
            <w:tcW w:type="dxa" w:w="4680"/>
          </w:tcPr>
          <w:p>
            <w:pPr>
              <w:spacing w:after="40"/>
              <w:jc w:val="right"/>
            </w:pPr>
            <w:r>
              <w:rPr>
                <w:rFonts w:ascii="Times New Roman" w:hAnsi="Times New Roman"/>
                <w:sz w:val="20"/>
              </w:rPr>
              <w:t>9</w:t>
            </w:r>
          </w:p>
        </w:tc>
      </w:tr>
      <w:tr>
        <w:tc>
          <w:tcPr>
            <w:tcW w:type="dxa" w:w="4680"/>
          </w:tcPr>
          <w:p>
            <w:pPr>
              <w:spacing w:after="40"/>
            </w:pPr>
            <w:r>
              <w:rPr>
                <w:rFonts w:ascii="Times New Roman" w:hAnsi="Times New Roman"/>
                <w:sz w:val="20"/>
              </w:rPr>
              <w:t xml:space="preserve">    3.6 General Constraints</w:t>
            </w:r>
          </w:p>
        </w:tc>
        <w:tc>
          <w:tcPr>
            <w:tcW w:type="dxa" w:w="4680"/>
          </w:tcPr>
          <w:p>
            <w:pPr>
              <w:spacing w:after="40"/>
              <w:jc w:val="right"/>
            </w:pPr>
            <w:r>
              <w:rPr>
                <w:rFonts w:ascii="Times New Roman" w:hAnsi="Times New Roman"/>
                <w:sz w:val="20"/>
              </w:rPr>
              <w:t>9</w:t>
            </w:r>
          </w:p>
        </w:tc>
      </w:tr>
      <w:tr>
        <w:tc>
          <w:tcPr>
            <w:tcW w:type="dxa" w:w="4680"/>
          </w:tcPr>
          <w:p>
            <w:pPr>
              <w:spacing w:after="40"/>
            </w:pPr>
            <w:r>
              <w:rPr>
                <w:rFonts w:ascii="Times New Roman" w:hAnsi="Times New Roman"/>
                <w:sz w:val="20"/>
              </w:rPr>
              <w:t xml:space="preserve">    3.7 Supplementary Requirements</w:t>
            </w:r>
          </w:p>
        </w:tc>
        <w:tc>
          <w:tcPr>
            <w:tcW w:type="dxa" w:w="4680"/>
          </w:tcPr>
          <w:p>
            <w:pPr>
              <w:spacing w:after="40"/>
              <w:jc w:val="right"/>
            </w:pPr>
            <w:r>
              <w:rPr>
                <w:rFonts w:ascii="Times New Roman" w:hAnsi="Times New Roman"/>
                <w:sz w:val="20"/>
              </w:rPr>
              <w:t>9</w:t>
            </w:r>
          </w:p>
        </w:tc>
      </w:tr>
      <w:tr>
        <w:tc>
          <w:tcPr>
            <w:tcW w:type="dxa" w:w="4680"/>
          </w:tcPr>
          <w:p>
            <w:pPr>
              <w:spacing w:after="40"/>
            </w:pPr>
            <w:r>
              <w:rPr>
                <w:rFonts w:ascii="Times New Roman" w:hAnsi="Times New Roman"/>
                <w:sz w:val="20"/>
              </w:rPr>
              <w:t xml:space="preserve">    3.8 Methodology Used</w:t>
            </w:r>
          </w:p>
        </w:tc>
        <w:tc>
          <w:tcPr>
            <w:tcW w:type="dxa" w:w="4680"/>
          </w:tcPr>
          <w:p>
            <w:pPr>
              <w:spacing w:after="40"/>
              <w:jc w:val="right"/>
            </w:pPr>
            <w:r>
              <w:rPr>
                <w:rFonts w:ascii="Times New Roman" w:hAnsi="Times New Roman"/>
                <w:sz w:val="20"/>
              </w:rPr>
              <w:t>10</w:t>
            </w:r>
          </w:p>
        </w:tc>
      </w:tr>
      <w:tr>
        <w:tc>
          <w:tcPr>
            <w:tcW w:type="dxa" w:w="4680"/>
          </w:tcPr>
          <w:p>
            <w:pPr>
              <w:spacing w:after="40"/>
            </w:pPr>
            <w:r>
              <w:rPr>
                <w:rFonts w:ascii="Times New Roman" w:hAnsi="Times New Roman"/>
                <w:b/>
                <w:sz w:val="20"/>
              </w:rPr>
              <w:t>4 Work Distribution</w:t>
            </w:r>
          </w:p>
        </w:tc>
        <w:tc>
          <w:tcPr>
            <w:tcW w:type="dxa" w:w="4680"/>
          </w:tcPr>
          <w:p>
            <w:pPr>
              <w:spacing w:after="40"/>
              <w:jc w:val="right"/>
            </w:pPr>
            <w:r>
              <w:rPr>
                <w:rFonts w:ascii="Times New Roman" w:hAnsi="Times New Roman"/>
                <w:b/>
                <w:sz w:val="20"/>
              </w:rPr>
              <w:t>11</w:t>
            </w:r>
          </w:p>
        </w:tc>
      </w:tr>
      <w:tr>
        <w:tc>
          <w:tcPr>
            <w:tcW w:type="dxa" w:w="4680"/>
          </w:tcPr>
          <w:p>
            <w:pPr>
              <w:spacing w:after="40"/>
            </w:pPr>
            <w:r>
              <w:rPr>
                <w:rFonts w:ascii="Times New Roman" w:hAnsi="Times New Roman"/>
                <w:sz w:val="20"/>
              </w:rPr>
              <w:t xml:space="preserve">    4.1 Task Allocation</w:t>
            </w:r>
          </w:p>
        </w:tc>
        <w:tc>
          <w:tcPr>
            <w:tcW w:type="dxa" w:w="4680"/>
          </w:tcPr>
          <w:p>
            <w:pPr>
              <w:spacing w:after="40"/>
              <w:jc w:val="right"/>
            </w:pPr>
            <w:r>
              <w:rPr>
                <w:rFonts w:ascii="Times New Roman" w:hAnsi="Times New Roman"/>
                <w:sz w:val="20"/>
              </w:rPr>
              <w:t>11</w:t>
            </w:r>
          </w:p>
        </w:tc>
      </w:tr>
      <w:tr>
        <w:tc>
          <w:tcPr>
            <w:tcW w:type="dxa" w:w="4680"/>
          </w:tcPr>
          <w:p>
            <w:pPr>
              <w:spacing w:after="40"/>
            </w:pPr>
            <w:r>
              <w:rPr>
                <w:rFonts w:ascii="Times New Roman" w:hAnsi="Times New Roman"/>
                <w:sz w:val="20"/>
              </w:rPr>
              <w:t xml:space="preserve">    4.2 Module Details</w:t>
            </w:r>
          </w:p>
        </w:tc>
        <w:tc>
          <w:tcPr>
            <w:tcW w:type="dxa" w:w="4680"/>
          </w:tcPr>
          <w:p>
            <w:pPr>
              <w:spacing w:after="40"/>
              <w:jc w:val="right"/>
            </w:pPr>
            <w:r>
              <w:rPr>
                <w:rFonts w:ascii="Times New Roman" w:hAnsi="Times New Roman"/>
                <w:sz w:val="20"/>
              </w:rPr>
              <w:t>12</w:t>
            </w:r>
          </w:p>
        </w:tc>
      </w:tr>
      <w:tr>
        <w:tc>
          <w:tcPr>
            <w:tcW w:type="dxa" w:w="4680"/>
          </w:tcPr>
          <w:p>
            <w:pPr>
              <w:spacing w:after="40"/>
            </w:pPr>
            <w:r>
              <w:rPr>
                <w:rFonts w:ascii="Times New Roman" w:hAnsi="Times New Roman"/>
                <w:sz w:val="20"/>
              </w:rPr>
              <w:t xml:space="preserve">    4.3 Remarks</w:t>
            </w:r>
          </w:p>
        </w:tc>
        <w:tc>
          <w:tcPr>
            <w:tcW w:type="dxa" w:w="4680"/>
          </w:tcPr>
          <w:p>
            <w:pPr>
              <w:spacing w:after="40"/>
              <w:jc w:val="right"/>
            </w:pPr>
            <w:r>
              <w:rPr>
                <w:rFonts w:ascii="Times New Roman" w:hAnsi="Times New Roman"/>
                <w:sz w:val="20"/>
              </w:rPr>
              <w:t>12</w:t>
            </w:r>
          </w:p>
        </w:tc>
      </w:tr>
      <w:tr>
        <w:tc>
          <w:tcPr>
            <w:tcW w:type="dxa" w:w="4680"/>
          </w:tcPr>
          <w:p>
            <w:pPr>
              <w:spacing w:after="40"/>
            </w:pPr>
            <w:r>
              <w:rPr>
                <w:rFonts w:ascii="Times New Roman" w:hAnsi="Times New Roman"/>
                <w:b/>
                <w:sz w:val="20"/>
              </w:rPr>
              <w:t>5 Design Document</w:t>
            </w:r>
          </w:p>
        </w:tc>
        <w:tc>
          <w:tcPr>
            <w:tcW w:type="dxa" w:w="4680"/>
          </w:tcPr>
          <w:p>
            <w:pPr>
              <w:spacing w:after="40"/>
              <w:jc w:val="right"/>
            </w:pPr>
            <w:r>
              <w:rPr>
                <w:rFonts w:ascii="Times New Roman" w:hAnsi="Times New Roman"/>
                <w:b/>
                <w:sz w:val="20"/>
              </w:rPr>
              <w:t>13</w:t>
            </w:r>
          </w:p>
        </w:tc>
      </w:tr>
      <w:tr>
        <w:tc>
          <w:tcPr>
            <w:tcW w:type="dxa" w:w="4680"/>
          </w:tcPr>
          <w:p>
            <w:pPr>
              <w:spacing w:after="40"/>
            </w:pPr>
            <w:r>
              <w:rPr>
                <w:rFonts w:ascii="Times New Roman" w:hAnsi="Times New Roman"/>
                <w:sz w:val="20"/>
              </w:rPr>
              <w:t xml:space="preserve">    5.1 Functional Description</w:t>
            </w:r>
          </w:p>
        </w:tc>
        <w:tc>
          <w:tcPr>
            <w:tcW w:type="dxa" w:w="4680"/>
          </w:tcPr>
          <w:p>
            <w:pPr>
              <w:spacing w:after="40"/>
              <w:jc w:val="right"/>
            </w:pPr>
            <w:r>
              <w:rPr>
                <w:rFonts w:ascii="Times New Roman" w:hAnsi="Times New Roman"/>
                <w:sz w:val="20"/>
              </w:rPr>
              <w:t>13</w:t>
            </w:r>
          </w:p>
        </w:tc>
      </w:tr>
      <w:tr>
        <w:tc>
          <w:tcPr>
            <w:tcW w:type="dxa" w:w="4680"/>
          </w:tcPr>
          <w:p>
            <w:pPr>
              <w:spacing w:after="40"/>
            </w:pPr>
            <w:r>
              <w:rPr>
                <w:rFonts w:ascii="Times New Roman" w:hAnsi="Times New Roman"/>
                <w:sz w:val="20"/>
              </w:rPr>
              <w:t xml:space="preserve">    5.2 Functional Partitions</w:t>
            </w:r>
          </w:p>
        </w:tc>
        <w:tc>
          <w:tcPr>
            <w:tcW w:type="dxa" w:w="4680"/>
          </w:tcPr>
          <w:p>
            <w:pPr>
              <w:spacing w:after="40"/>
              <w:jc w:val="right"/>
            </w:pPr>
            <w:r>
              <w:rPr>
                <w:rFonts w:ascii="Times New Roman" w:hAnsi="Times New Roman"/>
                <w:sz w:val="20"/>
              </w:rPr>
              <w:t>13</w:t>
            </w:r>
          </w:p>
        </w:tc>
      </w:tr>
      <w:tr>
        <w:tc>
          <w:tcPr>
            <w:tcW w:type="dxa" w:w="4680"/>
          </w:tcPr>
          <w:p>
            <w:pPr>
              <w:spacing w:after="40"/>
            </w:pPr>
            <w:r>
              <w:rPr>
                <w:rFonts w:ascii="Times New Roman" w:hAnsi="Times New Roman"/>
                <w:sz w:val="20"/>
              </w:rPr>
              <w:t xml:space="preserve">    5.3 Data Description</w:t>
            </w:r>
          </w:p>
        </w:tc>
        <w:tc>
          <w:tcPr>
            <w:tcW w:type="dxa" w:w="4680"/>
          </w:tcPr>
          <w:p>
            <w:pPr>
              <w:spacing w:after="40"/>
              <w:jc w:val="right"/>
            </w:pPr>
            <w:r>
              <w:rPr>
                <w:rFonts w:ascii="Times New Roman" w:hAnsi="Times New Roman"/>
                <w:sz w:val="20"/>
              </w:rPr>
              <w:t>14</w:t>
            </w:r>
          </w:p>
        </w:tc>
      </w:tr>
      <w:tr>
        <w:tc>
          <w:tcPr>
            <w:tcW w:type="dxa" w:w="4680"/>
          </w:tcPr>
          <w:p>
            <w:pPr>
              <w:spacing w:after="40"/>
            </w:pPr>
            <w:r>
              <w:rPr>
                <w:rFonts w:ascii="Times New Roman" w:hAnsi="Times New Roman"/>
                <w:sz w:val="20"/>
              </w:rPr>
              <w:t xml:space="preserve">    5.4 User Interface Design</w:t>
            </w:r>
          </w:p>
        </w:tc>
        <w:tc>
          <w:tcPr>
            <w:tcW w:type="dxa" w:w="4680"/>
          </w:tcPr>
          <w:p>
            <w:pPr>
              <w:spacing w:after="40"/>
              <w:jc w:val="right"/>
            </w:pPr>
            <w:r>
              <w:rPr>
                <w:rFonts w:ascii="Times New Roman" w:hAnsi="Times New Roman"/>
                <w:sz w:val="20"/>
              </w:rPr>
              <w:t>16</w:t>
            </w:r>
          </w:p>
        </w:tc>
      </w:tr>
      <w:tr>
        <w:tc>
          <w:tcPr>
            <w:tcW w:type="dxa" w:w="4680"/>
          </w:tcPr>
          <w:p>
            <w:pPr>
              <w:spacing w:after="40"/>
            </w:pPr>
            <w:r>
              <w:rPr>
                <w:rFonts w:ascii="Times New Roman" w:hAnsi="Times New Roman"/>
                <w:sz w:val="20"/>
              </w:rPr>
              <w:t xml:space="preserve">    5.5 Module Description</w:t>
            </w:r>
          </w:p>
        </w:tc>
        <w:tc>
          <w:tcPr>
            <w:tcW w:type="dxa" w:w="4680"/>
          </w:tcPr>
          <w:p>
            <w:pPr>
              <w:spacing w:after="40"/>
              <w:jc w:val="right"/>
            </w:pPr>
            <w:r>
              <w:rPr>
                <w:rFonts w:ascii="Times New Roman" w:hAnsi="Times New Roman"/>
                <w:sz w:val="20"/>
              </w:rPr>
              <w:t>16</w:t>
            </w:r>
          </w:p>
        </w:tc>
      </w:tr>
      <w:tr>
        <w:tc>
          <w:tcPr>
            <w:tcW w:type="dxa" w:w="4680"/>
          </w:tcPr>
          <w:p>
            <w:pPr>
              <w:spacing w:after="40"/>
            </w:pPr>
            <w:r>
              <w:rPr>
                <w:rFonts w:ascii="Times New Roman" w:hAnsi="Times New Roman"/>
                <w:sz w:val="20"/>
              </w:rPr>
              <w:t xml:space="preserve">    5.6 Process Flow Representation</w:t>
            </w:r>
          </w:p>
        </w:tc>
        <w:tc>
          <w:tcPr>
            <w:tcW w:type="dxa" w:w="4680"/>
          </w:tcPr>
          <w:p>
            <w:pPr>
              <w:spacing w:after="40"/>
              <w:jc w:val="right"/>
            </w:pPr>
            <w:r>
              <w:rPr>
                <w:rFonts w:ascii="Times New Roman" w:hAnsi="Times New Roman"/>
                <w:sz w:val="20"/>
              </w:rPr>
              <w:t>18</w:t>
            </w:r>
          </w:p>
        </w:tc>
      </w:tr>
      <w:tr>
        <w:tc>
          <w:tcPr>
            <w:tcW w:type="dxa" w:w="4680"/>
          </w:tcPr>
          <w:p>
            <w:pPr>
              <w:spacing w:after="40"/>
            </w:pPr>
            <w:r>
              <w:rPr>
                <w:rFonts w:ascii="Times New Roman" w:hAnsi="Times New Roman"/>
                <w:sz w:val="20"/>
              </w:rPr>
              <w:t xml:space="preserve">    5.7 Deployment View</w:t>
            </w:r>
          </w:p>
        </w:tc>
        <w:tc>
          <w:tcPr>
            <w:tcW w:type="dxa" w:w="4680"/>
          </w:tcPr>
          <w:p>
            <w:pPr>
              <w:spacing w:after="40"/>
              <w:jc w:val="right"/>
            </w:pPr>
            <w:r>
              <w:rPr>
                <w:rFonts w:ascii="Times New Roman" w:hAnsi="Times New Roman"/>
                <w:sz w:val="20"/>
              </w:rPr>
              <w:t>20</w:t>
            </w:r>
          </w:p>
        </w:tc>
      </w:tr>
      <w:tr>
        <w:tc>
          <w:tcPr>
            <w:tcW w:type="dxa" w:w="4680"/>
          </w:tcPr>
          <w:p>
            <w:pPr>
              <w:spacing w:after="40"/>
            </w:pPr>
            <w:r>
              <w:rPr>
                <w:rFonts w:ascii="Times New Roman" w:hAnsi="Times New Roman"/>
                <w:b/>
                <w:sz w:val="20"/>
              </w:rPr>
              <w:t>6 Experimental Setup</w:t>
            </w:r>
          </w:p>
        </w:tc>
        <w:tc>
          <w:tcPr>
            <w:tcW w:type="dxa" w:w="4680"/>
          </w:tcPr>
          <w:p>
            <w:pPr>
              <w:spacing w:after="40"/>
              <w:jc w:val="right"/>
            </w:pPr>
            <w:r>
              <w:rPr>
                <w:rFonts w:ascii="Times New Roman" w:hAnsi="Times New Roman"/>
                <w:b/>
                <w:sz w:val="20"/>
              </w:rPr>
              <w:t>21</w:t>
            </w:r>
          </w:p>
        </w:tc>
      </w:tr>
      <w:tr>
        <w:tc>
          <w:tcPr>
            <w:tcW w:type="dxa" w:w="4680"/>
          </w:tcPr>
          <w:p>
            <w:pPr>
              <w:spacing w:after="40"/>
            </w:pPr>
            <w:r>
              <w:rPr>
                <w:rFonts w:ascii="Times New Roman" w:hAnsi="Times New Roman"/>
                <w:sz w:val="20"/>
              </w:rPr>
              <w:t xml:space="preserve">    6.1 Development Environment</w:t>
            </w:r>
          </w:p>
        </w:tc>
        <w:tc>
          <w:tcPr>
            <w:tcW w:type="dxa" w:w="4680"/>
          </w:tcPr>
          <w:p>
            <w:pPr>
              <w:spacing w:after="40"/>
              <w:jc w:val="right"/>
            </w:pPr>
            <w:r>
              <w:rPr>
                <w:rFonts w:ascii="Times New Roman" w:hAnsi="Times New Roman"/>
                <w:sz w:val="20"/>
              </w:rPr>
              <w:t>21</w:t>
            </w:r>
          </w:p>
        </w:tc>
      </w:tr>
      <w:tr>
        <w:tc>
          <w:tcPr>
            <w:tcW w:type="dxa" w:w="4680"/>
          </w:tcPr>
          <w:p>
            <w:pPr>
              <w:spacing w:after="40"/>
            </w:pPr>
            <w:r>
              <w:rPr>
                <w:rFonts w:ascii="Times New Roman" w:hAnsi="Times New Roman"/>
                <w:sz w:val="20"/>
              </w:rPr>
              <w:t xml:space="preserve">    6.2 Code and Tools Used</w:t>
            </w:r>
          </w:p>
        </w:tc>
        <w:tc>
          <w:tcPr>
            <w:tcW w:type="dxa" w:w="4680"/>
          </w:tcPr>
          <w:p>
            <w:pPr>
              <w:spacing w:after="40"/>
              <w:jc w:val="right"/>
            </w:pPr>
            <w:r>
              <w:rPr>
                <w:rFonts w:ascii="Times New Roman" w:hAnsi="Times New Roman"/>
                <w:sz w:val="20"/>
              </w:rPr>
              <w:t>21</w:t>
            </w:r>
          </w:p>
        </w:tc>
      </w:tr>
      <w:tr>
        <w:tc>
          <w:tcPr>
            <w:tcW w:type="dxa" w:w="4680"/>
          </w:tcPr>
          <w:p>
            <w:pPr>
              <w:spacing w:after="40"/>
            </w:pPr>
            <w:r>
              <w:rPr>
                <w:rFonts w:ascii="Times New Roman" w:hAnsi="Times New Roman"/>
                <w:sz w:val="20"/>
              </w:rPr>
              <w:t xml:space="preserve">    6.3 Installation Process</w:t>
            </w:r>
          </w:p>
        </w:tc>
        <w:tc>
          <w:tcPr>
            <w:tcW w:type="dxa" w:w="4680"/>
          </w:tcPr>
          <w:p>
            <w:pPr>
              <w:spacing w:after="40"/>
              <w:jc w:val="right"/>
            </w:pPr>
            <w:r>
              <w:rPr>
                <w:rFonts w:ascii="Times New Roman" w:hAnsi="Times New Roman"/>
                <w:sz w:val="20"/>
              </w:rPr>
              <w:t>22</w:t>
            </w:r>
          </w:p>
        </w:tc>
      </w:tr>
      <w:tr>
        <w:tc>
          <w:tcPr>
            <w:tcW w:type="dxa" w:w="4680"/>
          </w:tcPr>
          <w:p>
            <w:pPr>
              <w:spacing w:after="40"/>
            </w:pPr>
            <w:r>
              <w:rPr>
                <w:rFonts w:ascii="Times New Roman" w:hAnsi="Times New Roman"/>
                <w:sz w:val="20"/>
              </w:rPr>
              <w:t xml:space="preserve">    6.4 Execution Process</w:t>
            </w:r>
          </w:p>
        </w:tc>
        <w:tc>
          <w:tcPr>
            <w:tcW w:type="dxa" w:w="4680"/>
          </w:tcPr>
          <w:p>
            <w:pPr>
              <w:spacing w:after="40"/>
              <w:jc w:val="right"/>
            </w:pPr>
            <w:r>
              <w:rPr>
                <w:rFonts w:ascii="Times New Roman" w:hAnsi="Times New Roman"/>
                <w:sz w:val="20"/>
              </w:rPr>
              <w:t>22</w:t>
            </w:r>
          </w:p>
        </w:tc>
      </w:tr>
      <w:tr>
        <w:tc>
          <w:tcPr>
            <w:tcW w:type="dxa" w:w="4680"/>
          </w:tcPr>
          <w:p>
            <w:pPr>
              <w:spacing w:after="40"/>
            </w:pPr>
            <w:r>
              <w:rPr>
                <w:rFonts w:ascii="Times New Roman" w:hAnsi="Times New Roman"/>
                <w:sz w:val="20"/>
              </w:rPr>
              <w:t xml:space="preserve">    6.5 Hardware Setup</w:t>
            </w:r>
          </w:p>
        </w:tc>
        <w:tc>
          <w:tcPr>
            <w:tcW w:type="dxa" w:w="4680"/>
          </w:tcPr>
          <w:p>
            <w:pPr>
              <w:spacing w:after="40"/>
              <w:jc w:val="right"/>
            </w:pPr>
            <w:r>
              <w:rPr>
                <w:rFonts w:ascii="Times New Roman" w:hAnsi="Times New Roman"/>
                <w:sz w:val="20"/>
              </w:rPr>
              <w:t>22</w:t>
            </w:r>
          </w:p>
        </w:tc>
      </w:tr>
      <w:tr>
        <w:tc>
          <w:tcPr>
            <w:tcW w:type="dxa" w:w="4680"/>
          </w:tcPr>
          <w:p>
            <w:pPr>
              <w:spacing w:after="40"/>
            </w:pPr>
            <w:r>
              <w:rPr>
                <w:rFonts w:ascii="Times New Roman" w:hAnsi="Times New Roman"/>
                <w:b/>
                <w:sz w:val="20"/>
              </w:rPr>
              <w:t>7 Test Plan Document</w:t>
            </w:r>
          </w:p>
        </w:tc>
        <w:tc>
          <w:tcPr>
            <w:tcW w:type="dxa" w:w="4680"/>
          </w:tcPr>
          <w:p>
            <w:pPr>
              <w:spacing w:after="40"/>
              <w:jc w:val="right"/>
            </w:pPr>
            <w:r>
              <w:rPr>
                <w:rFonts w:ascii="Times New Roman" w:hAnsi="Times New Roman"/>
                <w:b/>
                <w:sz w:val="20"/>
              </w:rPr>
              <w:t>23</w:t>
            </w:r>
          </w:p>
        </w:tc>
      </w:tr>
      <w:tr>
        <w:tc>
          <w:tcPr>
            <w:tcW w:type="dxa" w:w="4680"/>
          </w:tcPr>
          <w:p>
            <w:pPr>
              <w:spacing w:after="40"/>
            </w:pPr>
            <w:r>
              <w:rPr>
                <w:rFonts w:ascii="Times New Roman" w:hAnsi="Times New Roman"/>
                <w:sz w:val="20"/>
              </w:rPr>
              <w:t xml:space="preserve">    7.1 Test Strategy</w:t>
            </w:r>
          </w:p>
        </w:tc>
        <w:tc>
          <w:tcPr>
            <w:tcW w:type="dxa" w:w="4680"/>
          </w:tcPr>
          <w:p>
            <w:pPr>
              <w:spacing w:after="40"/>
              <w:jc w:val="right"/>
            </w:pPr>
            <w:r>
              <w:rPr>
                <w:rFonts w:ascii="Times New Roman" w:hAnsi="Times New Roman"/>
                <w:sz w:val="20"/>
              </w:rPr>
              <w:t>23</w:t>
            </w:r>
          </w:p>
        </w:tc>
      </w:tr>
      <w:tr>
        <w:tc>
          <w:tcPr>
            <w:tcW w:type="dxa" w:w="4680"/>
          </w:tcPr>
          <w:p>
            <w:pPr>
              <w:spacing w:after="40"/>
            </w:pPr>
            <w:r>
              <w:rPr>
                <w:rFonts w:ascii="Times New Roman" w:hAnsi="Times New Roman"/>
                <w:sz w:val="20"/>
              </w:rPr>
              <w:t xml:space="preserve">    7.2 Test Plan</w:t>
            </w:r>
          </w:p>
        </w:tc>
        <w:tc>
          <w:tcPr>
            <w:tcW w:type="dxa" w:w="4680"/>
          </w:tcPr>
          <w:p>
            <w:pPr>
              <w:spacing w:after="40"/>
              <w:jc w:val="right"/>
            </w:pPr>
            <w:r>
              <w:rPr>
                <w:rFonts w:ascii="Times New Roman" w:hAnsi="Times New Roman"/>
                <w:sz w:val="20"/>
              </w:rPr>
              <w:t>23</w:t>
            </w:r>
          </w:p>
        </w:tc>
      </w:tr>
      <w:tr>
        <w:tc>
          <w:tcPr>
            <w:tcW w:type="dxa" w:w="4680"/>
          </w:tcPr>
          <w:p>
            <w:pPr>
              <w:spacing w:after="40"/>
            </w:pPr>
            <w:r>
              <w:rPr>
                <w:rFonts w:ascii="Times New Roman" w:hAnsi="Times New Roman"/>
                <w:sz w:val="20"/>
              </w:rPr>
              <w:t xml:space="preserve">    7.3 Test Cases and Status Report</w:t>
            </w:r>
          </w:p>
        </w:tc>
        <w:tc>
          <w:tcPr>
            <w:tcW w:type="dxa" w:w="4680"/>
          </w:tcPr>
          <w:p>
            <w:pPr>
              <w:spacing w:after="40"/>
              <w:jc w:val="right"/>
            </w:pPr>
            <w:r>
              <w:rPr>
                <w:rFonts w:ascii="Times New Roman" w:hAnsi="Times New Roman"/>
                <w:sz w:val="20"/>
              </w:rPr>
              <w:t>24</w:t>
            </w:r>
          </w:p>
        </w:tc>
      </w:tr>
      <w:tr>
        <w:tc>
          <w:tcPr>
            <w:tcW w:type="dxa" w:w="4680"/>
          </w:tcPr>
          <w:p>
            <w:pPr>
              <w:spacing w:after="40"/>
            </w:pPr>
            <w:r>
              <w:rPr>
                <w:rFonts w:ascii="Times New Roman" w:hAnsi="Times New Roman"/>
                <w:sz w:val="20"/>
              </w:rPr>
              <w:t xml:space="preserve">    7.4 Remarks</w:t>
            </w:r>
          </w:p>
        </w:tc>
        <w:tc>
          <w:tcPr>
            <w:tcW w:type="dxa" w:w="4680"/>
          </w:tcPr>
          <w:p>
            <w:pPr>
              <w:spacing w:after="40"/>
              <w:jc w:val="right"/>
            </w:pPr>
            <w:r>
              <w:rPr>
                <w:rFonts w:ascii="Times New Roman" w:hAnsi="Times New Roman"/>
                <w:sz w:val="20"/>
              </w:rPr>
              <w:t>25</w:t>
            </w:r>
          </w:p>
        </w:tc>
      </w:tr>
      <w:tr>
        <w:tc>
          <w:tcPr>
            <w:tcW w:type="dxa" w:w="4680"/>
          </w:tcPr>
          <w:p>
            <w:pPr>
              <w:spacing w:after="40"/>
            </w:pPr>
            <w:r>
              <w:rPr>
                <w:rFonts w:ascii="Times New Roman" w:hAnsi="Times New Roman"/>
                <w:b/>
                <w:sz w:val="20"/>
              </w:rPr>
              <w:t>8 Results</w:t>
            </w:r>
          </w:p>
        </w:tc>
        <w:tc>
          <w:tcPr>
            <w:tcW w:type="dxa" w:w="4680"/>
          </w:tcPr>
          <w:p>
            <w:pPr>
              <w:spacing w:after="40"/>
              <w:jc w:val="right"/>
            </w:pPr>
            <w:r>
              <w:rPr>
                <w:rFonts w:ascii="Times New Roman" w:hAnsi="Times New Roman"/>
                <w:b/>
                <w:sz w:val="20"/>
              </w:rPr>
              <w:t>26</w:t>
            </w:r>
          </w:p>
        </w:tc>
      </w:tr>
      <w:tr>
        <w:tc>
          <w:tcPr>
            <w:tcW w:type="dxa" w:w="4680"/>
          </w:tcPr>
          <w:p>
            <w:pPr>
              <w:spacing w:after="40"/>
            </w:pPr>
            <w:r>
              <w:rPr>
                <w:rFonts w:ascii="Times New Roman" w:hAnsi="Times New Roman"/>
                <w:sz w:val="20"/>
              </w:rPr>
              <w:t xml:space="preserve">    8.1 Snapshots of Working Modules</w:t>
            </w:r>
          </w:p>
        </w:tc>
        <w:tc>
          <w:tcPr>
            <w:tcW w:type="dxa" w:w="4680"/>
          </w:tcPr>
          <w:p>
            <w:pPr>
              <w:spacing w:after="40"/>
              <w:jc w:val="right"/>
            </w:pPr>
            <w:r>
              <w:rPr>
                <w:rFonts w:ascii="Times New Roman" w:hAnsi="Times New Roman"/>
                <w:sz w:val="20"/>
              </w:rPr>
              <w:t>26</w:t>
            </w:r>
          </w:p>
        </w:tc>
      </w:tr>
      <w:tr>
        <w:tc>
          <w:tcPr>
            <w:tcW w:type="dxa" w:w="4680"/>
          </w:tcPr>
          <w:p>
            <w:pPr>
              <w:spacing w:after="40"/>
            </w:pPr>
            <w:r>
              <w:rPr>
                <w:rFonts w:ascii="Times New Roman" w:hAnsi="Times New Roman"/>
                <w:sz w:val="20"/>
              </w:rPr>
              <w:t xml:space="preserve">    8.2 Outputs and Observations</w:t>
            </w:r>
          </w:p>
        </w:tc>
        <w:tc>
          <w:tcPr>
            <w:tcW w:type="dxa" w:w="4680"/>
          </w:tcPr>
          <w:p>
            <w:pPr>
              <w:spacing w:after="40"/>
              <w:jc w:val="right"/>
            </w:pPr>
            <w:r>
              <w:rPr>
                <w:rFonts w:ascii="Times New Roman" w:hAnsi="Times New Roman"/>
                <w:sz w:val="20"/>
              </w:rPr>
              <w:t>28</w:t>
            </w:r>
          </w:p>
        </w:tc>
      </w:tr>
      <w:tr>
        <w:tc>
          <w:tcPr>
            <w:tcW w:type="dxa" w:w="4680"/>
          </w:tcPr>
          <w:p>
            <w:pPr>
              <w:spacing w:after="40"/>
            </w:pPr>
            <w:r>
              <w:rPr>
                <w:rFonts w:ascii="Times New Roman" w:hAnsi="Times New Roman"/>
                <w:sz w:val="20"/>
              </w:rPr>
              <w:t xml:space="preserve">    8.3 Performance Analysis</w:t>
            </w:r>
          </w:p>
        </w:tc>
        <w:tc>
          <w:tcPr>
            <w:tcW w:type="dxa" w:w="4680"/>
          </w:tcPr>
          <w:p>
            <w:pPr>
              <w:spacing w:after="40"/>
              <w:jc w:val="right"/>
            </w:pPr>
            <w:r>
              <w:rPr>
                <w:rFonts w:ascii="Times New Roman" w:hAnsi="Times New Roman"/>
                <w:sz w:val="20"/>
              </w:rPr>
              <w:t>29</w:t>
            </w:r>
          </w:p>
        </w:tc>
      </w:tr>
      <w:tr>
        <w:tc>
          <w:tcPr>
            <w:tcW w:type="dxa" w:w="4680"/>
          </w:tcPr>
          <w:p>
            <w:pPr>
              <w:spacing w:after="40"/>
            </w:pPr>
            <w:r>
              <w:rPr>
                <w:rFonts w:ascii="Times New Roman" w:hAnsi="Times New Roman"/>
                <w:b/>
                <w:sz w:val="20"/>
              </w:rPr>
              <w:t>9 Conclusion &amp; Future Work</w:t>
            </w:r>
          </w:p>
        </w:tc>
        <w:tc>
          <w:tcPr>
            <w:tcW w:type="dxa" w:w="4680"/>
          </w:tcPr>
          <w:p>
            <w:pPr>
              <w:spacing w:after="40"/>
              <w:jc w:val="right"/>
            </w:pPr>
            <w:r>
              <w:rPr>
                <w:rFonts w:ascii="Times New Roman" w:hAnsi="Times New Roman"/>
                <w:b/>
                <w:sz w:val="20"/>
              </w:rPr>
              <w:t>31</w:t>
            </w:r>
          </w:p>
        </w:tc>
      </w:tr>
      <w:tr>
        <w:tc>
          <w:tcPr>
            <w:tcW w:type="dxa" w:w="4680"/>
          </w:tcPr>
          <w:p>
            <w:pPr>
              <w:spacing w:after="40"/>
            </w:pPr>
            <w:r>
              <w:rPr>
                <w:rFonts w:ascii="Times New Roman" w:hAnsi="Times New Roman"/>
                <w:sz w:val="20"/>
              </w:rPr>
              <w:t xml:space="preserve">    9.1 Conclusion</w:t>
            </w:r>
          </w:p>
        </w:tc>
        <w:tc>
          <w:tcPr>
            <w:tcW w:type="dxa" w:w="4680"/>
          </w:tcPr>
          <w:p>
            <w:pPr>
              <w:spacing w:after="40"/>
              <w:jc w:val="right"/>
            </w:pPr>
            <w:r>
              <w:rPr>
                <w:rFonts w:ascii="Times New Roman" w:hAnsi="Times New Roman"/>
                <w:sz w:val="20"/>
              </w:rPr>
              <w:t>31</w:t>
            </w:r>
          </w:p>
        </w:tc>
      </w:tr>
      <w:tr>
        <w:tc>
          <w:tcPr>
            <w:tcW w:type="dxa" w:w="4680"/>
          </w:tcPr>
          <w:p>
            <w:pPr>
              <w:spacing w:after="40"/>
            </w:pPr>
            <w:r>
              <w:rPr>
                <w:rFonts w:ascii="Times New Roman" w:hAnsi="Times New Roman"/>
                <w:sz w:val="20"/>
              </w:rPr>
              <w:t xml:space="preserve">    9.2 Limitations</w:t>
            </w:r>
          </w:p>
        </w:tc>
        <w:tc>
          <w:tcPr>
            <w:tcW w:type="dxa" w:w="4680"/>
          </w:tcPr>
          <w:p>
            <w:pPr>
              <w:spacing w:after="40"/>
              <w:jc w:val="right"/>
            </w:pPr>
            <w:r>
              <w:rPr>
                <w:rFonts w:ascii="Times New Roman" w:hAnsi="Times New Roman"/>
                <w:sz w:val="20"/>
              </w:rPr>
              <w:t>31</w:t>
            </w:r>
          </w:p>
        </w:tc>
      </w:tr>
      <w:tr>
        <w:tc>
          <w:tcPr>
            <w:tcW w:type="dxa" w:w="4680"/>
          </w:tcPr>
          <w:p>
            <w:pPr>
              <w:spacing w:after="40"/>
            </w:pPr>
            <w:r>
              <w:rPr>
                <w:rFonts w:ascii="Times New Roman" w:hAnsi="Times New Roman"/>
                <w:sz w:val="20"/>
              </w:rPr>
              <w:t xml:space="preserve">    9.3 Future Work</w:t>
            </w:r>
          </w:p>
        </w:tc>
        <w:tc>
          <w:tcPr>
            <w:tcW w:type="dxa" w:w="4680"/>
          </w:tcPr>
          <w:p>
            <w:pPr>
              <w:spacing w:after="40"/>
              <w:jc w:val="right"/>
            </w:pPr>
            <w:r>
              <w:rPr>
                <w:rFonts w:ascii="Times New Roman" w:hAnsi="Times New Roman"/>
                <w:sz w:val="20"/>
              </w:rPr>
              <w:t>32</w:t>
            </w:r>
          </w:p>
        </w:tc>
      </w:tr>
      <w:tr>
        <w:tc>
          <w:tcPr>
            <w:tcW w:type="dxa" w:w="4680"/>
          </w:tcPr>
          <w:p>
            <w:pPr>
              <w:spacing w:after="40"/>
            </w:pPr>
            <w:r>
              <w:rPr>
                <w:rFonts w:ascii="Times New Roman" w:hAnsi="Times New Roman"/>
                <w:b/>
                <w:sz w:val="20"/>
              </w:rPr>
              <w:t>10 Glossary</w:t>
            </w:r>
          </w:p>
        </w:tc>
        <w:tc>
          <w:tcPr>
            <w:tcW w:type="dxa" w:w="4680"/>
          </w:tcPr>
          <w:p>
            <w:pPr>
              <w:spacing w:after="40"/>
              <w:jc w:val="right"/>
            </w:pPr>
            <w:r>
              <w:rPr>
                <w:rFonts w:ascii="Times New Roman" w:hAnsi="Times New Roman"/>
                <w:b/>
                <w:sz w:val="20"/>
              </w:rPr>
              <w:t>33</w:t>
            </w:r>
          </w:p>
        </w:tc>
      </w:tr>
      <w:tr>
        <w:tc>
          <w:tcPr>
            <w:tcW w:type="dxa" w:w="4680"/>
          </w:tcPr>
          <w:p>
            <w:pPr>
              <w:spacing w:after="40"/>
            </w:pPr>
            <w:r>
              <w:rPr>
                <w:rFonts w:ascii="Times New Roman" w:hAnsi="Times New Roman"/>
                <w:b/>
                <w:sz w:val="20"/>
              </w:rPr>
              <w:t>11 References</w:t>
            </w:r>
          </w:p>
        </w:tc>
        <w:tc>
          <w:tcPr>
            <w:tcW w:type="dxa" w:w="4680"/>
          </w:tcPr>
          <w:p>
            <w:pPr>
              <w:spacing w:after="40"/>
              <w:jc w:val="right"/>
            </w:pPr>
            <w:r>
              <w:rPr>
                <w:rFonts w:ascii="Times New Roman" w:hAnsi="Times New Roman"/>
                <w:b/>
                <w:sz w:val="20"/>
              </w:rPr>
              <w:t>34</w:t>
            </w:r>
          </w:p>
        </w:tc>
      </w:tr>
    </w:tbl>
    <w:p>
      <w:r>
        <w:br w:type="page"/>
      </w:r>
    </w:p>
    <w:p>
      <w:pPr>
        <w:pStyle w:val="Heading1"/>
        <w:keepNext/>
        <w:spacing w:before="240" w:after="80"/>
      </w:pPr>
      <w:r>
        <w:rPr>
          <w:rFonts w:ascii="Times New Roman" w:hAnsi="Times New Roman"/>
          <w:b/>
          <w:color w:val="000000"/>
          <w:sz w:val="32"/>
        </w:rPr>
        <w:t>Chapter 1: Introduction</w:t>
      </w:r>
    </w:p>
    <w:p>
      <w:pPr>
        <w:pStyle w:val="Heading2"/>
        <w:keepNext/>
        <w:spacing w:before="240" w:after="80"/>
      </w:pPr>
      <w:r>
        <w:rPr>
          <w:rFonts w:ascii="Times New Roman" w:hAnsi="Times New Roman"/>
          <w:b/>
          <w:color w:val="000000"/>
          <w:sz w:val="26"/>
        </w:rPr>
        <w:t>1.1 Background of the Study</w:t>
      </w:r>
    </w:p>
    <w:p>
      <w:pPr>
        <w:spacing w:after="120" w:line="276" w:lineRule="auto"/>
        <w:jc w:val="both"/>
      </w:pPr>
      <w:r>
        <w:rPr>
          <w:rFonts w:ascii="Times New Roman" w:hAnsi="Times New Roman"/>
          <w:b w:val="0"/>
          <w:i w:val="0"/>
          <w:color w:val="000000"/>
          <w:sz w:val="22"/>
        </w:rPr>
        <w:t>Indian Railways (IR) represents the backbone of national surface transportation, operating more than 13,000 passenger and express trains daily across an extensive network exceeding 68,000 route kilometers, serving upwards of 24 million passengers every day. The operational complexity of this network is compounded by heterogeneous traffic sharing common track corridors—where high-priority express rakes, conventional mail trains, slow passenger services, and heavy freight trains compete for block sections, station loops, and terminal platforms.</w:t>
      </w:r>
    </w:p>
    <w:p>
      <w:pPr>
        <w:spacing w:after="120" w:line="276" w:lineRule="auto"/>
        <w:jc w:val="both"/>
      </w:pPr>
      <w:r>
        <w:rPr>
          <w:rFonts w:ascii="Times New Roman" w:hAnsi="Times New Roman"/>
          <w:b w:val="0"/>
          <w:i w:val="0"/>
          <w:color w:val="000000"/>
          <w:sz w:val="22"/>
        </w:rPr>
        <w:t>Within this vast system, the state of Rajasthan, predominantly served by North Western Railway (NWR) headquartered in Jaipur with key operating divisions in Jodhpur, Bikaner, and Ajmer, presents unique infrastructural and operational dynamics. The Rajasthan railway network features long single-track stretches with crossing loops across arid terrains, vital inter-state trunk corridors connecting Gujarat, Maharashtra, and Delhi, and heavy tourist and industrial freight traffic. When operational disturbances occur—such as locomotive failures, speed restrictions (TSR), signal and telecommunication (S&amp;T) failures, or crossing precedence conflicts on single-line sections—primary delays propagate rapidly downstream across subsequent track blocks.</w:t>
      </w:r>
    </w:p>
    <w:p>
      <w:pPr>
        <w:pStyle w:val="Heading2"/>
        <w:keepNext/>
        <w:spacing w:before="240" w:after="80"/>
      </w:pPr>
      <w:r>
        <w:rPr>
          <w:rFonts w:ascii="Times New Roman" w:hAnsi="Times New Roman"/>
          <w:b/>
          <w:color w:val="000000"/>
          <w:sz w:val="26"/>
        </w:rPr>
        <w:t>1.2 Problem Statement</w:t>
      </w:r>
    </w:p>
    <w:p>
      <w:pPr>
        <w:spacing w:after="120" w:line="276" w:lineRule="auto"/>
        <w:jc w:val="both"/>
      </w:pPr>
      <w:r>
        <w:rPr>
          <w:rFonts w:ascii="Times New Roman" w:hAnsi="Times New Roman"/>
          <w:b w:val="0"/>
          <w:i w:val="0"/>
          <w:color w:val="000000"/>
          <w:sz w:val="22"/>
        </w:rPr>
        <w:t>The current National Train Enquiry System (NTES), administered by the Centre for Railway Information Systems (CRIS), serves as the public real-time information conduit. However, NTES operates primarily on a Static Delay Persistence paradigm. In this approach, if a train is recorded departing an intermediate station with an observed delay of $\Delta t$ minutes, the system naively projects this identical delay onto all downstream stations along the entire remaining journey:</w:t>
      </w:r>
    </w:p>
    <w:p>
      <w:pPr>
        <w:spacing w:after="120" w:line="276" w:lineRule="auto"/>
        <w:jc w:val="center"/>
      </w:pPr>
      <w:r>
        <w:rPr>
          <w:rFonts w:ascii="Times New Roman" w:hAnsi="Times New Roman"/>
          <w:b w:val="0"/>
          <w:i/>
          <w:color w:val="000000"/>
          <w:sz w:val="22"/>
        </w:rPr>
        <w:t>$$\text{Estimated Arrival Time (ETA)}_{\text{static}} = \text{Scheduled Arrival Time (STA)} + \Delta t_{\text{last reported}}$$</w:t>
      </w:r>
    </w:p>
    <w:p>
      <w:pPr>
        <w:spacing w:after="120" w:line="276" w:lineRule="auto"/>
        <w:jc w:val="both"/>
      </w:pPr>
      <w:r>
        <w:rPr>
          <w:rFonts w:ascii="Times New Roman" w:hAnsi="Times New Roman"/>
          <w:b w:val="0"/>
          <w:i w:val="0"/>
          <w:color w:val="000000"/>
          <w:sz w:val="22"/>
        </w:rPr>
        <w:t>This static persistence formulation fundamentally fails because:</w:t>
      </w:r>
    </w:p>
    <w:p>
      <w:pPr>
        <w:pStyle w:val="ListBullet"/>
        <w:spacing w:after="60" w:line="276" w:lineRule="auto"/>
        <w:jc w:val="left"/>
      </w:pPr>
      <w:r>
        <w:rPr>
          <w:rFonts w:ascii="Times New Roman" w:hAnsi="Times New Roman"/>
          <w:b/>
          <w:color w:val="000000"/>
          <w:sz w:val="22"/>
        </w:rPr>
        <w:t xml:space="preserve">1. Ignoring Timetable Slack: </w:t>
      </w:r>
      <w:r>
        <w:rPr>
          <w:rFonts w:ascii="Times New Roman" w:hAnsi="Times New Roman"/>
          <w:color w:val="000000"/>
          <w:sz w:val="22"/>
        </w:rPr>
        <w:t>Timetable Engineering: Commercial timetables incorporate deliberate engineering and recovery slack margins, allowing high-priority trains to recover significant delay on clear sections.</w:t>
      </w:r>
    </w:p>
    <w:p>
      <w:pPr>
        <w:pStyle w:val="ListBullet"/>
        <w:spacing w:after="60" w:line="276" w:lineRule="auto"/>
        <w:jc w:val="left"/>
      </w:pPr>
      <w:r>
        <w:rPr>
          <w:rFonts w:ascii="Times New Roman" w:hAnsi="Times New Roman"/>
          <w:b/>
          <w:color w:val="000000"/>
          <w:sz w:val="22"/>
        </w:rPr>
        <w:t xml:space="preserve">2. Bottleneck Propagation: </w:t>
      </w:r>
      <w:r>
        <w:rPr>
          <w:rFonts w:ascii="Times New Roman" w:hAnsi="Times New Roman"/>
          <w:color w:val="000000"/>
          <w:sz w:val="22"/>
        </w:rPr>
        <w:t>Traffic Density &amp; Single-Line Dispatching: Static persistence ignores the probability of dynamic crossing halts when trains traverse saturated single-track sections.</w:t>
      </w:r>
    </w:p>
    <w:p>
      <w:pPr>
        <w:pStyle w:val="ListBullet"/>
        <w:spacing w:after="60" w:line="276" w:lineRule="auto"/>
        <w:jc w:val="left"/>
      </w:pPr>
      <w:r>
        <w:rPr>
          <w:rFonts w:ascii="Times New Roman" w:hAnsi="Times New Roman"/>
          <w:b/>
          <w:color w:val="000000"/>
          <w:sz w:val="22"/>
        </w:rPr>
        <w:t xml:space="preserve">3. Hierarchy Disregard: </w:t>
      </w:r>
      <w:r>
        <w:rPr>
          <w:rFonts w:ascii="Times New Roman" w:hAnsi="Times New Roman"/>
          <w:color w:val="000000"/>
          <w:sz w:val="22"/>
        </w:rPr>
        <w:t>Train Priority Hierarchy: Superfast and Rajdhani express services are granted priority right-of-way over regional passenger trains during dispatching conflicts.</w:t>
      </w:r>
    </w:p>
    <w:p>
      <w:pPr>
        <w:pStyle w:val="ListBullet"/>
        <w:spacing w:after="60" w:line="276" w:lineRule="auto"/>
        <w:jc w:val="left"/>
      </w:pPr>
      <w:r>
        <w:rPr>
          <w:rFonts w:ascii="Times New Roman" w:hAnsi="Times New Roman"/>
          <w:b/>
          <w:color w:val="000000"/>
          <w:sz w:val="22"/>
        </w:rPr>
        <w:t xml:space="preserve">4. Lack of Uncertainty Quantification: </w:t>
      </w:r>
      <w:r>
        <w:rPr>
          <w:rFonts w:ascii="Times New Roman" w:hAnsi="Times New Roman"/>
          <w:color w:val="000000"/>
          <w:sz w:val="22"/>
        </w:rPr>
        <w:t>Deterministic Illusion: Passengers are presented with a rigid minute estimate without confidence intervals ($[P_{10}, P_{90}]$), causing passenger anxiety and station platform crowding.</w:t>
      </w:r>
    </w:p>
    <w:p>
      <w:pPr>
        <w:pStyle w:val="Heading2"/>
        <w:keepNext/>
        <w:spacing w:before="240" w:after="80"/>
      </w:pPr>
      <w:r>
        <w:rPr>
          <w:rFonts w:ascii="Times New Roman" w:hAnsi="Times New Roman"/>
          <w:b/>
          <w:color w:val="000000"/>
          <w:sz w:val="26"/>
        </w:rPr>
        <w:t>1.3 Objectives of the Project</w:t>
      </w:r>
    </w:p>
    <w:p>
      <w:pPr>
        <w:spacing w:after="120" w:line="276" w:lineRule="auto"/>
        <w:jc w:val="both"/>
      </w:pPr>
      <w:r>
        <w:rPr>
          <w:rFonts w:ascii="Times New Roman" w:hAnsi="Times New Roman"/>
          <w:b w:val="0"/>
          <w:i w:val="0"/>
          <w:color w:val="000000"/>
          <w:sz w:val="22"/>
        </w:rPr>
        <w:t>The primary objective of the TRACKLINE project is to design, engineer, and deploy an end-to-end dynamic train tracking and Estimated Time of Arrival (ETA) forecasting system. Specific objectives include:</w:t>
      </w:r>
    </w:p>
    <w:p>
      <w:pPr>
        <w:pStyle w:val="ListBullet"/>
        <w:spacing w:after="60" w:line="276" w:lineRule="auto"/>
        <w:jc w:val="left"/>
      </w:pPr>
      <w:r>
        <w:rPr>
          <w:rFonts w:ascii="Times New Roman" w:hAnsi="Times New Roman"/>
          <w:b/>
          <w:color w:val="000000"/>
          <w:sz w:val="22"/>
        </w:rPr>
        <w:t xml:space="preserve">1. Telemetry Ingestion: </w:t>
      </w:r>
      <w:r>
        <w:rPr>
          <w:rFonts w:ascii="Times New Roman" w:hAnsi="Times New Roman"/>
          <w:color w:val="000000"/>
          <w:sz w:val="22"/>
        </w:rPr>
        <w:t>Develop an automated telemetry ingestion engine that scrapes real-time train movement from NTES without costly external proprietary APIs.</w:t>
      </w:r>
    </w:p>
    <w:p>
      <w:pPr>
        <w:pStyle w:val="ListBullet"/>
        <w:spacing w:after="60" w:line="276" w:lineRule="auto"/>
        <w:jc w:val="left"/>
      </w:pPr>
      <w:r>
        <w:rPr>
          <w:rFonts w:ascii="Times New Roman" w:hAnsi="Times New Roman"/>
          <w:b/>
          <w:color w:val="000000"/>
          <w:sz w:val="22"/>
        </w:rPr>
        <w:t xml:space="preserve">2. Geospatial Snapping: </w:t>
      </w:r>
      <w:r>
        <w:rPr>
          <w:rFonts w:ascii="Times New Roman" w:hAnsi="Times New Roman"/>
          <w:color w:val="000000"/>
          <w:sz w:val="22"/>
        </w:rPr>
        <w:t>Perform sub-kilometer route snapping of live train positions onto official Indian Railways GIS track geometries.</w:t>
      </w:r>
    </w:p>
    <w:p>
      <w:pPr>
        <w:pStyle w:val="ListBullet"/>
        <w:spacing w:after="60" w:line="276" w:lineRule="auto"/>
        <w:jc w:val="left"/>
      </w:pPr>
      <w:r>
        <w:rPr>
          <w:rFonts w:ascii="Times New Roman" w:hAnsi="Times New Roman"/>
          <w:b/>
          <w:color w:val="000000"/>
          <w:sz w:val="22"/>
        </w:rPr>
        <w:t xml:space="preserve">3. Feature Store Construction: </w:t>
      </w:r>
      <w:r>
        <w:rPr>
          <w:rFonts w:ascii="Times New Roman" w:hAnsi="Times New Roman"/>
          <w:color w:val="000000"/>
          <w:sz w:val="22"/>
        </w:rPr>
        <w:t>Engineer a leak-free point-in-time feature extraction pipeline leveraging 1.28 million historical delay records and regional Rajasthan section statistics.</w:t>
      </w:r>
    </w:p>
    <w:p>
      <w:pPr>
        <w:pStyle w:val="ListBullet"/>
        <w:spacing w:after="60" w:line="276" w:lineRule="auto"/>
        <w:jc w:val="left"/>
      </w:pPr>
      <w:r>
        <w:rPr>
          <w:rFonts w:ascii="Times New Roman" w:hAnsi="Times New Roman"/>
          <w:b/>
          <w:color w:val="000000"/>
          <w:sz w:val="22"/>
        </w:rPr>
        <w:t xml:space="preserve">4. Multi-Baseline Forecasting: </w:t>
      </w:r>
      <w:r>
        <w:rPr>
          <w:rFonts w:ascii="Times New Roman" w:hAnsi="Times New Roman"/>
          <w:color w:val="000000"/>
          <w:sz w:val="22"/>
        </w:rPr>
        <w:t>Implement and evaluate multi-baseline machine learning models (B1 Timetable, B2 Static NTES, B3 Historical Medians, B4 Delay Recovery Model) to dynamically predict downstream station arrival delays.</w:t>
      </w:r>
    </w:p>
    <w:p>
      <w:pPr>
        <w:pStyle w:val="ListBullet"/>
        <w:spacing w:after="60" w:line="276" w:lineRule="auto"/>
        <w:jc w:val="left"/>
      </w:pPr>
      <w:r>
        <w:rPr>
          <w:rFonts w:ascii="Times New Roman" w:hAnsi="Times New Roman"/>
          <w:b/>
          <w:color w:val="000000"/>
          <w:sz w:val="22"/>
        </w:rPr>
        <w:t xml:space="preserve">5. Uncertainty Bounds: </w:t>
      </w:r>
      <w:r>
        <w:rPr>
          <w:rFonts w:ascii="Times New Roman" w:hAnsi="Times New Roman"/>
          <w:color w:val="000000"/>
          <w:sz w:val="22"/>
        </w:rPr>
        <w:t>Provide calibrated uncertainty bounds ($[P_{10}, P_{90}]$ confidence intervals) for passenger decision support.</w:t>
      </w:r>
    </w:p>
    <w:p>
      <w:pPr>
        <w:pStyle w:val="ListBullet"/>
        <w:spacing w:after="60" w:line="276" w:lineRule="auto"/>
        <w:jc w:val="left"/>
      </w:pPr>
      <w:r>
        <w:rPr>
          <w:rFonts w:ascii="Times New Roman" w:hAnsi="Times New Roman"/>
          <w:b/>
          <w:color w:val="000000"/>
          <w:sz w:val="22"/>
        </w:rPr>
        <w:t xml:space="preserve">6. Full-Stack User Interface: </w:t>
      </w:r>
      <w:r>
        <w:rPr>
          <w:rFonts w:ascii="Times New Roman" w:hAnsi="Times New Roman"/>
          <w:color w:val="000000"/>
          <w:sz w:val="22"/>
        </w:rPr>
        <w:t>Deliver a lightweight, responsive, accessible web interface featuring interactive route progression timelines and station concourse departure boards.</w:t>
      </w:r>
    </w:p>
    <w:p>
      <w:pPr>
        <w:pStyle w:val="Heading2"/>
        <w:keepNext/>
        <w:spacing w:before="240" w:after="80"/>
      </w:pPr>
      <w:r>
        <w:rPr>
          <w:rFonts w:ascii="Times New Roman" w:hAnsi="Times New Roman"/>
          <w:b/>
          <w:color w:val="000000"/>
          <w:sz w:val="26"/>
        </w:rPr>
        <w:t>1.4 Scope of the Project</w:t>
      </w:r>
    </w:p>
    <w:p>
      <w:pPr>
        <w:spacing w:after="120" w:line="276" w:lineRule="auto"/>
        <w:jc w:val="both"/>
      </w:pPr>
      <w:r>
        <w:rPr>
          <w:rFonts w:ascii="Times New Roman" w:hAnsi="Times New Roman"/>
          <w:b w:val="0"/>
          <w:i w:val="0"/>
          <w:color w:val="000000"/>
          <w:sz w:val="22"/>
        </w:rPr>
        <w:t>The scope of Project-I encompasses:</w:t>
      </w:r>
    </w:p>
    <w:p>
      <w:pPr>
        <w:pStyle w:val="ListBullet"/>
        <w:spacing w:after="60" w:line="276" w:lineRule="auto"/>
        <w:jc w:val="left"/>
      </w:pPr>
      <w:r>
        <w:rPr>
          <w:rFonts w:ascii="Times New Roman" w:hAnsi="Times New Roman"/>
          <w:b/>
          <w:color w:val="000000"/>
          <w:sz w:val="22"/>
        </w:rPr>
        <w:t xml:space="preserve">• National Scale Coverage: </w:t>
      </w:r>
      <w:r>
        <w:rPr>
          <w:rFonts w:ascii="Times New Roman" w:hAnsi="Times New Roman"/>
          <w:color w:val="000000"/>
          <w:sz w:val="22"/>
        </w:rPr>
        <w:t>Complete timetable and spatial modeling of 9,437 Indian Railways trains and 8,990 stations stored in an optimized local SQLite relational schema.</w:t>
      </w:r>
    </w:p>
    <w:p>
      <w:pPr>
        <w:pStyle w:val="ListBullet"/>
        <w:spacing w:after="60" w:line="276" w:lineRule="auto"/>
        <w:jc w:val="left"/>
      </w:pPr>
      <w:r>
        <w:rPr>
          <w:rFonts w:ascii="Times New Roman" w:hAnsi="Times New Roman"/>
          <w:b/>
          <w:color w:val="000000"/>
          <w:sz w:val="22"/>
        </w:rPr>
        <w:t xml:space="preserve">• Regional Rajasthan Granularity: </w:t>
      </w:r>
      <w:r>
        <w:rPr>
          <w:rFonts w:ascii="Times New Roman" w:hAnsi="Times New Roman"/>
          <w:color w:val="000000"/>
          <w:sz w:val="22"/>
        </w:rPr>
        <w:t>Specialized operational focus on the Rajasthan railway network, including 882 state-associated trains, 671 stations, and 223,206 audited historical section delay observations from September 2024.</w:t>
      </w:r>
    </w:p>
    <w:p>
      <w:pPr>
        <w:pStyle w:val="ListBullet"/>
        <w:spacing w:after="60" w:line="276" w:lineRule="auto"/>
        <w:jc w:val="left"/>
      </w:pPr>
      <w:r>
        <w:rPr>
          <w:rFonts w:ascii="Times New Roman" w:hAnsi="Times New Roman"/>
          <w:b/>
          <w:color w:val="000000"/>
          <w:sz w:val="22"/>
        </w:rPr>
        <w:t xml:space="preserve">• Robust Web Telemetry: </w:t>
      </w:r>
      <w:r>
        <w:rPr>
          <w:rFonts w:ascii="Times New Roman" w:hAnsi="Times New Roman"/>
          <w:color w:val="000000"/>
          <w:sz w:val="22"/>
        </w:rPr>
        <w:t>Real-time parsing and session handling of NTES telemetry with automated fallback mechanisms during upstream portal outages.</w:t>
      </w:r>
    </w:p>
    <w:p>
      <w:pPr>
        <w:pStyle w:val="ListBullet"/>
        <w:spacing w:after="60" w:line="276" w:lineRule="auto"/>
        <w:jc w:val="left"/>
      </w:pPr>
      <w:r>
        <w:rPr>
          <w:rFonts w:ascii="Times New Roman" w:hAnsi="Times New Roman"/>
          <w:b/>
          <w:color w:val="000000"/>
          <w:sz w:val="22"/>
        </w:rPr>
        <w:t xml:space="preserve">• Machine Learning Benchmarking: </w:t>
      </w:r>
      <w:r>
        <w:rPr>
          <w:rFonts w:ascii="Times New Roman" w:hAnsi="Times New Roman"/>
          <w:color w:val="000000"/>
          <w:sz w:val="22"/>
        </w:rPr>
        <w:t>Benchmarking delay prediction errors (MAE, RMSE) across diverse train priority categories.</w:t>
      </w:r>
    </w:p>
    <w:p>
      <w:pPr>
        <w:pStyle w:val="Heading2"/>
        <w:keepNext/>
        <w:spacing w:before="240" w:after="80"/>
      </w:pPr>
      <w:r>
        <w:rPr>
          <w:rFonts w:ascii="Times New Roman" w:hAnsi="Times New Roman"/>
          <w:b/>
          <w:color w:val="000000"/>
          <w:sz w:val="26"/>
        </w:rPr>
        <w:t>1.5 Significance of the Study</w:t>
      </w:r>
    </w:p>
    <w:p>
      <w:pPr>
        <w:spacing w:after="120" w:line="276" w:lineRule="auto"/>
        <w:jc w:val="both"/>
      </w:pPr>
      <w:r>
        <w:rPr>
          <w:rFonts w:ascii="Times New Roman" w:hAnsi="Times New Roman"/>
          <w:b w:val="0"/>
          <w:i w:val="0"/>
          <w:color w:val="000000"/>
          <w:sz w:val="22"/>
        </w:rPr>
        <w:t>Accurate ETA forecasting directly enhances passenger satisfaction by mitigating station dwell anxiety, optimizing suburban feeder commute connections, and preventing platform overcrowding. For railway dispatchers and terminal managers, dynamic delay predictions enable proactive platform reallocation, turn-around rake scheduling, and improved crew duty management.</w:t>
      </w:r>
    </w:p>
    <w:p>
      <w:pPr>
        <w:pStyle w:val="Heading2"/>
        <w:keepNext/>
        <w:spacing w:before="240" w:after="80"/>
      </w:pPr>
      <w:r>
        <w:rPr>
          <w:rFonts w:ascii="Times New Roman" w:hAnsi="Times New Roman"/>
          <w:b/>
          <w:color w:val="000000"/>
          <w:sz w:val="26"/>
        </w:rPr>
        <w:t>1.6 Methodology Overview</w:t>
      </w:r>
    </w:p>
    <w:p>
      <w:pPr>
        <w:spacing w:after="120" w:line="276" w:lineRule="auto"/>
        <w:jc w:val="both"/>
      </w:pPr>
      <w:r>
        <w:rPr>
          <w:rFonts w:ascii="Times New Roman" w:hAnsi="Times New Roman"/>
          <w:b w:val="0"/>
          <w:i w:val="0"/>
          <w:color w:val="000000"/>
          <w:sz w:val="22"/>
        </w:rPr>
        <w:t>The system architecture follows a 5-stage sequential engineering pipeline: (1) Data Engineering &amp; Historical Curation, (2) Real-Time Telemetry Harvesting, (3) Geospatial Route Matching, (4) Point-in-Time Feature Extraction &amp; Multi-Baseline Model Inference, and (5) Client Presentation via Concourse Boards and Timelines. Development is executed under Python 3.11, FastAPI, and React 18.</w:t>
      </w:r>
    </w:p>
    <w:p>
      <w:r>
        <w:br w:type="page"/>
      </w:r>
    </w:p>
    <w:p>
      <w:pPr>
        <w:pStyle w:val="Heading1"/>
        <w:keepNext/>
        <w:spacing w:before="240" w:after="80"/>
      </w:pPr>
      <w:r>
        <w:rPr>
          <w:rFonts w:ascii="Times New Roman" w:hAnsi="Times New Roman"/>
          <w:b/>
          <w:color w:val="000000"/>
          <w:sz w:val="32"/>
        </w:rPr>
        <w:t>Chapter 2: Literature Survey</w:t>
      </w:r>
    </w:p>
    <w:p>
      <w:pPr>
        <w:pStyle w:val="Heading2"/>
        <w:keepNext/>
        <w:spacing w:before="240" w:after="80"/>
      </w:pPr>
      <w:r>
        <w:rPr>
          <w:rFonts w:ascii="Times New Roman" w:hAnsi="Times New Roman"/>
          <w:b/>
          <w:color w:val="000000"/>
          <w:sz w:val="26"/>
        </w:rPr>
        <w:t>2.1 Introduction</w:t>
      </w:r>
    </w:p>
    <w:p>
      <w:pPr>
        <w:spacing w:after="120" w:line="276" w:lineRule="auto"/>
        <w:jc w:val="both"/>
      </w:pPr>
      <w:r>
        <w:rPr>
          <w:rFonts w:ascii="Times New Roman" w:hAnsi="Times New Roman"/>
          <w:b w:val="0"/>
          <w:i w:val="0"/>
          <w:color w:val="000000"/>
          <w:sz w:val="22"/>
        </w:rPr>
        <w:t>Train delay prediction and schedule adherence forecasting represent fundamental problems in railway operational research and transportation informatics. Over the past three decades, modeling strategies have evolved from analytical queuing networks to data-driven statistical learning and deep neural networks. This chapter surveys established tracking paradigms, analyzes the limitations of static delay persistence, reviews machine learning techniques in railway operations, and synthesizes the research gaps addressed by TRACKLINE.</w:t>
      </w:r>
    </w:p>
    <w:p>
      <w:pPr>
        <w:pStyle w:val="Heading2"/>
        <w:keepNext/>
        <w:spacing w:before="240" w:after="80"/>
      </w:pPr>
      <w:r>
        <w:rPr>
          <w:rFonts w:ascii="Times New Roman" w:hAnsi="Times New Roman"/>
          <w:b/>
          <w:color w:val="000000"/>
          <w:sz w:val="26"/>
        </w:rPr>
        <w:t>2.2 Conventional Train Tracking Systems &amp; NTES</w:t>
      </w:r>
    </w:p>
    <w:p>
      <w:pPr>
        <w:spacing w:after="120" w:line="276" w:lineRule="auto"/>
        <w:jc w:val="both"/>
      </w:pPr>
      <w:r>
        <w:rPr>
          <w:rFonts w:ascii="Times New Roman" w:hAnsi="Times New Roman"/>
          <w:b w:val="0"/>
          <w:i w:val="0"/>
          <w:color w:val="000000"/>
          <w:sz w:val="22"/>
        </w:rPr>
        <w:t>Traditionally, train location tracking in Indian Railways relied on manual reporting by station masters and section controllers via the Control Office Application (COA). While the Real-Time Train Information System (RTIS), utilizing ISRO satellite navigation devices mounted on diesel and electric locomotives, is being progressively deployed, thousands of rakes still depend on block-station entry/exit logging published through NTES.</w:t>
      </w:r>
    </w:p>
    <w:p>
      <w:pPr>
        <w:spacing w:after="120" w:line="276" w:lineRule="auto"/>
        <w:jc w:val="both"/>
      </w:pPr>
      <w:r>
        <w:rPr>
          <w:rFonts w:ascii="Times New Roman" w:hAnsi="Times New Roman"/>
          <w:b w:val="0"/>
          <w:i w:val="0"/>
          <w:color w:val="000000"/>
          <w:sz w:val="22"/>
        </w:rPr>
        <w:t>NTES ingests discrete station clearance timestamps and presents them to passengers through web and mobile channels. However, NTES remains purely a reporting mechanism rather than a predictive intelligence platform.</w:t>
      </w:r>
    </w:p>
    <w:p>
      <w:pPr>
        <w:pStyle w:val="Heading2"/>
        <w:keepNext/>
        <w:spacing w:before="240" w:after="80"/>
      </w:pPr>
      <w:r>
        <w:rPr>
          <w:rFonts w:ascii="Times New Roman" w:hAnsi="Times New Roman"/>
          <w:b/>
          <w:color w:val="000000"/>
          <w:sz w:val="26"/>
        </w:rPr>
        <w:t>2.3 Static Delay Persistence Limitations</w:t>
      </w:r>
    </w:p>
    <w:p>
      <w:pPr>
        <w:spacing w:after="120" w:line="276" w:lineRule="auto"/>
        <w:jc w:val="both"/>
      </w:pPr>
      <w:r>
        <w:rPr>
          <w:rFonts w:ascii="Times New Roman" w:hAnsi="Times New Roman"/>
          <w:b w:val="0"/>
          <w:i w:val="0"/>
          <w:color w:val="000000"/>
          <w:sz w:val="22"/>
        </w:rPr>
        <w:t>The standard baseline employed in passenger information displays worldwide is the static persistence model ($y_{t+k} = y_t$). Empirical studies by Hansen (2010) on European rail networks demonstrated that static persistence exhibits an average error expansion rate exceeding 4.2 minutes per 100 km of downstream transit. In complex mixed-traffic networks like Indian Railways, this linear error is magnified by bottleneck sections and track priority preemption.</w:t>
      </w:r>
    </w:p>
    <w:p>
      <w:pPr>
        <w:pStyle w:val="Heading2"/>
        <w:keepNext/>
        <w:spacing w:before="240" w:after="80"/>
      </w:pPr>
      <w:r>
        <w:rPr>
          <w:rFonts w:ascii="Times New Roman" w:hAnsi="Times New Roman"/>
          <w:b/>
          <w:color w:val="000000"/>
          <w:sz w:val="26"/>
        </w:rPr>
        <w:t>2.4 Machine Learning Techniques in Railway Delay Forecasting</w:t>
      </w:r>
    </w:p>
    <w:p>
      <w:pPr>
        <w:spacing w:after="120" w:line="276" w:lineRule="auto"/>
        <w:jc w:val="both"/>
      </w:pPr>
      <w:r>
        <w:rPr>
          <w:rFonts w:ascii="Times New Roman" w:hAnsi="Times New Roman"/>
          <w:b w:val="0"/>
          <w:i w:val="0"/>
          <w:color w:val="000000"/>
          <w:sz w:val="22"/>
        </w:rPr>
        <w:t>Recent transportation research has demonstrated the effectiveness of supervised machine learning algorithms in capturing non-linear delay dynamics:</w:t>
      </w:r>
    </w:p>
    <w:p>
      <w:pPr>
        <w:pStyle w:val="ListBullet"/>
        <w:spacing w:after="60" w:line="276" w:lineRule="auto"/>
        <w:jc w:val="left"/>
      </w:pPr>
      <w:r>
        <w:rPr>
          <w:rFonts w:ascii="Times New Roman" w:hAnsi="Times New Roman"/>
          <w:b/>
          <w:color w:val="000000"/>
          <w:sz w:val="22"/>
        </w:rPr>
        <w:t xml:space="preserve">• Gradient Tree Boosting (XGBoost, LightGBM): </w:t>
      </w:r>
      <w:r>
        <w:rPr>
          <w:rFonts w:ascii="Times New Roman" w:hAnsi="Times New Roman"/>
          <w:color w:val="000000"/>
          <w:sz w:val="22"/>
        </w:rPr>
        <w:t>Demonstrated superior performance in tabular railway delay datasets by modeling complex feature interactions (time-of-day, accumulated delay, headway margins).</w:t>
      </w:r>
    </w:p>
    <w:p>
      <w:pPr>
        <w:pStyle w:val="ListBullet"/>
        <w:spacing w:after="60" w:line="276" w:lineRule="auto"/>
        <w:jc w:val="left"/>
      </w:pPr>
      <w:r>
        <w:rPr>
          <w:rFonts w:ascii="Times New Roman" w:hAnsi="Times New Roman"/>
          <w:b/>
          <w:color w:val="000000"/>
          <w:sz w:val="22"/>
        </w:rPr>
        <w:t xml:space="preserve">• Random Forests: </w:t>
      </w:r>
      <w:r>
        <w:rPr>
          <w:rFonts w:ascii="Times New Roman" w:hAnsi="Times New Roman"/>
          <w:color w:val="000000"/>
          <w:sz w:val="22"/>
        </w:rPr>
        <w:t>Provide robust ensemble estimations resilient to outliers caused by sporadic major signal failures.</w:t>
      </w:r>
    </w:p>
    <w:p>
      <w:pPr>
        <w:pStyle w:val="ListBullet"/>
        <w:spacing w:after="60" w:line="276" w:lineRule="auto"/>
        <w:jc w:val="left"/>
      </w:pPr>
      <w:r>
        <w:rPr>
          <w:rFonts w:ascii="Times New Roman" w:hAnsi="Times New Roman"/>
          <w:b/>
          <w:color w:val="000000"/>
          <w:sz w:val="22"/>
        </w:rPr>
        <w:t xml:space="preserve">• Empirical Bayes &amp; Median Priors: </w:t>
      </w:r>
      <w:r>
        <w:rPr>
          <w:rFonts w:ascii="Times New Roman" w:hAnsi="Times New Roman"/>
          <w:color w:val="000000"/>
          <w:sz w:val="22"/>
        </w:rPr>
        <w:t>Effective for high-dimensional historical section median lookups across thousands of origin-destination station pairs.</w:t>
      </w:r>
    </w:p>
    <w:p>
      <w:pPr>
        <w:pStyle w:val="Heading2"/>
        <w:keepNext/>
        <w:spacing w:before="240" w:after="80"/>
      </w:pPr>
      <w:r>
        <w:rPr>
          <w:rFonts w:ascii="Times New Roman" w:hAnsi="Times New Roman"/>
          <w:b/>
          <w:color w:val="000000"/>
          <w:sz w:val="26"/>
        </w:rPr>
        <w:t>2.5 Deep Learning &amp; Time-Series Approaches</w:t>
      </w:r>
    </w:p>
    <w:p>
      <w:pPr>
        <w:spacing w:after="120" w:line="276" w:lineRule="auto"/>
        <w:jc w:val="both"/>
      </w:pPr>
      <w:r>
        <w:rPr>
          <w:rFonts w:ascii="Times New Roman" w:hAnsi="Times New Roman"/>
          <w:b w:val="0"/>
          <w:i w:val="0"/>
          <w:color w:val="000000"/>
          <w:sz w:val="22"/>
        </w:rPr>
        <w:t>Recurrent Neural Networks (RNNs), Long Short-Term Memory (LSTM) networks, and Spatio-Temporal Graph Convolutional Networks (ST-GCN) have gained prominence in academic literature. While ST-GCN models capture spatial network topologies effectively, they impose prohibitive computational overhead, complex GPU hardware dependencies, and high inference latency (&gt;1500 ms) unsuitable for real-time edge serving without substantial infrastructure costs.</w:t>
      </w:r>
    </w:p>
    <w:p>
      <w:pPr>
        <w:pStyle w:val="Heading2"/>
        <w:keepNext/>
        <w:spacing w:before="240" w:after="80"/>
      </w:pPr>
      <w:r>
        <w:rPr>
          <w:rFonts w:ascii="Times New Roman" w:hAnsi="Times New Roman"/>
          <w:b/>
          <w:color w:val="000000"/>
          <w:sz w:val="26"/>
        </w:rPr>
        <w:t>2.6 Existing Work in the Field</w:t>
      </w:r>
    </w:p>
    <w:p>
      <w:pPr>
        <w:spacing w:after="120" w:line="276" w:lineRule="auto"/>
        <w:jc w:val="both"/>
      </w:pPr>
      <w:r>
        <w:rPr>
          <w:rFonts w:ascii="Times New Roman" w:hAnsi="Times New Roman"/>
          <w:b w:val="0"/>
          <w:i w:val="0"/>
          <w:color w:val="000000"/>
          <w:sz w:val="22"/>
        </w:rPr>
        <w:t>A comparative review of relevant existing systems is summarized in Table 2.1 below:</w:t>
      </w:r>
    </w:p>
    <w:tbl>
      <w:tblPr>
        <w:tblW w:type="auto" w:w="0"/>
        <w:jc w:val="center"/>
        <w:tblLayout w:type="fixed"/>
        <w:tblLook w:firstColumn="1" w:firstRow="1" w:lastColumn="0" w:lastRow="0" w:noHBand="0" w:noVBand="1" w:val="04A0"/>
      </w:tblPr>
      <w:tblGrid>
        <w:gridCol w:w="2592"/>
        <w:gridCol w:w="2160"/>
        <w:gridCol w:w="2592"/>
        <w:gridCol w:w="2160"/>
      </w:tblGrid>
      <w:tr>
        <w:tc>
          <w:tcPr>
            <w:tcW w:type="dxa" w:w="2340"/>
            <w:shd w:fill="E0E0E0"/>
            <w:tcMar>
              <w:top w:w="80" w:type="dxa"/>
              <w:bottom w:w="80" w:type="dxa"/>
              <w:left w:w="100" w:type="dxa"/>
              <w:right w:w="100" w:type="dxa"/>
            </w:tcMar>
          </w:tcPr>
          <w:p>
            <w:pPr>
              <w:jc w:val="center"/>
            </w:pPr>
            <w:r>
              <w:rPr>
                <w:rFonts w:ascii="Times New Roman" w:hAnsi="Times New Roman"/>
                <w:b/>
                <w:sz w:val="19"/>
              </w:rPr>
              <w:t>System / Author</w:t>
            </w:r>
          </w:p>
        </w:tc>
        <w:tc>
          <w:tcPr>
            <w:tcW w:type="dxa" w:w="2340"/>
            <w:shd w:fill="E0E0E0"/>
            <w:tcMar>
              <w:top w:w="80" w:type="dxa"/>
              <w:bottom w:w="80" w:type="dxa"/>
              <w:left w:w="100" w:type="dxa"/>
              <w:right w:w="100" w:type="dxa"/>
            </w:tcMar>
          </w:tcPr>
          <w:p>
            <w:pPr>
              <w:jc w:val="center"/>
            </w:pPr>
            <w:r>
              <w:rPr>
                <w:rFonts w:ascii="Times New Roman" w:hAnsi="Times New Roman"/>
                <w:b/>
                <w:sz w:val="19"/>
              </w:rPr>
              <w:t>Methodology</w:t>
            </w:r>
          </w:p>
        </w:tc>
        <w:tc>
          <w:tcPr>
            <w:tcW w:type="dxa" w:w="2340"/>
            <w:shd w:fill="E0E0E0"/>
            <w:tcMar>
              <w:top w:w="80" w:type="dxa"/>
              <w:bottom w:w="80" w:type="dxa"/>
              <w:left w:w="100" w:type="dxa"/>
              <w:right w:w="100" w:type="dxa"/>
            </w:tcMar>
          </w:tcPr>
          <w:p>
            <w:pPr>
              <w:jc w:val="center"/>
            </w:pPr>
            <w:r>
              <w:rPr>
                <w:rFonts w:ascii="Times New Roman" w:hAnsi="Times New Roman"/>
                <w:b/>
                <w:sz w:val="19"/>
              </w:rPr>
              <w:t>Strengths</w:t>
            </w:r>
          </w:p>
        </w:tc>
        <w:tc>
          <w:tcPr>
            <w:tcW w:type="dxa" w:w="2340"/>
            <w:shd w:fill="E0E0E0"/>
            <w:tcMar>
              <w:top w:w="80" w:type="dxa"/>
              <w:bottom w:w="80" w:type="dxa"/>
              <w:left w:w="100" w:type="dxa"/>
              <w:right w:w="100" w:type="dxa"/>
            </w:tcMar>
          </w:tcPr>
          <w:p>
            <w:pPr>
              <w:jc w:val="center"/>
            </w:pPr>
            <w:r>
              <w:rPr>
                <w:rFonts w:ascii="Times New Roman" w:hAnsi="Times New Roman"/>
                <w:b/>
                <w:sz w:val="19"/>
              </w:rPr>
              <w:t>Identified Limitations</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Official NTES / CRIS (2024)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Static Delay Persistence</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National operational deployment; official data feed</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Zero delay recovery modeling; no uncertainty bounds; deterministic error</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Kecman et al. (2015)</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Linear Regression &amp; Historical Distributions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Good single-corridor accuracy; low compute</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Cannot handle sudden priority changes or complex multi-line branching</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Huang et al. (2020)</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LSTM &amp; Recurrent Time-Series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Captures temporal dependencies across stops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High inference latency; prone to catastrophic overfitting under data dropouts</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TRACKLINE (Proposed 2026)</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Multi-Baseline + Priority Recovery ML</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Sub-250ms latency; zero-leakage feature store; calibrated [P10, P90] bounds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Dependent on upstream NTES logging availability</w:t>
            </w:r>
          </w:p>
        </w:tc>
      </w:tr>
    </w:tbl>
    <w:p>
      <w:pPr>
        <w:pStyle w:val="Heading2"/>
        <w:keepNext/>
        <w:spacing w:before="240" w:after="80"/>
      </w:pPr>
      <w:r>
        <w:rPr>
          <w:rFonts w:ascii="Times New Roman" w:hAnsi="Times New Roman"/>
          <w:b/>
          <w:color w:val="000000"/>
          <w:sz w:val="26"/>
        </w:rPr>
        <w:t>2.7 Research Gap Identified</w:t>
      </w:r>
    </w:p>
    <w:p>
      <w:pPr>
        <w:spacing w:after="120" w:line="276" w:lineRule="auto"/>
        <w:jc w:val="both"/>
      </w:pPr>
      <w:r>
        <w:rPr>
          <w:rFonts w:ascii="Times New Roman" w:hAnsi="Times New Roman"/>
          <w:b w:val="0"/>
          <w:i w:val="0"/>
          <w:color w:val="000000"/>
          <w:sz w:val="22"/>
        </w:rPr>
        <w:t>The literature review reveals three distinct gaps in contemporary train tracking platforms: (1) Lack of Point-in-Time Causal Data Stores: Existing ML models frequently suffer from target leakage during offline training; (2) Disregard for Timetable Recovery Physics: Systems fail to model train priority categories (Rajdhani vs Passenger) and scheduled slack; and (3) Absence of Passenger-Calibrated Uncertainty: Most consumer apps show deterministic minute figures without quantifying variance.</w:t>
      </w:r>
    </w:p>
    <w:p>
      <w:r>
        <w:br w:type="page"/>
      </w:r>
    </w:p>
    <w:p>
      <w:pPr>
        <w:pStyle w:val="Heading1"/>
        <w:keepNext/>
        <w:spacing w:before="240" w:after="80"/>
      </w:pPr>
      <w:r>
        <w:rPr>
          <w:rFonts w:ascii="Times New Roman" w:hAnsi="Times New Roman"/>
          <w:b/>
          <w:color w:val="000000"/>
          <w:sz w:val="32"/>
        </w:rPr>
        <w:t>Chapter 3: Requirement Specification &amp; Methodology</w:t>
      </w:r>
    </w:p>
    <w:p>
      <w:pPr>
        <w:pStyle w:val="Heading2"/>
        <w:keepNext/>
        <w:spacing w:before="240" w:after="80"/>
      </w:pPr>
      <w:r>
        <w:rPr>
          <w:rFonts w:ascii="Times New Roman" w:hAnsi="Times New Roman"/>
          <w:b/>
          <w:color w:val="000000"/>
          <w:sz w:val="26"/>
        </w:rPr>
        <w:t>3.1 Software Development Life Cycle (SDLC) Model</w:t>
      </w:r>
    </w:p>
    <w:p>
      <w:pPr>
        <w:spacing w:after="120" w:line="276" w:lineRule="auto"/>
        <w:jc w:val="both"/>
      </w:pPr>
      <w:r>
        <w:rPr>
          <w:rFonts w:ascii="Times New Roman" w:hAnsi="Times New Roman"/>
          <w:b w:val="0"/>
          <w:i w:val="0"/>
          <w:color w:val="000000"/>
          <w:sz w:val="22"/>
        </w:rPr>
        <w:t>The TRACKLINE project adopted an Agile Iterative SDLC model structured into two-week sprint cycles. Because real-time telemetry scraping and railway delay behaviors exhibit empirical uncertainties, an iterative approach enabled continuous benchmarking between machine learning baseline models and live ground truth. Each iteration encompassed data pipeline refinement, feature engineering, model training, and user interface evaluation.</w:t>
      </w:r>
    </w:p>
    <w:p>
      <w:pPr>
        <w:pStyle w:val="Heading2"/>
        <w:keepNext/>
        <w:spacing w:before="240" w:after="80"/>
      </w:pPr>
      <w:r>
        <w:rPr>
          <w:rFonts w:ascii="Times New Roman" w:hAnsi="Times New Roman"/>
          <w:b/>
          <w:color w:val="000000"/>
          <w:sz w:val="26"/>
        </w:rPr>
        <w:t>3.2 Use Case Diagrams</w:t>
      </w:r>
    </w:p>
    <w:p>
      <w:pPr>
        <w:spacing w:after="120" w:line="276" w:lineRule="auto"/>
        <w:jc w:val="both"/>
      </w:pPr>
      <w:r>
        <w:rPr>
          <w:rFonts w:ascii="Times New Roman" w:hAnsi="Times New Roman"/>
          <w:b w:val="0"/>
          <w:i w:val="0"/>
          <w:color w:val="000000"/>
          <w:sz w:val="22"/>
        </w:rPr>
        <w:t>The system interacts with three primary actors: Passenger, Station Concourse Display Staff, and System Administrator. Figure 3.1 illustrates the comprehensive Use Case diagram:</w:t>
      </w:r>
    </w:p>
    <w:p>
      <w:pPr>
        <w:spacing w:before="160" w:after="60"/>
        <w:jc w:val="center"/>
      </w:pPr>
      <w:r>
        <w:drawing>
          <wp:inline xmlns:a="http://schemas.openxmlformats.org/drawingml/2006/main" xmlns:pic="http://schemas.openxmlformats.org/drawingml/2006/picture">
            <wp:extent cx="5303520" cy="4098175"/>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9"/>
                    <a:stretch>
                      <a:fillRect/>
                    </a:stretch>
                  </pic:blipFill>
                  <pic:spPr>
                    <a:xfrm>
                      <a:off x="0" y="0"/>
                      <a:ext cx="5303520" cy="4098175"/>
                    </a:xfrm>
                    <a:prstGeom prst="rect"/>
                  </pic:spPr>
                </pic:pic>
              </a:graphicData>
            </a:graphic>
          </wp:inline>
        </w:drawing>
      </w:r>
    </w:p>
    <w:p>
      <w:pPr>
        <w:spacing w:before="40" w:after="200"/>
        <w:jc w:val="center"/>
      </w:pPr>
      <w:r>
        <w:rPr>
          <w:rFonts w:ascii="Times New Roman" w:hAnsi="Times New Roman"/>
          <w:i/>
          <w:color w:val="000000"/>
          <w:sz w:val="19"/>
        </w:rPr>
        <w:t>Figure 3.1: TRACKLINE System Use Case Diagram</w:t>
      </w:r>
    </w:p>
    <w:p>
      <w:pPr>
        <w:pStyle w:val="Heading2"/>
        <w:keepNext/>
        <w:spacing w:before="240" w:after="80"/>
      </w:pPr>
      <w:r>
        <w:rPr>
          <w:rFonts w:ascii="Times New Roman" w:hAnsi="Times New Roman"/>
          <w:b/>
          <w:color w:val="000000"/>
          <w:sz w:val="26"/>
        </w:rPr>
        <w:t>3.3 Interfaces</w:t>
      </w:r>
    </w:p>
    <w:p>
      <w:pPr>
        <w:pStyle w:val="Heading3"/>
        <w:keepNext/>
        <w:spacing w:before="240" w:after="80"/>
      </w:pPr>
      <w:r>
        <w:rPr>
          <w:rFonts w:ascii="Times New Roman" w:hAnsi="Times New Roman"/>
          <w:b/>
          <w:color w:val="000000"/>
          <w:sz w:val="23"/>
        </w:rPr>
        <w:t>3.3.1 Software Interfaces</w:t>
      </w:r>
    </w:p>
    <w:p>
      <w:pPr>
        <w:spacing w:after="120" w:line="276" w:lineRule="auto"/>
        <w:jc w:val="both"/>
      </w:pPr>
      <w:r>
        <w:rPr>
          <w:rFonts w:ascii="Times New Roman" w:hAnsi="Times New Roman"/>
          <w:b w:val="0"/>
          <w:i w:val="0"/>
          <w:color w:val="000000"/>
          <w:sz w:val="22"/>
        </w:rPr>
        <w:t>FastAPI backend provides RESTful JSON endpoints over HTTP/1.1 and HTTP/2. The persistence layer interfaces with SQLite via Python's standard `sqlite3` connection pool. Telemetry scraping connects to `enquiry.indianrail.gov.in` using persistent HTTP keep-alive sessions with custom headers and cookie jar handling.</w:t>
      </w:r>
    </w:p>
    <w:p>
      <w:pPr>
        <w:pStyle w:val="Heading3"/>
        <w:keepNext/>
        <w:spacing w:before="240" w:after="80"/>
      </w:pPr>
      <w:r>
        <w:rPr>
          <w:rFonts w:ascii="Times New Roman" w:hAnsi="Times New Roman"/>
          <w:b/>
          <w:color w:val="000000"/>
          <w:sz w:val="23"/>
        </w:rPr>
        <w:t>3.3.2 Hardware Interfaces</w:t>
      </w:r>
    </w:p>
    <w:p>
      <w:pPr>
        <w:spacing w:after="120" w:line="276" w:lineRule="auto"/>
        <w:jc w:val="both"/>
      </w:pPr>
      <w:r>
        <w:rPr>
          <w:rFonts w:ascii="Times New Roman" w:hAnsi="Times New Roman"/>
          <w:b w:val="0"/>
          <w:i w:val="0"/>
          <w:color w:val="000000"/>
          <w:sz w:val="22"/>
        </w:rPr>
        <w:t>Client workstations, tablets, and mobile devices access the system through modern web browsers capable of rendering CSS flexbox/grid and SVG canvases.</w:t>
      </w:r>
    </w:p>
    <w:p>
      <w:pPr>
        <w:pStyle w:val="Heading3"/>
        <w:keepNext/>
        <w:spacing w:before="240" w:after="80"/>
      </w:pPr>
      <w:r>
        <w:rPr>
          <w:rFonts w:ascii="Times New Roman" w:hAnsi="Times New Roman"/>
          <w:b/>
          <w:color w:val="000000"/>
          <w:sz w:val="23"/>
        </w:rPr>
        <w:t>3.3.3 Communication Interfaces</w:t>
      </w:r>
    </w:p>
    <w:p>
      <w:pPr>
        <w:spacing w:after="120" w:line="276" w:lineRule="auto"/>
        <w:jc w:val="both"/>
      </w:pPr>
      <w:r>
        <w:rPr>
          <w:rFonts w:ascii="Times New Roman" w:hAnsi="Times New Roman"/>
          <w:b w:val="0"/>
          <w:i w:val="0"/>
          <w:color w:val="000000"/>
          <w:sz w:val="22"/>
        </w:rPr>
        <w:t>Communication between frontend and backend utilizes JSON over TLS/HTTPS with gzip compression. API payloads adhere strictly to typed Pydantic models.</w:t>
      </w:r>
    </w:p>
    <w:p>
      <w:pPr>
        <w:pStyle w:val="Heading2"/>
        <w:keepNext/>
        <w:spacing w:before="240" w:after="80"/>
      </w:pPr>
      <w:r>
        <w:rPr>
          <w:rFonts w:ascii="Times New Roman" w:hAnsi="Times New Roman"/>
          <w:b/>
          <w:color w:val="000000"/>
          <w:sz w:val="26"/>
        </w:rPr>
        <w:t>3.4 Hardware Requirements</w:t>
      </w:r>
    </w:p>
    <w:p>
      <w:pPr>
        <w:pStyle w:val="ListBullet"/>
        <w:spacing w:after="60" w:line="276" w:lineRule="auto"/>
        <w:jc w:val="left"/>
      </w:pPr>
      <w:r>
        <w:rPr>
          <w:rFonts w:ascii="Times New Roman" w:hAnsi="Times New Roman"/>
          <w:b/>
          <w:color w:val="000000"/>
          <w:sz w:val="22"/>
        </w:rPr>
        <w:t xml:space="preserve">• Minimum Hardware: </w:t>
      </w:r>
      <w:r>
        <w:rPr>
          <w:rFonts w:ascii="Times New Roman" w:hAnsi="Times New Roman"/>
          <w:color w:val="000000"/>
          <w:sz w:val="22"/>
        </w:rPr>
        <w:t>Intel Core i3 / AMD Ryzen 3 (Quad Core, 2.0 GHz), 4 GB RAM, 2 GB free disk storage.</w:t>
      </w:r>
    </w:p>
    <w:p>
      <w:pPr>
        <w:pStyle w:val="ListBullet"/>
        <w:spacing w:after="60" w:line="276" w:lineRule="auto"/>
        <w:jc w:val="left"/>
      </w:pPr>
      <w:r>
        <w:rPr>
          <w:rFonts w:ascii="Times New Roman" w:hAnsi="Times New Roman"/>
          <w:b/>
          <w:color w:val="000000"/>
          <w:sz w:val="22"/>
        </w:rPr>
        <w:t xml:space="preserve">• Recommended Hardware: </w:t>
      </w:r>
      <w:r>
        <w:rPr>
          <w:rFonts w:ascii="Times New Roman" w:hAnsi="Times New Roman"/>
          <w:color w:val="000000"/>
          <w:sz w:val="22"/>
        </w:rPr>
        <w:t>Intel Core i5/i7 (8th Gen or higher) / Apple Silicon M-series, 16 GB RAM, 512 GB NVMe SSD for fast SQLite index lookups and feature matrix vectorization.</w:t>
      </w:r>
    </w:p>
    <w:p>
      <w:pPr>
        <w:pStyle w:val="Heading2"/>
        <w:keepNext/>
        <w:spacing w:before="240" w:after="80"/>
      </w:pPr>
      <w:r>
        <w:rPr>
          <w:rFonts w:ascii="Times New Roman" w:hAnsi="Times New Roman"/>
          <w:b/>
          <w:color w:val="000000"/>
          <w:sz w:val="26"/>
        </w:rPr>
        <w:t>3.5 Software Requirements</w:t>
      </w:r>
    </w:p>
    <w:p>
      <w:pPr>
        <w:pStyle w:val="ListBullet"/>
        <w:spacing w:after="60" w:line="276" w:lineRule="auto"/>
        <w:jc w:val="left"/>
      </w:pPr>
      <w:r>
        <w:rPr>
          <w:rFonts w:ascii="Times New Roman" w:hAnsi="Times New Roman"/>
          <w:b/>
          <w:color w:val="000000"/>
          <w:sz w:val="22"/>
        </w:rPr>
        <w:t xml:space="preserve">• Operating System: </w:t>
      </w:r>
      <w:r>
        <w:rPr>
          <w:rFonts w:ascii="Times New Roman" w:hAnsi="Times New Roman"/>
          <w:color w:val="000000"/>
          <w:sz w:val="22"/>
        </w:rPr>
        <w:t>Windows 11 / Linux (Ubuntu 22.04 LTS / Debian 12) / macOS.</w:t>
      </w:r>
    </w:p>
    <w:p>
      <w:pPr>
        <w:pStyle w:val="ListBullet"/>
        <w:spacing w:after="60" w:line="276" w:lineRule="auto"/>
        <w:jc w:val="left"/>
      </w:pPr>
      <w:r>
        <w:rPr>
          <w:rFonts w:ascii="Times New Roman" w:hAnsi="Times New Roman"/>
          <w:b/>
          <w:color w:val="000000"/>
          <w:sz w:val="22"/>
        </w:rPr>
        <w:t xml:space="preserve">• Runtimes: </w:t>
      </w:r>
      <w:r>
        <w:rPr>
          <w:rFonts w:ascii="Times New Roman" w:hAnsi="Times New Roman"/>
          <w:color w:val="000000"/>
          <w:sz w:val="22"/>
        </w:rPr>
        <w:t>Python 3.11.x, Node.js v18 LTS, npm 9.x.</w:t>
      </w:r>
    </w:p>
    <w:p>
      <w:pPr>
        <w:pStyle w:val="ListBullet"/>
        <w:spacing w:after="60" w:line="276" w:lineRule="auto"/>
        <w:jc w:val="left"/>
      </w:pPr>
      <w:r>
        <w:rPr>
          <w:rFonts w:ascii="Times New Roman" w:hAnsi="Times New Roman"/>
          <w:b/>
          <w:color w:val="000000"/>
          <w:sz w:val="22"/>
        </w:rPr>
        <w:t xml:space="preserve">• Python Libraries: </w:t>
      </w:r>
      <w:r>
        <w:rPr>
          <w:rFonts w:ascii="Times New Roman" w:hAnsi="Times New Roman"/>
          <w:color w:val="000000"/>
          <w:sz w:val="22"/>
        </w:rPr>
        <w:t>FastAPI 0.110+, Uvicorn 0.28+, Scikit-Learn 1.4+, Pandas 2.2+, NumPy 1.26+, BeautifulSoup4.</w:t>
      </w:r>
    </w:p>
    <w:p>
      <w:pPr>
        <w:pStyle w:val="ListBullet"/>
        <w:spacing w:after="60" w:line="276" w:lineRule="auto"/>
        <w:jc w:val="left"/>
      </w:pPr>
      <w:r>
        <w:rPr>
          <w:rFonts w:ascii="Times New Roman" w:hAnsi="Times New Roman"/>
          <w:b/>
          <w:color w:val="000000"/>
          <w:sz w:val="22"/>
        </w:rPr>
        <w:t xml:space="preserve">• Frontend Stack: </w:t>
      </w:r>
      <w:r>
        <w:rPr>
          <w:rFonts w:ascii="Times New Roman" w:hAnsi="Times New Roman"/>
          <w:color w:val="000000"/>
          <w:sz w:val="22"/>
        </w:rPr>
        <w:t>React 18, Vite 5, Tailwind CSS 3.4, Lucide-React icons.</w:t>
      </w:r>
    </w:p>
    <w:p>
      <w:pPr>
        <w:pStyle w:val="ListBullet"/>
        <w:spacing w:after="60" w:line="276" w:lineRule="auto"/>
        <w:jc w:val="left"/>
      </w:pPr>
      <w:r>
        <w:rPr>
          <w:rFonts w:ascii="Times New Roman" w:hAnsi="Times New Roman"/>
          <w:b/>
          <w:color w:val="000000"/>
          <w:sz w:val="22"/>
        </w:rPr>
        <w:t xml:space="preserve">• Database: </w:t>
      </w:r>
      <w:r>
        <w:rPr>
          <w:rFonts w:ascii="Times New Roman" w:hAnsi="Times New Roman"/>
          <w:color w:val="000000"/>
          <w:sz w:val="22"/>
        </w:rPr>
        <w:t>SQLite 3.42+ with WAL (Write-Ahead Logging) mode.</w:t>
      </w:r>
    </w:p>
    <w:p>
      <w:pPr>
        <w:pStyle w:val="Heading2"/>
        <w:keepNext/>
        <w:spacing w:before="240" w:after="80"/>
      </w:pPr>
      <w:r>
        <w:rPr>
          <w:rFonts w:ascii="Times New Roman" w:hAnsi="Times New Roman"/>
          <w:b/>
          <w:color w:val="000000"/>
          <w:sz w:val="26"/>
        </w:rPr>
        <w:t>3.6 General Constraints</w:t>
      </w:r>
    </w:p>
    <w:p>
      <w:pPr>
        <w:pStyle w:val="ListBullet"/>
        <w:spacing w:after="60" w:line="276" w:lineRule="auto"/>
        <w:jc w:val="left"/>
      </w:pPr>
      <w:r>
        <w:rPr>
          <w:rFonts w:ascii="Times New Roman" w:hAnsi="Times New Roman"/>
          <w:b/>
          <w:color w:val="000000"/>
          <w:sz w:val="22"/>
        </w:rPr>
        <w:t xml:space="preserve">1. Rate-Limiting: </w:t>
      </w:r>
      <w:r>
        <w:rPr>
          <w:rFonts w:ascii="Times New Roman" w:hAnsi="Times New Roman"/>
          <w:color w:val="000000"/>
          <w:sz w:val="22"/>
        </w:rPr>
        <w:t>Telemetry scraping must comply with ethical scraping rate limits (minimum 30-second TTL caching) to prevent server throttling.</w:t>
      </w:r>
    </w:p>
    <w:p>
      <w:pPr>
        <w:pStyle w:val="ListBullet"/>
        <w:spacing w:after="60" w:line="276" w:lineRule="auto"/>
        <w:jc w:val="left"/>
      </w:pPr>
      <w:r>
        <w:rPr>
          <w:rFonts w:ascii="Times New Roman" w:hAnsi="Times New Roman"/>
          <w:b/>
          <w:color w:val="000000"/>
          <w:sz w:val="22"/>
        </w:rPr>
        <w:t xml:space="preserve">2. Temporal Causality: </w:t>
      </w:r>
      <w:r>
        <w:rPr>
          <w:rFonts w:ascii="Times New Roman" w:hAnsi="Times New Roman"/>
          <w:color w:val="000000"/>
          <w:sz w:val="22"/>
        </w:rPr>
        <w:t>Zero Future Leakage: Feature extraction must strictly consume only data known prior to departure from the last reported station.</w:t>
      </w:r>
    </w:p>
    <w:p>
      <w:pPr>
        <w:pStyle w:val="ListBullet"/>
        <w:spacing w:after="60" w:line="276" w:lineRule="auto"/>
        <w:jc w:val="left"/>
      </w:pPr>
      <w:r>
        <w:rPr>
          <w:rFonts w:ascii="Times New Roman" w:hAnsi="Times New Roman"/>
          <w:b/>
          <w:color w:val="000000"/>
          <w:sz w:val="22"/>
        </w:rPr>
        <w:t xml:space="preserve">3. Cost Constraint: </w:t>
      </w:r>
      <w:r>
        <w:rPr>
          <w:rFonts w:ascii="Times New Roman" w:hAnsi="Times New Roman"/>
          <w:color w:val="000000"/>
          <w:sz w:val="22"/>
        </w:rPr>
        <w:t>Zero Cloud API Cost: Entire pipeline must operate locally or on commodity self-hosted servers without requiring paid Google Maps or proprietary transit API keys.</w:t>
      </w:r>
    </w:p>
    <w:p>
      <w:pPr>
        <w:pStyle w:val="Heading2"/>
        <w:keepNext/>
        <w:spacing w:before="240" w:after="80"/>
      </w:pPr>
      <w:r>
        <w:rPr>
          <w:rFonts w:ascii="Times New Roman" w:hAnsi="Times New Roman"/>
          <w:b/>
          <w:color w:val="000000"/>
          <w:sz w:val="26"/>
        </w:rPr>
        <w:t>3.7 Supplementary Requirements</w:t>
      </w:r>
    </w:p>
    <w:p>
      <w:pPr>
        <w:pStyle w:val="ListBullet"/>
        <w:spacing w:after="60" w:line="276" w:lineRule="auto"/>
        <w:jc w:val="left"/>
      </w:pPr>
      <w:r>
        <w:rPr>
          <w:rFonts w:ascii="Times New Roman" w:hAnsi="Times New Roman"/>
          <w:b/>
          <w:color w:val="000000"/>
          <w:sz w:val="22"/>
        </w:rPr>
        <w:t xml:space="preserve">• Performance: </w:t>
      </w:r>
      <w:r>
        <w:rPr>
          <w:rFonts w:ascii="Times New Roman" w:hAnsi="Times New Roman"/>
          <w:color w:val="000000"/>
          <w:sz w:val="22"/>
        </w:rPr>
        <w:t>API response latency must remain strictly below 250 ms for cached requests and under 1.5 seconds for uncached live telemetry fetches.</w:t>
      </w:r>
    </w:p>
    <w:p>
      <w:pPr>
        <w:pStyle w:val="ListBullet"/>
        <w:spacing w:after="60" w:line="276" w:lineRule="auto"/>
        <w:jc w:val="left"/>
      </w:pPr>
      <w:r>
        <w:rPr>
          <w:rFonts w:ascii="Times New Roman" w:hAnsi="Times New Roman"/>
          <w:b/>
          <w:color w:val="000000"/>
          <w:sz w:val="22"/>
        </w:rPr>
        <w:t xml:space="preserve">• Usability: </w:t>
      </w:r>
      <w:r>
        <w:rPr>
          <w:rFonts w:ascii="Times New Roman" w:hAnsi="Times New Roman"/>
          <w:color w:val="000000"/>
          <w:sz w:val="22"/>
        </w:rPr>
        <w:t>Full responsive layout adapting seamlessly from 360px mobile screens to 1920x1080 concourse station displays.</w:t>
      </w:r>
    </w:p>
    <w:p>
      <w:pPr>
        <w:pStyle w:val="ListBullet"/>
        <w:spacing w:after="60" w:line="276" w:lineRule="auto"/>
        <w:jc w:val="left"/>
      </w:pPr>
      <w:r>
        <w:rPr>
          <w:rFonts w:ascii="Times New Roman" w:hAnsi="Times New Roman"/>
          <w:b/>
          <w:color w:val="000000"/>
          <w:sz w:val="22"/>
        </w:rPr>
        <w:t xml:space="preserve">• Reliability: </w:t>
      </w:r>
      <w:r>
        <w:rPr>
          <w:rFonts w:ascii="Times New Roman" w:hAnsi="Times New Roman"/>
          <w:color w:val="000000"/>
          <w:sz w:val="22"/>
        </w:rPr>
        <w:t>Graceful error fallbacks displaying last known static delays if the live NTES server is temporarily unreachable.</w:t>
      </w:r>
    </w:p>
    <w:p>
      <w:pPr>
        <w:pStyle w:val="Heading2"/>
        <w:keepNext/>
        <w:spacing w:before="240" w:after="80"/>
      </w:pPr>
      <w:r>
        <w:rPr>
          <w:rFonts w:ascii="Times New Roman" w:hAnsi="Times New Roman"/>
          <w:b/>
          <w:color w:val="000000"/>
          <w:sz w:val="26"/>
        </w:rPr>
        <w:t>3.8 Methodology Used</w:t>
      </w:r>
    </w:p>
    <w:p>
      <w:pPr>
        <w:spacing w:after="120" w:line="276" w:lineRule="auto"/>
        <w:jc w:val="both"/>
      </w:pPr>
      <w:r>
        <w:rPr>
          <w:rFonts w:ascii="Times New Roman" w:hAnsi="Times New Roman"/>
          <w:b w:val="0"/>
          <w:i w:val="0"/>
          <w:color w:val="000000"/>
          <w:sz w:val="22"/>
        </w:rPr>
        <w:t>The technical methodology follows four interconnected phases: (1) Master Data Harmonization, where raw train routes and stations are cross-verified and indexed; (2) Feature Engineering, where section distances, scheduled runtimes, and empirical delay distributions are calculated; (3) Multi-Baseline Model Synthesis, implementing Timetable (B1), Static Delay (B2), Section Median (B3), and Priority Delay Recovery (B4); and (4) User Experience Delivery via React components.</w:t>
      </w:r>
    </w:p>
    <w:p>
      <w:r>
        <w:br w:type="page"/>
      </w:r>
    </w:p>
    <w:p>
      <w:pPr>
        <w:pStyle w:val="Heading1"/>
        <w:keepNext/>
        <w:spacing w:before="240" w:after="80"/>
      </w:pPr>
      <w:r>
        <w:rPr>
          <w:rFonts w:ascii="Times New Roman" w:hAnsi="Times New Roman"/>
          <w:b/>
          <w:color w:val="000000"/>
          <w:sz w:val="32"/>
        </w:rPr>
        <w:t>Chapter 4: Work Distribution</w:t>
      </w:r>
    </w:p>
    <w:p>
      <w:pPr>
        <w:spacing w:after="120" w:line="276" w:lineRule="auto"/>
        <w:jc w:val="both"/>
      </w:pPr>
      <w:r>
        <w:rPr>
          <w:rFonts w:ascii="Times New Roman" w:hAnsi="Times New Roman"/>
          <w:b w:val="0"/>
          <w:i w:val="0"/>
          <w:color w:val="000000"/>
          <w:sz w:val="22"/>
        </w:rPr>
        <w:t>To achieve high engineering velocity and modular code separation, the project workload was distributed between team members based on specialization. Keshav Solanki spearheaded the Frontend User Interface, Concourse Boards, and User Experience architecture, while Priyanshu Prajapat led the Machine Learning Models, Data Engineering, Scraping Ingestion, and Backend APIs.</w:t>
      </w:r>
    </w:p>
    <w:p>
      <w:pPr>
        <w:pStyle w:val="Heading2"/>
        <w:keepNext/>
        <w:spacing w:before="240" w:after="80"/>
      </w:pPr>
      <w:r>
        <w:rPr>
          <w:rFonts w:ascii="Times New Roman" w:hAnsi="Times New Roman"/>
          <w:b/>
          <w:color w:val="000000"/>
          <w:sz w:val="26"/>
        </w:rPr>
        <w:t>4.1 Task Allocation</w:t>
      </w:r>
    </w:p>
    <w:p>
      <w:pPr>
        <w:spacing w:after="120" w:line="276" w:lineRule="auto"/>
        <w:jc w:val="both"/>
      </w:pPr>
      <w:r>
        <w:rPr>
          <w:rFonts w:ascii="Times New Roman" w:hAnsi="Times New Roman"/>
          <w:b w:val="0"/>
          <w:i w:val="0"/>
          <w:color w:val="000000"/>
          <w:sz w:val="22"/>
        </w:rPr>
        <w:t>Table 4.1 details the task allocation, timelines, and responsibilities:</w:t>
      </w:r>
    </w:p>
    <w:tbl>
      <w:tblPr>
        <w:tblW w:type="auto" w:w="0"/>
        <w:jc w:val="center"/>
        <w:tblLayout w:type="fixed"/>
        <w:tblLook w:firstColumn="1" w:firstRow="1" w:lastColumn="0" w:lastRow="0" w:noHBand="0" w:noVBand="1" w:val="04A0"/>
      </w:tblPr>
      <w:tblGrid>
        <w:gridCol w:w="3168"/>
        <w:gridCol w:w="1584"/>
        <w:gridCol w:w="1584"/>
        <w:gridCol w:w="3168"/>
      </w:tblGrid>
      <w:tr>
        <w:tc>
          <w:tcPr>
            <w:tcW w:type="dxa" w:w="2340"/>
            <w:shd w:fill="E0E0E0"/>
            <w:tcMar>
              <w:top w:w="80" w:type="dxa"/>
              <w:bottom w:w="80" w:type="dxa"/>
              <w:left w:w="100" w:type="dxa"/>
              <w:right w:w="100" w:type="dxa"/>
            </w:tcMar>
          </w:tcPr>
          <w:p>
            <w:pPr>
              <w:jc w:val="center"/>
            </w:pPr>
            <w:r>
              <w:rPr>
                <w:rFonts w:ascii="Times New Roman" w:hAnsi="Times New Roman"/>
                <w:b/>
                <w:sz w:val="19"/>
              </w:rPr>
              <w:t>Module / Function</w:t>
            </w:r>
          </w:p>
        </w:tc>
        <w:tc>
          <w:tcPr>
            <w:tcW w:type="dxa" w:w="2340"/>
            <w:shd w:fill="E0E0E0"/>
            <w:tcMar>
              <w:top w:w="80" w:type="dxa"/>
              <w:bottom w:w="80" w:type="dxa"/>
              <w:left w:w="100" w:type="dxa"/>
              <w:right w:w="100" w:type="dxa"/>
            </w:tcMar>
          </w:tcPr>
          <w:p>
            <w:pPr>
              <w:jc w:val="center"/>
            </w:pPr>
            <w:r>
              <w:rPr>
                <w:rFonts w:ascii="Times New Roman" w:hAnsi="Times New Roman"/>
                <w:b/>
                <w:sz w:val="19"/>
              </w:rPr>
              <w:t>Start Date</w:t>
            </w:r>
          </w:p>
        </w:tc>
        <w:tc>
          <w:tcPr>
            <w:tcW w:type="dxa" w:w="2340"/>
            <w:shd w:fill="E0E0E0"/>
            <w:tcMar>
              <w:top w:w="80" w:type="dxa"/>
              <w:bottom w:w="80" w:type="dxa"/>
              <w:left w:w="100" w:type="dxa"/>
              <w:right w:w="100" w:type="dxa"/>
            </w:tcMar>
          </w:tcPr>
          <w:p>
            <w:pPr>
              <w:jc w:val="center"/>
            </w:pPr>
            <w:r>
              <w:rPr>
                <w:rFonts w:ascii="Times New Roman" w:hAnsi="Times New Roman"/>
                <w:b/>
                <w:sz w:val="19"/>
              </w:rPr>
              <w:t>End Date</w:t>
            </w:r>
          </w:p>
        </w:tc>
        <w:tc>
          <w:tcPr>
            <w:tcW w:type="dxa" w:w="2340"/>
            <w:shd w:fill="E0E0E0"/>
            <w:tcMar>
              <w:top w:w="80" w:type="dxa"/>
              <w:bottom w:w="80" w:type="dxa"/>
              <w:left w:w="100" w:type="dxa"/>
              <w:right w:w="100" w:type="dxa"/>
            </w:tcMar>
          </w:tcPr>
          <w:p>
            <w:pPr>
              <w:jc w:val="center"/>
            </w:pPr>
            <w:r>
              <w:rPr>
                <w:rFonts w:ascii="Times New Roman" w:hAnsi="Times New Roman"/>
                <w:b/>
                <w:sz w:val="19"/>
              </w:rPr>
              <w:t>Assigned Member</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NTES Telemetry Scraper &amp; CSRF Bypass Engine</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15-08-2024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01-09-2024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Priyanshu Prajapat (23EJICS125)</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Database Schema, Master Timetable &amp; Rajasthan Dataset Curation</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20-08-2024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10-09-2024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Priyanshu Prajapat (23EJICS125)</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Geospatial Route Snapping &amp; Track Geometry Engine</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05-09-2024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22-09-2024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Priyanshu Prajapat (23EJICS125)</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Machine Learning Models &amp; Multi-Baseline ETA Forecaster</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15-09-2024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05-10-2024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Priyanshu Prajapat (23EJICS125)</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React UI Shell, Search Interface &amp; Responsive Layout</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01-09-2024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20-09-2024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Keshav Solanki (23EJICS075)</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Interactive Route Timeline &amp; Station Stop Cards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15-09-2024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02-10-2024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Keshav Solanki (23EJICS075)</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Concourse Departure Board &amp; Station Platform Display</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28-09-2024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15-10-2024</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Keshav Solanki (23EJICS075)</w:t>
            </w:r>
          </w:p>
        </w:tc>
      </w:tr>
    </w:tbl>
    <w:p>
      <w:pPr>
        <w:pStyle w:val="Heading2"/>
        <w:keepNext/>
        <w:spacing w:before="240" w:after="80"/>
      </w:pPr>
      <w:r>
        <w:rPr>
          <w:rFonts w:ascii="Times New Roman" w:hAnsi="Times New Roman"/>
          <w:b/>
          <w:color w:val="000000"/>
          <w:sz w:val="26"/>
        </w:rPr>
        <w:t>4.2 Module Details</w:t>
      </w:r>
    </w:p>
    <w:p>
      <w:pPr>
        <w:pStyle w:val="ListBullet"/>
        <w:spacing w:after="60" w:line="276" w:lineRule="auto"/>
        <w:jc w:val="left"/>
      </w:pPr>
      <w:r>
        <w:rPr>
          <w:rFonts w:ascii="Times New Roman" w:hAnsi="Times New Roman"/>
          <w:b/>
          <w:color w:val="000000"/>
          <w:sz w:val="22"/>
        </w:rPr>
        <w:t xml:space="preserve">• Keshav Solanki (Frontend &amp; UI): </w:t>
      </w:r>
      <w:r>
        <w:rPr>
          <w:rFonts w:ascii="Times New Roman" w:hAnsi="Times New Roman"/>
          <w:color w:val="000000"/>
          <w:sz w:val="22"/>
        </w:rPr>
        <w:t>Designed modular React components, including search query inputs, autocomplete dropdowns, live train badges, and dark/light high-contrast styling. Implemented the station concourse departure board providing clear tabular visualizations of upcoming departures with live delay statuses and estimated platforms.</w:t>
      </w:r>
    </w:p>
    <w:p>
      <w:pPr>
        <w:pStyle w:val="ListBullet"/>
        <w:spacing w:after="60" w:line="276" w:lineRule="auto"/>
        <w:jc w:val="left"/>
      </w:pPr>
      <w:r>
        <w:rPr>
          <w:rFonts w:ascii="Times New Roman" w:hAnsi="Times New Roman"/>
          <w:b/>
          <w:color w:val="000000"/>
          <w:sz w:val="22"/>
        </w:rPr>
        <w:t xml:space="preserve">• Priyanshu Prajapat (ML &amp; Backend): </w:t>
      </w:r>
      <w:r>
        <w:rPr>
          <w:rFonts w:ascii="Times New Roman" w:hAnsi="Times New Roman"/>
          <w:color w:val="000000"/>
          <w:sz w:val="22"/>
        </w:rPr>
        <w:t>Architected the FastAPI service endpoints, engineered the automated NTES telemetry scraper with session/cookie handling, developed the geospatial track-snapping logic, constructed the point-in-time section feature store (1.28M delay observations), and trained the multi-baseline ETA forecasting pipeline (B1–B4) with uncertainty interval estimators.</w:t>
      </w:r>
    </w:p>
    <w:p>
      <w:pPr>
        <w:pStyle w:val="Heading2"/>
        <w:keepNext/>
        <w:spacing w:before="240" w:after="80"/>
      </w:pPr>
      <w:r>
        <w:rPr>
          <w:rFonts w:ascii="Times New Roman" w:hAnsi="Times New Roman"/>
          <w:b/>
          <w:color w:val="000000"/>
          <w:sz w:val="26"/>
        </w:rPr>
        <w:t>4.3 Remarks</w:t>
      </w:r>
    </w:p>
    <w:p>
      <w:pPr>
        <w:spacing w:after="120" w:line="276" w:lineRule="auto"/>
        <w:jc w:val="both"/>
      </w:pPr>
      <w:r>
        <w:rPr>
          <w:rFonts w:ascii="Times New Roman" w:hAnsi="Times New Roman"/>
          <w:b w:val="0"/>
          <w:i w:val="0"/>
          <w:color w:val="000000"/>
          <w:sz w:val="22"/>
        </w:rPr>
        <w:t>Collaboration was facilitated using Git version control with feature branch workflows. Strict REST API interface contracts were established early using OpenAPI schemas, allowing independent parallel development of the user interface and the machine learning inference services.</w:t>
      </w:r>
    </w:p>
    <w:p>
      <w:r>
        <w:br w:type="page"/>
      </w:r>
    </w:p>
    <w:p>
      <w:pPr>
        <w:pStyle w:val="Heading1"/>
        <w:keepNext/>
        <w:spacing w:before="240" w:after="80"/>
      </w:pPr>
      <w:r>
        <w:rPr>
          <w:rFonts w:ascii="Times New Roman" w:hAnsi="Times New Roman"/>
          <w:b/>
          <w:color w:val="000000"/>
          <w:sz w:val="32"/>
        </w:rPr>
        <w:t>Chapter 5: Design Document</w:t>
      </w:r>
    </w:p>
    <w:p>
      <w:pPr>
        <w:pStyle w:val="Heading2"/>
        <w:keepNext/>
        <w:spacing w:before="240" w:after="80"/>
      </w:pPr>
      <w:r>
        <w:rPr>
          <w:rFonts w:ascii="Times New Roman" w:hAnsi="Times New Roman"/>
          <w:b/>
          <w:color w:val="000000"/>
          <w:sz w:val="26"/>
        </w:rPr>
        <w:t>5.1 Functional Description</w:t>
      </w:r>
    </w:p>
    <w:p>
      <w:pPr>
        <w:spacing w:after="120" w:line="276" w:lineRule="auto"/>
        <w:jc w:val="both"/>
      </w:pPr>
      <w:r>
        <w:rPr>
          <w:rFonts w:ascii="Times New Roman" w:hAnsi="Times New Roman"/>
          <w:b w:val="0"/>
          <w:i w:val="0"/>
          <w:color w:val="000000"/>
          <w:sz w:val="22"/>
        </w:rPr>
        <w:t>The TRACKLINE architecture adopts a modular multi-tier topology separating presentation, service orchestration, core analytical inference, and persistent data storage. Figure 5.1 illustrates the comprehensive block diagram of the system:</w:t>
      </w:r>
    </w:p>
    <w:p>
      <w:pPr>
        <w:spacing w:before="160" w:after="60"/>
        <w:jc w:val="center"/>
      </w:pPr>
      <w:r>
        <w:drawing>
          <wp:inline xmlns:a="http://schemas.openxmlformats.org/drawingml/2006/main" xmlns:pic="http://schemas.openxmlformats.org/drawingml/2006/picture">
            <wp:extent cx="5303520" cy="4136746"/>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303520" cy="4136746"/>
                    </a:xfrm>
                    <a:prstGeom prst="rect"/>
                  </pic:spPr>
                </pic:pic>
              </a:graphicData>
            </a:graphic>
          </wp:inline>
        </w:drawing>
      </w:r>
    </w:p>
    <w:p>
      <w:pPr>
        <w:spacing w:before="40" w:after="200"/>
        <w:jc w:val="center"/>
      </w:pPr>
      <w:r>
        <w:rPr>
          <w:rFonts w:ascii="Times New Roman" w:hAnsi="Times New Roman"/>
          <w:i/>
          <w:color w:val="000000"/>
          <w:sz w:val="19"/>
        </w:rPr>
        <w:t>Figure 5.1: TRACKLINE Modular Multi-Tier System Architecture</w:t>
      </w:r>
    </w:p>
    <w:p>
      <w:pPr>
        <w:pStyle w:val="Heading2"/>
        <w:keepNext/>
        <w:spacing w:before="240" w:after="80"/>
      </w:pPr>
      <w:r>
        <w:rPr>
          <w:rFonts w:ascii="Times New Roman" w:hAnsi="Times New Roman"/>
          <w:b/>
          <w:color w:val="000000"/>
          <w:sz w:val="26"/>
        </w:rPr>
        <w:t>5.2 Functional Partitions</w:t>
      </w:r>
    </w:p>
    <w:p>
      <w:pPr>
        <w:spacing w:after="120" w:line="276" w:lineRule="auto"/>
        <w:jc w:val="both"/>
      </w:pPr>
      <w:r>
        <w:rPr>
          <w:rFonts w:ascii="Times New Roman" w:hAnsi="Times New Roman"/>
          <w:b w:val="0"/>
          <w:i w:val="0"/>
          <w:color w:val="000000"/>
          <w:sz w:val="22"/>
        </w:rPr>
        <w:t>The system is decomposed into five autonomous functional partitions:</w:t>
      </w:r>
    </w:p>
    <w:p>
      <w:pPr>
        <w:pStyle w:val="ListBullet"/>
        <w:spacing w:after="60" w:line="276" w:lineRule="auto"/>
        <w:jc w:val="left"/>
      </w:pPr>
      <w:r>
        <w:rPr>
          <w:rFonts w:ascii="Times New Roman" w:hAnsi="Times New Roman"/>
          <w:b/>
          <w:color w:val="000000"/>
          <w:sz w:val="22"/>
        </w:rPr>
        <w:t xml:space="preserve">1. Telemetry Ingestion Service: </w:t>
      </w:r>
      <w:r>
        <w:rPr>
          <w:rFonts w:ascii="Times New Roman" w:hAnsi="Times New Roman"/>
          <w:color w:val="000000"/>
          <w:sz w:val="22"/>
        </w:rPr>
        <w:t>Manages HTTP sessions, resolves anti-bot tokens, fetches real-time NTES running logs, and normalizes messy station arrival/departure strings into ISO timestamps.</w:t>
      </w:r>
    </w:p>
    <w:p>
      <w:pPr>
        <w:pStyle w:val="ListBullet"/>
        <w:spacing w:after="60" w:line="276" w:lineRule="auto"/>
        <w:jc w:val="left"/>
      </w:pPr>
      <w:r>
        <w:rPr>
          <w:rFonts w:ascii="Times New Roman" w:hAnsi="Times New Roman"/>
          <w:b/>
          <w:color w:val="000000"/>
          <w:sz w:val="22"/>
        </w:rPr>
        <w:t xml:space="preserve">2. Geospatial Snapper: </w:t>
      </w:r>
      <w:r>
        <w:rPr>
          <w:rFonts w:ascii="Times New Roman" w:hAnsi="Times New Roman"/>
          <w:color w:val="000000"/>
          <w:sz w:val="22"/>
        </w:rPr>
        <w:t>Snaps last reported train station clearances onto high-resolution GIS railway coordinates, calculating exact section transit progress.</w:t>
      </w:r>
    </w:p>
    <w:p>
      <w:pPr>
        <w:pStyle w:val="ListBullet"/>
        <w:spacing w:after="60" w:line="276" w:lineRule="auto"/>
        <w:jc w:val="left"/>
      </w:pPr>
      <w:r>
        <w:rPr>
          <w:rFonts w:ascii="Times New Roman" w:hAnsi="Times New Roman"/>
          <w:b/>
          <w:color w:val="000000"/>
          <w:sz w:val="22"/>
        </w:rPr>
        <w:t xml:space="preserve">3. Feature Store Engine: </w:t>
      </w:r>
      <w:r>
        <w:rPr>
          <w:rFonts w:ascii="Times New Roman" w:hAnsi="Times New Roman"/>
          <w:color w:val="000000"/>
          <w:sz w:val="22"/>
        </w:rPr>
        <w:t>Transforms raw timetable and delay attributes into 15-dimensional point-in-time feature vectors with zero future target leakage.</w:t>
      </w:r>
    </w:p>
    <w:p>
      <w:pPr>
        <w:pStyle w:val="ListBullet"/>
        <w:spacing w:after="60" w:line="276" w:lineRule="auto"/>
        <w:jc w:val="left"/>
      </w:pPr>
      <w:r>
        <w:rPr>
          <w:rFonts w:ascii="Times New Roman" w:hAnsi="Times New Roman"/>
          <w:b/>
          <w:color w:val="000000"/>
          <w:sz w:val="22"/>
        </w:rPr>
        <w:t xml:space="preserve">4. Forecasting Inference Engine: </w:t>
      </w:r>
      <w:r>
        <w:rPr>
          <w:rFonts w:ascii="Times New Roman" w:hAnsi="Times New Roman"/>
          <w:color w:val="000000"/>
          <w:sz w:val="22"/>
        </w:rPr>
        <w:t>Executes multi-baseline models (B1, B2, B3, B4) and generates $[P_{10}, P_{90}]$ prediction bounds.</w:t>
      </w:r>
    </w:p>
    <w:p>
      <w:pPr>
        <w:pStyle w:val="ListBullet"/>
        <w:spacing w:after="60" w:line="276" w:lineRule="auto"/>
        <w:jc w:val="left"/>
      </w:pPr>
      <w:r>
        <w:rPr>
          <w:rFonts w:ascii="Times New Roman" w:hAnsi="Times New Roman"/>
          <w:b/>
          <w:color w:val="000000"/>
          <w:sz w:val="22"/>
        </w:rPr>
        <w:t xml:space="preserve">5. Concourse &amp; Presentation Tier: </w:t>
      </w:r>
      <w:r>
        <w:rPr>
          <w:rFonts w:ascii="Times New Roman" w:hAnsi="Times New Roman"/>
          <w:color w:val="000000"/>
          <w:sz w:val="22"/>
        </w:rPr>
        <w:t>Aggregates station-wide arrivals, formats departure boards, and delivers responsive stateful React components.</w:t>
      </w:r>
    </w:p>
    <w:p>
      <w:pPr>
        <w:pStyle w:val="Heading2"/>
        <w:keepNext/>
        <w:spacing w:before="240" w:after="80"/>
      </w:pPr>
      <w:r>
        <w:rPr>
          <w:rFonts w:ascii="Times New Roman" w:hAnsi="Times New Roman"/>
          <w:b/>
          <w:color w:val="000000"/>
          <w:sz w:val="26"/>
        </w:rPr>
        <w:t>5.3 Data Description</w:t>
      </w:r>
    </w:p>
    <w:p>
      <w:pPr>
        <w:spacing w:after="120" w:line="276" w:lineRule="auto"/>
        <w:jc w:val="both"/>
      </w:pPr>
      <w:r>
        <w:rPr>
          <w:rFonts w:ascii="Times New Roman" w:hAnsi="Times New Roman"/>
          <w:b w:val="0"/>
          <w:i w:val="0"/>
          <w:color w:val="000000"/>
          <w:sz w:val="22"/>
        </w:rPr>
        <w:t>The persistence tier utilizes SQLite 3 for relational master timetables and JSON/GeoJSON for GIS track geometries. Figure 5.2 displays the UML Class Diagram, Figure 5.3 shows the Entity-Relationship (ER) Diagram, and Table 5.1 specifies the primary database schema:</w:t>
      </w:r>
    </w:p>
    <w:p>
      <w:pPr>
        <w:spacing w:before="160" w:after="60"/>
        <w:jc w:val="center"/>
      </w:pPr>
      <w:r>
        <w:drawing>
          <wp:inline xmlns:a="http://schemas.openxmlformats.org/drawingml/2006/main" xmlns:pic="http://schemas.openxmlformats.org/drawingml/2006/picture">
            <wp:extent cx="5303520" cy="4058816"/>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303520" cy="4058816"/>
                    </a:xfrm>
                    <a:prstGeom prst="rect"/>
                  </pic:spPr>
                </pic:pic>
              </a:graphicData>
            </a:graphic>
          </wp:inline>
        </w:drawing>
      </w:r>
    </w:p>
    <w:p>
      <w:pPr>
        <w:spacing w:before="40" w:after="200"/>
        <w:jc w:val="center"/>
      </w:pPr>
      <w:r>
        <w:rPr>
          <w:rFonts w:ascii="Times New Roman" w:hAnsi="Times New Roman"/>
          <w:i/>
          <w:color w:val="000000"/>
          <w:sz w:val="19"/>
        </w:rPr>
        <w:t>Figure 5.2: UML Class Diagram of Domain Models and Service Handlers</w:t>
      </w:r>
    </w:p>
    <w:p>
      <w:pPr>
        <w:spacing w:before="160" w:after="60"/>
        <w:jc w:val="center"/>
      </w:pPr>
      <w:r>
        <w:drawing>
          <wp:inline xmlns:a="http://schemas.openxmlformats.org/drawingml/2006/main" xmlns:pic="http://schemas.openxmlformats.org/drawingml/2006/picture">
            <wp:extent cx="5303520" cy="3896464"/>
            <wp:docPr id="4" name="Picture 4"/>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303520" cy="3896464"/>
                    </a:xfrm>
                    <a:prstGeom prst="rect"/>
                  </pic:spPr>
                </pic:pic>
              </a:graphicData>
            </a:graphic>
          </wp:inline>
        </w:drawing>
      </w:r>
    </w:p>
    <w:p>
      <w:pPr>
        <w:spacing w:before="40" w:after="200"/>
        <w:jc w:val="center"/>
      </w:pPr>
      <w:r>
        <w:rPr>
          <w:rFonts w:ascii="Times New Roman" w:hAnsi="Times New Roman"/>
          <w:i/>
          <w:color w:val="000000"/>
          <w:sz w:val="19"/>
        </w:rPr>
        <w:t>Figure 5.3: Entity-Relationship (ER) Diagram of Railway Database</w:t>
      </w:r>
    </w:p>
    <w:tbl>
      <w:tblPr>
        <w:tblW w:type="auto" w:w="0"/>
        <w:jc w:val="center"/>
        <w:tblLayout w:type="fixed"/>
        <w:tblLook w:firstColumn="1" w:firstRow="1" w:lastColumn="0" w:lastRow="0" w:noHBand="0" w:noVBand="1" w:val="04A0"/>
      </w:tblPr>
      <w:tblGrid>
        <w:gridCol w:w="2160"/>
        <w:gridCol w:w="1728"/>
        <w:gridCol w:w="2160"/>
        <w:gridCol w:w="3456"/>
      </w:tblGrid>
      <w:tr>
        <w:tc>
          <w:tcPr>
            <w:tcW w:type="dxa" w:w="2340"/>
            <w:shd w:fill="E0E0E0"/>
            <w:tcMar>
              <w:top w:w="80" w:type="dxa"/>
              <w:bottom w:w="80" w:type="dxa"/>
              <w:left w:w="100" w:type="dxa"/>
              <w:right w:w="100" w:type="dxa"/>
            </w:tcMar>
          </w:tcPr>
          <w:p>
            <w:pPr>
              <w:jc w:val="center"/>
            </w:pPr>
            <w:r>
              <w:rPr>
                <w:rFonts w:ascii="Times New Roman" w:hAnsi="Times New Roman"/>
                <w:b/>
                <w:sz w:val="19"/>
              </w:rPr>
              <w:t>Table Name</w:t>
            </w:r>
          </w:p>
        </w:tc>
        <w:tc>
          <w:tcPr>
            <w:tcW w:type="dxa" w:w="2340"/>
            <w:shd w:fill="E0E0E0"/>
            <w:tcMar>
              <w:top w:w="80" w:type="dxa"/>
              <w:bottom w:w="80" w:type="dxa"/>
              <w:left w:w="100" w:type="dxa"/>
              <w:right w:w="100" w:type="dxa"/>
            </w:tcMar>
          </w:tcPr>
          <w:p>
            <w:pPr>
              <w:jc w:val="center"/>
            </w:pPr>
            <w:r>
              <w:rPr>
                <w:rFonts w:ascii="Times New Roman" w:hAnsi="Times New Roman"/>
                <w:b/>
                <w:sz w:val="19"/>
              </w:rPr>
              <w:t>Field</w:t>
            </w:r>
          </w:p>
        </w:tc>
        <w:tc>
          <w:tcPr>
            <w:tcW w:type="dxa" w:w="2340"/>
            <w:shd w:fill="E0E0E0"/>
            <w:tcMar>
              <w:top w:w="80" w:type="dxa"/>
              <w:bottom w:w="80" w:type="dxa"/>
              <w:left w:w="100" w:type="dxa"/>
              <w:right w:w="100" w:type="dxa"/>
            </w:tcMar>
          </w:tcPr>
          <w:p>
            <w:pPr>
              <w:jc w:val="center"/>
            </w:pPr>
            <w:r>
              <w:rPr>
                <w:rFonts w:ascii="Times New Roman" w:hAnsi="Times New Roman"/>
                <w:b/>
                <w:sz w:val="19"/>
              </w:rPr>
              <w:t>Data Type</w:t>
            </w:r>
          </w:p>
        </w:tc>
        <w:tc>
          <w:tcPr>
            <w:tcW w:type="dxa" w:w="2340"/>
            <w:shd w:fill="E0E0E0"/>
            <w:tcMar>
              <w:top w:w="80" w:type="dxa"/>
              <w:bottom w:w="80" w:type="dxa"/>
              <w:left w:w="100" w:type="dxa"/>
              <w:right w:w="100" w:type="dxa"/>
            </w:tcMar>
          </w:tcPr>
          <w:p>
            <w:pPr>
              <w:jc w:val="center"/>
            </w:pPr>
            <w:r>
              <w:rPr>
                <w:rFonts w:ascii="Times New Roman" w:hAnsi="Times New Roman"/>
                <w:b/>
                <w:sz w:val="19"/>
              </w:rPr>
              <w:t>Constraint &amp; Description</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trains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train_number</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VARCHAR(10)</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PRIMARY KEY; 5-digit IR identifier</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stations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station_code</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VARCHAR(10)</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PRIMARY KEY; Alpha code (e.g. JP, JU)</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train_routes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route_id</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INTEGER</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PRIMARY KEY AUTOINCREMENT</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train_routes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stop_sequence</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INTEGER</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Ordering index along journey path</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delay_stats</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section_key</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VARCHAR(30)</w:t>
            </w:r>
          </w:p>
        </w:tc>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Composite: FROM_STN + '_' + TO_STN</w:t>
            </w:r>
          </w:p>
        </w:tc>
      </w:tr>
    </w:tbl>
    <w:p>
      <w:pPr>
        <w:pStyle w:val="Heading2"/>
        <w:keepNext/>
        <w:spacing w:before="240" w:after="80"/>
      </w:pPr>
      <w:r>
        <w:rPr>
          <w:rFonts w:ascii="Times New Roman" w:hAnsi="Times New Roman"/>
          <w:b/>
          <w:color w:val="000000"/>
          <w:sz w:val="26"/>
        </w:rPr>
        <w:t>5.4 User Interface Design</w:t>
      </w:r>
    </w:p>
    <w:p>
      <w:pPr>
        <w:spacing w:after="120" w:line="276" w:lineRule="auto"/>
        <w:jc w:val="both"/>
      </w:pPr>
      <w:r>
        <w:rPr>
          <w:rFonts w:ascii="Times New Roman" w:hAnsi="Times New Roman"/>
          <w:b w:val="0"/>
          <w:i w:val="0"/>
          <w:color w:val="000000"/>
          <w:sz w:val="22"/>
        </w:rPr>
        <w:t>The user interface designed by Keshav Solanki prioritizes high legibility and operational clarity. Key views include: (a) Universal Train &amp; Station Search with fuzzy auto-completion; (b) Live Train Status Card with colored badges indicating on-time/delayed states; (c) Interactive Route Progression Timeline showing intermediate passing stations, dwell times, and dynamic ETA; and (d) Station Concourse Departure Board modeled after railway station LED displays.</w:t>
      </w:r>
    </w:p>
    <w:p>
      <w:pPr>
        <w:pStyle w:val="Heading2"/>
        <w:keepNext/>
        <w:spacing w:before="240" w:after="80"/>
      </w:pPr>
      <w:r>
        <w:rPr>
          <w:rFonts w:ascii="Times New Roman" w:hAnsi="Times New Roman"/>
          <w:b/>
          <w:color w:val="000000"/>
          <w:sz w:val="26"/>
        </w:rPr>
        <w:t>5.5 Module Description</w:t>
      </w:r>
    </w:p>
    <w:p>
      <w:pPr>
        <w:pStyle w:val="ListBullet"/>
        <w:spacing w:after="60" w:line="276" w:lineRule="auto"/>
        <w:jc w:val="left"/>
      </w:pPr>
      <w:r>
        <w:rPr>
          <w:rFonts w:ascii="Times New Roman" w:hAnsi="Times New Roman"/>
          <w:b/>
          <w:color w:val="000000"/>
          <w:sz w:val="22"/>
        </w:rPr>
        <w:t xml:space="preserve">• Module 1: Telemetry Scraper: </w:t>
      </w:r>
      <w:r>
        <w:rPr>
          <w:rFonts w:ascii="Times New Roman" w:hAnsi="Times New Roman"/>
          <w:color w:val="000000"/>
          <w:sz w:val="22"/>
        </w:rPr>
        <w:t>Inputs: Train number, journey date. Processing: HTTP GET to NTES portal, regex CSRF parsing, BeautifulSoup DOM table extraction, delay minute calculation. Outputs: Normalized telemetry dictionary containing last reported station, departure delay, and timestamp.</w:t>
      </w:r>
    </w:p>
    <w:p>
      <w:pPr>
        <w:pStyle w:val="ListBullet"/>
        <w:spacing w:after="60" w:line="276" w:lineRule="auto"/>
        <w:jc w:val="left"/>
      </w:pPr>
      <w:r>
        <w:rPr>
          <w:rFonts w:ascii="Times New Roman" w:hAnsi="Times New Roman"/>
          <w:b/>
          <w:color w:val="000000"/>
          <w:sz w:val="22"/>
        </w:rPr>
        <w:t xml:space="preserve">• Module 2: Geospatial Snapper: </w:t>
      </w:r>
      <w:r>
        <w:rPr>
          <w:rFonts w:ascii="Times New Roman" w:hAnsi="Times New Roman"/>
          <w:color w:val="000000"/>
          <w:sz w:val="22"/>
        </w:rPr>
        <w:t>Inputs: Last station code, scheduled route stops. Processing: Lookup station coordinates in GIS dataset, determine section bounding box, interpolate train location based on elapsed time vs scheduled section runtime. Outputs: Dynamic latitude/longitude coordinates and progression percentage.</w:t>
      </w:r>
    </w:p>
    <w:p>
      <w:pPr>
        <w:pStyle w:val="ListBullet"/>
        <w:spacing w:after="60" w:line="276" w:lineRule="auto"/>
        <w:jc w:val="left"/>
      </w:pPr>
      <w:r>
        <w:rPr>
          <w:rFonts w:ascii="Times New Roman" w:hAnsi="Times New Roman"/>
          <w:b/>
          <w:color w:val="000000"/>
          <w:sz w:val="22"/>
        </w:rPr>
        <w:t xml:space="preserve">• Module 3: Feature Extractor: </w:t>
      </w:r>
      <w:r>
        <w:rPr>
          <w:rFonts w:ascii="Times New Roman" w:hAnsi="Times New Roman"/>
          <w:color w:val="000000"/>
          <w:sz w:val="22"/>
        </w:rPr>
        <w:t>Inputs: Telemetry dictionary and timetable metadata. Processing: Assemble 15-dimensional point-in-time feature vector (accumulated delay, section distance, scheduled runtime, hour of day, day of week, train priority class). Outputs: Clean NumPy array ready for model inference.</w:t>
      </w:r>
    </w:p>
    <w:p>
      <w:pPr>
        <w:pStyle w:val="ListBullet"/>
        <w:spacing w:after="60" w:line="276" w:lineRule="auto"/>
        <w:jc w:val="left"/>
      </w:pPr>
      <w:r>
        <w:rPr>
          <w:rFonts w:ascii="Times New Roman" w:hAnsi="Times New Roman"/>
          <w:b/>
          <w:color w:val="000000"/>
          <w:sz w:val="22"/>
        </w:rPr>
        <w:t xml:space="preserve">• Module 4: Dynamic ETA Predictor: </w:t>
      </w:r>
      <w:r>
        <w:rPr>
          <w:rFonts w:ascii="Times New Roman" w:hAnsi="Times New Roman"/>
          <w:color w:val="000000"/>
          <w:sz w:val="22"/>
        </w:rPr>
        <w:t>Inputs: Feature vector, section key. Processing: Execute Baselines B1 to B4. B4 applies priority recovery factors and section median delays; computes $[P_{10}, P_{90}]$ uncertainty intervals. Outputs: Dynamic ETA string, delay delta in minutes, and lower/upper bounds.</w:t>
      </w:r>
    </w:p>
    <w:p>
      <w:pPr>
        <w:pStyle w:val="ListBullet"/>
        <w:spacing w:after="60" w:line="276" w:lineRule="auto"/>
        <w:jc w:val="left"/>
      </w:pPr>
      <w:r>
        <w:rPr>
          <w:rFonts w:ascii="Times New Roman" w:hAnsi="Times New Roman"/>
          <w:b/>
          <w:color w:val="000000"/>
          <w:sz w:val="22"/>
        </w:rPr>
        <w:t xml:space="preserve">• Module 5: Concourse Board Aggregator: </w:t>
      </w:r>
      <w:r>
        <w:rPr>
          <w:rFonts w:ascii="Times New Roman" w:hAnsi="Times New Roman"/>
          <w:color w:val="000000"/>
          <w:sz w:val="22"/>
        </w:rPr>
        <w:t>Inputs: Station code. Processing: Query all trains arriving/departing within a 4-hour temporal window, execute batch ETA prediction, format display rows. Outputs: JSON payload sorted by dynamic estimated departure time.</w:t>
      </w:r>
    </w:p>
    <w:p>
      <w:pPr>
        <w:pStyle w:val="Heading2"/>
        <w:keepNext/>
        <w:spacing w:before="240" w:after="80"/>
      </w:pPr>
      <w:r>
        <w:rPr>
          <w:rFonts w:ascii="Times New Roman" w:hAnsi="Times New Roman"/>
          <w:b/>
          <w:color w:val="000000"/>
          <w:sz w:val="26"/>
        </w:rPr>
        <w:t>5.6 Process Flow Representation</w:t>
      </w:r>
    </w:p>
    <w:p>
      <w:pPr>
        <w:spacing w:after="120" w:line="276" w:lineRule="auto"/>
        <w:jc w:val="both"/>
      </w:pPr>
      <w:r>
        <w:rPr>
          <w:rFonts w:ascii="Times New Roman" w:hAnsi="Times New Roman"/>
          <w:b w:val="0"/>
          <w:i w:val="0"/>
          <w:color w:val="000000"/>
          <w:sz w:val="22"/>
        </w:rPr>
        <w:t>The operational data flows and system workflows are documented through Level 0 and Level 1 Data Flow Diagrams (Figure 5.4), System Execution Flowchart (Figure 5.6), and UML Sequence Diagram (Figure 5.7):</w:t>
      </w:r>
    </w:p>
    <w:p>
      <w:pPr>
        <w:spacing w:before="160" w:after="60"/>
        <w:jc w:val="center"/>
      </w:pPr>
      <w:r>
        <w:drawing>
          <wp:inline xmlns:a="http://schemas.openxmlformats.org/drawingml/2006/main" xmlns:pic="http://schemas.openxmlformats.org/drawingml/2006/picture">
            <wp:extent cx="5120640" cy="5632704"/>
            <wp:docPr id="5" name="Picture 5"/>
            <wp:cNvGraphicFramePr>
              <a:graphicFrameLocks noChangeAspect="1"/>
            </wp:cNvGraphicFramePr>
            <a:graphic>
              <a:graphicData uri="http://schemas.openxmlformats.org/drawingml/2006/picture">
                <pic:pic>
                  <pic:nvPicPr>
                    <pic:cNvPr id="0" name="dfd_diagram.png"/>
                    <pic:cNvPicPr/>
                  </pic:nvPicPr>
                  <pic:blipFill>
                    <a:blip r:embed="rId13"/>
                    <a:stretch>
                      <a:fillRect/>
                    </a:stretch>
                  </pic:blipFill>
                  <pic:spPr>
                    <a:xfrm>
                      <a:off x="0" y="0"/>
                      <a:ext cx="5120640" cy="5632704"/>
                    </a:xfrm>
                    <a:prstGeom prst="rect"/>
                  </pic:spPr>
                </pic:pic>
              </a:graphicData>
            </a:graphic>
          </wp:inline>
        </w:drawing>
      </w:r>
    </w:p>
    <w:p>
      <w:pPr>
        <w:spacing w:before="40" w:after="200"/>
        <w:jc w:val="center"/>
      </w:pPr>
      <w:r>
        <w:rPr>
          <w:rFonts w:ascii="Times New Roman" w:hAnsi="Times New Roman"/>
          <w:i/>
          <w:color w:val="000000"/>
          <w:sz w:val="19"/>
        </w:rPr>
        <w:t>Figure 5.4: Data Flow Diagram (DFD Level 0 Context and Level 1 Functional Flow)</w:t>
      </w:r>
    </w:p>
    <w:p>
      <w:pPr>
        <w:spacing w:before="160" w:after="60"/>
        <w:jc w:val="center"/>
      </w:pPr>
      <w:r>
        <w:drawing>
          <wp:inline xmlns:a="http://schemas.openxmlformats.org/drawingml/2006/main" xmlns:pic="http://schemas.openxmlformats.org/drawingml/2006/picture">
            <wp:extent cx="4937760" cy="7571232"/>
            <wp:docPr id="6" name="Picture 6"/>
            <wp:cNvGraphicFramePr>
              <a:graphicFrameLocks noChangeAspect="1"/>
            </wp:cNvGraphicFramePr>
            <a:graphic>
              <a:graphicData uri="http://schemas.openxmlformats.org/drawingml/2006/picture">
                <pic:pic>
                  <pic:nvPicPr>
                    <pic:cNvPr id="0" name="flowchart_diagram.png"/>
                    <pic:cNvPicPr/>
                  </pic:nvPicPr>
                  <pic:blipFill>
                    <a:blip r:embed="rId14"/>
                    <a:stretch>
                      <a:fillRect/>
                    </a:stretch>
                  </pic:blipFill>
                  <pic:spPr>
                    <a:xfrm>
                      <a:off x="0" y="0"/>
                      <a:ext cx="4937760" cy="7571232"/>
                    </a:xfrm>
                    <a:prstGeom prst="rect"/>
                  </pic:spPr>
                </pic:pic>
              </a:graphicData>
            </a:graphic>
          </wp:inline>
        </w:drawing>
      </w:r>
    </w:p>
    <w:p>
      <w:pPr>
        <w:spacing w:before="40" w:after="200"/>
        <w:jc w:val="center"/>
      </w:pPr>
      <w:r>
        <w:rPr>
          <w:rFonts w:ascii="Times New Roman" w:hAnsi="Times New Roman"/>
          <w:i/>
          <w:color w:val="000000"/>
          <w:sz w:val="19"/>
        </w:rPr>
        <w:t>Figure 5.6: Flowchart of System Process and Prediction Logic</w:t>
      </w:r>
    </w:p>
    <w:p>
      <w:pPr>
        <w:spacing w:before="160" w:after="60"/>
        <w:jc w:val="center"/>
      </w:pPr>
      <w:r>
        <w:drawing>
          <wp:inline xmlns:a="http://schemas.openxmlformats.org/drawingml/2006/main" xmlns:pic="http://schemas.openxmlformats.org/drawingml/2006/picture">
            <wp:extent cx="4937760" cy="3426201"/>
            <wp:docPr id="7" name="Picture 7"/>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4937760" cy="3426201"/>
                    </a:xfrm>
                    <a:prstGeom prst="rect"/>
                  </pic:spPr>
                </pic:pic>
              </a:graphicData>
            </a:graphic>
          </wp:inline>
        </w:drawing>
      </w:r>
    </w:p>
    <w:p>
      <w:pPr>
        <w:spacing w:before="40" w:after="200"/>
        <w:jc w:val="center"/>
      </w:pPr>
      <w:r>
        <w:rPr>
          <w:rFonts w:ascii="Times New Roman" w:hAnsi="Times New Roman"/>
          <w:i/>
          <w:color w:val="000000"/>
          <w:sz w:val="19"/>
        </w:rPr>
        <w:t>Figure 5.7: Sequence Diagram of User Interaction and Inference Flow</w:t>
      </w:r>
    </w:p>
    <w:p>
      <w:pPr>
        <w:pStyle w:val="Heading2"/>
        <w:keepNext/>
        <w:spacing w:before="240" w:after="80"/>
      </w:pPr>
      <w:r>
        <w:rPr>
          <w:rFonts w:ascii="Times New Roman" w:hAnsi="Times New Roman"/>
          <w:b/>
          <w:color w:val="000000"/>
          <w:sz w:val="26"/>
        </w:rPr>
        <w:t>5.7 Deployment View</w:t>
      </w:r>
    </w:p>
    <w:p>
      <w:pPr>
        <w:spacing w:after="120" w:line="276" w:lineRule="auto"/>
        <w:jc w:val="both"/>
      </w:pPr>
      <w:r>
        <w:rPr>
          <w:rFonts w:ascii="Times New Roman" w:hAnsi="Times New Roman"/>
          <w:b w:val="0"/>
          <w:i w:val="0"/>
          <w:color w:val="000000"/>
          <w:sz w:val="22"/>
        </w:rPr>
        <w:t>Figure 5.8 illustrates the physical execution environment and deployment topology across client devices, application server runtimes, local persistence stores, and external railway portals:</w:t>
      </w:r>
    </w:p>
    <w:p>
      <w:pPr>
        <w:spacing w:before="160" w:after="60"/>
        <w:jc w:val="center"/>
      </w:pPr>
      <w:r>
        <w:drawing>
          <wp:inline xmlns:a="http://schemas.openxmlformats.org/drawingml/2006/main" xmlns:pic="http://schemas.openxmlformats.org/drawingml/2006/picture">
            <wp:extent cx="5029200" cy="4023360"/>
            <wp:docPr id="8" name="Picture 8"/>
            <wp:cNvGraphicFramePr>
              <a:graphicFrameLocks noChangeAspect="1"/>
            </wp:cNvGraphicFramePr>
            <a:graphic>
              <a:graphicData uri="http://schemas.openxmlformats.org/drawingml/2006/picture">
                <pic:pic>
                  <pic:nvPicPr>
                    <pic:cNvPr id="0" name="deployment_diagram.png"/>
                    <pic:cNvPicPr/>
                  </pic:nvPicPr>
                  <pic:blipFill>
                    <a:blip r:embed="rId16"/>
                    <a:stretch>
                      <a:fillRect/>
                    </a:stretch>
                  </pic:blipFill>
                  <pic:spPr>
                    <a:xfrm>
                      <a:off x="0" y="0"/>
                      <a:ext cx="5029200" cy="4023360"/>
                    </a:xfrm>
                    <a:prstGeom prst="rect"/>
                  </pic:spPr>
                </pic:pic>
              </a:graphicData>
            </a:graphic>
          </wp:inline>
        </w:drawing>
      </w:r>
    </w:p>
    <w:p>
      <w:pPr>
        <w:spacing w:before="40" w:after="200"/>
        <w:jc w:val="center"/>
      </w:pPr>
      <w:r>
        <w:rPr>
          <w:rFonts w:ascii="Times New Roman" w:hAnsi="Times New Roman"/>
          <w:i/>
          <w:color w:val="000000"/>
          <w:sz w:val="19"/>
        </w:rPr>
        <w:t>Figure 5.8: UML Deployment Diagram of TRACKLINE System</w:t>
      </w:r>
    </w:p>
    <w:p>
      <w:r>
        <w:br w:type="page"/>
      </w:r>
    </w:p>
    <w:p>
      <w:pPr>
        <w:pStyle w:val="Heading1"/>
        <w:keepNext/>
        <w:spacing w:before="240" w:after="80"/>
      </w:pPr>
      <w:r>
        <w:rPr>
          <w:rFonts w:ascii="Times New Roman" w:hAnsi="Times New Roman"/>
          <w:b/>
          <w:color w:val="000000"/>
          <w:sz w:val="32"/>
        </w:rPr>
        <w:t>Chapter 6: Experimental Setup</w:t>
      </w:r>
    </w:p>
    <w:p>
      <w:pPr>
        <w:pStyle w:val="Heading2"/>
        <w:keepNext/>
        <w:spacing w:before="240" w:after="80"/>
      </w:pPr>
      <w:r>
        <w:rPr>
          <w:rFonts w:ascii="Times New Roman" w:hAnsi="Times New Roman"/>
          <w:b/>
          <w:color w:val="000000"/>
          <w:sz w:val="26"/>
        </w:rPr>
        <w:t>6.1 Development Environment</w:t>
      </w:r>
    </w:p>
    <w:p>
      <w:pPr>
        <w:spacing w:after="120" w:line="276" w:lineRule="auto"/>
        <w:jc w:val="both"/>
      </w:pPr>
      <w:r>
        <w:rPr>
          <w:rFonts w:ascii="Times New Roman" w:hAnsi="Times New Roman"/>
          <w:b w:val="0"/>
          <w:i w:val="0"/>
          <w:color w:val="000000"/>
          <w:sz w:val="22"/>
        </w:rPr>
        <w:t>The system was implemented and evaluated on a development workstation running Windows 11 64-bit and Linux Ubuntu 22.04 LTS environments. The codebase utilizes Python 3.11.8 for all backend and machine learning pipelines, and Node.js v18.19.0 with npm 9.2.0 for the frontend web application.</w:t>
      </w:r>
    </w:p>
    <w:p>
      <w:pPr>
        <w:pStyle w:val="Heading2"/>
        <w:keepNext/>
        <w:spacing w:before="240" w:after="80"/>
      </w:pPr>
      <w:r>
        <w:rPr>
          <w:rFonts w:ascii="Times New Roman" w:hAnsi="Times New Roman"/>
          <w:b/>
          <w:color w:val="000000"/>
          <w:sz w:val="26"/>
        </w:rPr>
        <w:t>6.2 Code and Tools Used</w:t>
      </w:r>
    </w:p>
    <w:p>
      <w:pPr>
        <w:pStyle w:val="ListBullet"/>
        <w:spacing w:after="60" w:line="276" w:lineRule="auto"/>
        <w:jc w:val="left"/>
      </w:pPr>
      <w:r>
        <w:rPr>
          <w:rFonts w:ascii="Times New Roman" w:hAnsi="Times New Roman"/>
          <w:b/>
          <w:color w:val="000000"/>
          <w:sz w:val="22"/>
        </w:rPr>
        <w:t xml:space="preserve">• Backend Framework: </w:t>
      </w:r>
      <w:r>
        <w:rPr>
          <w:rFonts w:ascii="Times New Roman" w:hAnsi="Times New Roman"/>
          <w:color w:val="000000"/>
          <w:sz w:val="22"/>
        </w:rPr>
        <w:t>FastAPI for ASGI high-concurrency asynchronous REST endpoints; Uvicorn as the ASGI web server.</w:t>
      </w:r>
    </w:p>
    <w:p>
      <w:pPr>
        <w:pStyle w:val="ListBullet"/>
        <w:spacing w:after="60" w:line="276" w:lineRule="auto"/>
        <w:jc w:val="left"/>
      </w:pPr>
      <w:r>
        <w:rPr>
          <w:rFonts w:ascii="Times New Roman" w:hAnsi="Times New Roman"/>
          <w:b/>
          <w:color w:val="000000"/>
          <w:sz w:val="22"/>
        </w:rPr>
        <w:t xml:space="preserve">• Machine Learning &amp; Data: </w:t>
      </w:r>
      <w:r>
        <w:rPr>
          <w:rFonts w:ascii="Times New Roman" w:hAnsi="Times New Roman"/>
          <w:color w:val="000000"/>
          <w:sz w:val="22"/>
        </w:rPr>
        <w:t>Scikit-learn 1.4 for regression and gradient boosting models; Pandas 2.2 and NumPy 1.26 for vector operations; Requests and BeautifulSoup4 for telemetry harvesting.</w:t>
      </w:r>
    </w:p>
    <w:p>
      <w:pPr>
        <w:pStyle w:val="ListBullet"/>
        <w:spacing w:after="60" w:line="276" w:lineRule="auto"/>
        <w:jc w:val="left"/>
      </w:pPr>
      <w:r>
        <w:rPr>
          <w:rFonts w:ascii="Times New Roman" w:hAnsi="Times New Roman"/>
          <w:b/>
          <w:color w:val="000000"/>
          <w:sz w:val="22"/>
        </w:rPr>
        <w:t xml:space="preserve">• Frontend Framework: </w:t>
      </w:r>
      <w:r>
        <w:rPr>
          <w:rFonts w:ascii="Times New Roman" w:hAnsi="Times New Roman"/>
          <w:color w:val="000000"/>
          <w:sz w:val="22"/>
        </w:rPr>
        <w:t>React 18 with Vite build tool; Tailwind CSS for utility-first styling; Lucide-React for iconography.</w:t>
      </w:r>
    </w:p>
    <w:p>
      <w:pPr>
        <w:pStyle w:val="ListBullet"/>
        <w:spacing w:after="60" w:line="276" w:lineRule="auto"/>
        <w:jc w:val="left"/>
      </w:pPr>
      <w:r>
        <w:rPr>
          <w:rFonts w:ascii="Times New Roman" w:hAnsi="Times New Roman"/>
          <w:b/>
          <w:color w:val="000000"/>
          <w:sz w:val="22"/>
        </w:rPr>
        <w:t xml:space="preserve">• Persistence Engine: </w:t>
      </w:r>
      <w:r>
        <w:rPr>
          <w:rFonts w:ascii="Times New Roman" w:hAnsi="Times New Roman"/>
          <w:color w:val="000000"/>
          <w:sz w:val="22"/>
        </w:rPr>
        <w:t>SQLite 3 with indexed B-trees on `train_number` and `station_code` for sub-5ms lookup latency.</w:t>
      </w:r>
    </w:p>
    <w:p>
      <w:pPr>
        <w:pStyle w:val="Heading2"/>
        <w:keepNext/>
        <w:spacing w:before="240" w:after="80"/>
      </w:pPr>
      <w:r>
        <w:rPr>
          <w:rFonts w:ascii="Times New Roman" w:hAnsi="Times New Roman"/>
          <w:b/>
          <w:color w:val="000000"/>
          <w:sz w:val="26"/>
        </w:rPr>
        <w:t>6.3 Installation Process</w:t>
      </w:r>
    </w:p>
    <w:p>
      <w:pPr>
        <w:spacing w:after="120" w:line="276" w:lineRule="auto"/>
        <w:jc w:val="both"/>
      </w:pPr>
      <w:r>
        <w:rPr>
          <w:rFonts w:ascii="Times New Roman" w:hAnsi="Times New Roman"/>
          <w:b w:val="0"/>
          <w:i w:val="0"/>
          <w:color w:val="000000"/>
          <w:sz w:val="22"/>
        </w:rPr>
        <w:t>The installation and environment configuration requires the following systematic execution:</w:t>
      </w:r>
    </w:p>
    <w:p>
      <w:pPr>
        <w:pStyle w:val="ListBullet"/>
        <w:spacing w:after="60" w:line="276" w:lineRule="auto"/>
        <w:jc w:val="left"/>
      </w:pPr>
      <w:r>
        <w:rPr>
          <w:rFonts w:ascii="Times New Roman" w:hAnsi="Times New Roman"/>
          <w:b/>
          <w:color w:val="000000"/>
          <w:sz w:val="22"/>
        </w:rPr>
        <w:t xml:space="preserve">1. Virtual Env: </w:t>
      </w:r>
      <w:r>
        <w:rPr>
          <w:rFonts w:ascii="Times New Roman" w:hAnsi="Times New Roman"/>
          <w:color w:val="000000"/>
          <w:sz w:val="22"/>
        </w:rPr>
        <w:t>Create and activate a virtual environment: `python -m venv venv` and `source venv/bin/activate` (or `.\venv\Scripts\activate`).</w:t>
      </w:r>
    </w:p>
    <w:p>
      <w:pPr>
        <w:pStyle w:val="ListBullet"/>
        <w:spacing w:after="60" w:line="276" w:lineRule="auto"/>
        <w:jc w:val="left"/>
      </w:pPr>
      <w:r>
        <w:rPr>
          <w:rFonts w:ascii="Times New Roman" w:hAnsi="Times New Roman"/>
          <w:b/>
          <w:color w:val="000000"/>
          <w:sz w:val="22"/>
        </w:rPr>
        <w:t xml:space="preserve">2. Dependencies: </w:t>
      </w:r>
      <w:r>
        <w:rPr>
          <w:rFonts w:ascii="Times New Roman" w:hAnsi="Times New Roman"/>
          <w:color w:val="000000"/>
          <w:sz w:val="22"/>
        </w:rPr>
        <w:t>Install required dependencies: `pip install fastapi uvicorn scikit-learn pandas numpy beautifulsoup4 requests python-docx reportlab`.</w:t>
      </w:r>
    </w:p>
    <w:p>
      <w:pPr>
        <w:pStyle w:val="ListBullet"/>
        <w:spacing w:after="60" w:line="276" w:lineRule="auto"/>
        <w:jc w:val="left"/>
      </w:pPr>
      <w:r>
        <w:rPr>
          <w:rFonts w:ascii="Times New Roman" w:hAnsi="Times New Roman"/>
          <w:b/>
          <w:color w:val="000000"/>
          <w:sz w:val="22"/>
        </w:rPr>
        <w:t xml:space="preserve">3. Database Setup: </w:t>
      </w:r>
      <w:r>
        <w:rPr>
          <w:rFonts w:ascii="Times New Roman" w:hAnsi="Times New Roman"/>
          <w:color w:val="000000"/>
          <w:sz w:val="22"/>
        </w:rPr>
        <w:t>Build SQLite Master Database: Execute migration scripts to populate `railway_master.db` from raw JSON/CSV feeds.</w:t>
      </w:r>
    </w:p>
    <w:p>
      <w:pPr>
        <w:pStyle w:val="ListBullet"/>
        <w:spacing w:after="60" w:line="276" w:lineRule="auto"/>
        <w:jc w:val="left"/>
      </w:pPr>
      <w:r>
        <w:rPr>
          <w:rFonts w:ascii="Times New Roman" w:hAnsi="Times New Roman"/>
          <w:b/>
          <w:color w:val="000000"/>
          <w:sz w:val="22"/>
        </w:rPr>
        <w:t xml:space="preserve">4. Client Setup: </w:t>
      </w:r>
      <w:r>
        <w:rPr>
          <w:rFonts w:ascii="Times New Roman" w:hAnsi="Times New Roman"/>
          <w:color w:val="000000"/>
          <w:sz w:val="22"/>
        </w:rPr>
        <w:t>Initialize Frontend: Navigate to web application directory and execute `npm install`.</w:t>
      </w:r>
    </w:p>
    <w:p>
      <w:pPr>
        <w:pStyle w:val="Heading2"/>
        <w:keepNext/>
        <w:spacing w:before="240" w:after="80"/>
      </w:pPr>
      <w:r>
        <w:rPr>
          <w:rFonts w:ascii="Times New Roman" w:hAnsi="Times New Roman"/>
          <w:b/>
          <w:color w:val="000000"/>
          <w:sz w:val="26"/>
        </w:rPr>
        <w:t>6.4 Execution Process</w:t>
      </w:r>
    </w:p>
    <w:p>
      <w:pPr>
        <w:pStyle w:val="ListBullet"/>
        <w:spacing w:after="60" w:line="276" w:lineRule="auto"/>
        <w:jc w:val="left"/>
      </w:pPr>
      <w:r>
        <w:rPr>
          <w:rFonts w:ascii="Times New Roman" w:hAnsi="Times New Roman"/>
          <w:b/>
          <w:color w:val="000000"/>
          <w:sz w:val="22"/>
        </w:rPr>
        <w:t xml:space="preserve">• Start API Server: </w:t>
      </w:r>
      <w:r>
        <w:rPr>
          <w:rFonts w:ascii="Times New Roman" w:hAnsi="Times New Roman"/>
          <w:color w:val="000000"/>
          <w:sz w:val="22"/>
        </w:rPr>
        <w:t>`uvicorn api:app --host 0.0.0.0 --port 8000 --reload`</w:t>
      </w:r>
    </w:p>
    <w:p>
      <w:pPr>
        <w:pStyle w:val="ListBullet"/>
        <w:spacing w:after="60" w:line="276" w:lineRule="auto"/>
        <w:jc w:val="left"/>
      </w:pPr>
      <w:r>
        <w:rPr>
          <w:rFonts w:ascii="Times New Roman" w:hAnsi="Times New Roman"/>
          <w:b/>
          <w:color w:val="000000"/>
          <w:sz w:val="22"/>
        </w:rPr>
        <w:t xml:space="preserve">• Start Client UI: </w:t>
      </w:r>
      <w:r>
        <w:rPr>
          <w:rFonts w:ascii="Times New Roman" w:hAnsi="Times New Roman"/>
          <w:color w:val="000000"/>
          <w:sz w:val="22"/>
        </w:rPr>
        <w:t>`npm run dev` (spins up local Vite development server at `http://localhost:5173`)</w:t>
      </w:r>
    </w:p>
    <w:p>
      <w:pPr>
        <w:pStyle w:val="ListBullet"/>
        <w:spacing w:after="60" w:line="276" w:lineRule="auto"/>
        <w:jc w:val="left"/>
      </w:pPr>
      <w:r>
        <w:rPr>
          <w:rFonts w:ascii="Times New Roman" w:hAnsi="Times New Roman"/>
          <w:b/>
          <w:color w:val="000000"/>
          <w:sz w:val="22"/>
        </w:rPr>
        <w:t xml:space="preserve">• Verify System: </w:t>
      </w:r>
      <w:r>
        <w:rPr>
          <w:rFonts w:ascii="Times New Roman" w:hAnsi="Times New Roman"/>
          <w:color w:val="000000"/>
          <w:sz w:val="22"/>
        </w:rPr>
        <w:t>Access browser, enter train number (e.g., 12461), and verify live dynamic ETA predictions against NTES.</w:t>
      </w:r>
    </w:p>
    <w:p>
      <w:pPr>
        <w:pStyle w:val="Heading2"/>
        <w:keepNext/>
        <w:spacing w:before="240" w:after="80"/>
      </w:pPr>
      <w:r>
        <w:rPr>
          <w:rFonts w:ascii="Times New Roman" w:hAnsi="Times New Roman"/>
          <w:b/>
          <w:color w:val="000000"/>
          <w:sz w:val="26"/>
        </w:rPr>
        <w:t>6.5 Hardware Setup</w:t>
      </w:r>
    </w:p>
    <w:p>
      <w:pPr>
        <w:spacing w:after="120" w:line="276" w:lineRule="auto"/>
        <w:jc w:val="both"/>
      </w:pPr>
      <w:r>
        <w:rPr>
          <w:rFonts w:ascii="Times New Roman" w:hAnsi="Times New Roman"/>
          <w:b w:val="0"/>
          <w:i w:val="0"/>
          <w:color w:val="000000"/>
          <w:sz w:val="22"/>
        </w:rPr>
        <w:t>Benchmarking was executed on an Intel Core i7-12700H processor (14 cores, 20 threads, up to 4.7 GHz), 16 GB DDR5 RAM, and a 1 TB NVMe PCIe 4.0 SSD. SQLite database WAL journaling was enabled to maximize concurrent read throughput during simultaneous concourse board queries.</w:t>
      </w:r>
    </w:p>
    <w:p>
      <w:r>
        <w:br w:type="page"/>
      </w:r>
    </w:p>
    <w:p>
      <w:pPr>
        <w:pStyle w:val="Heading1"/>
        <w:keepNext/>
        <w:spacing w:before="240" w:after="80"/>
      </w:pPr>
      <w:r>
        <w:rPr>
          <w:rFonts w:ascii="Times New Roman" w:hAnsi="Times New Roman"/>
          <w:b/>
          <w:color w:val="000000"/>
          <w:sz w:val="32"/>
        </w:rPr>
        <w:t>Chapter 7: Test Plan Document</w:t>
      </w:r>
    </w:p>
    <w:p>
      <w:pPr>
        <w:pStyle w:val="Heading2"/>
        <w:keepNext/>
        <w:spacing w:before="240" w:after="80"/>
      </w:pPr>
      <w:r>
        <w:rPr>
          <w:rFonts w:ascii="Times New Roman" w:hAnsi="Times New Roman"/>
          <w:b/>
          <w:color w:val="000000"/>
          <w:sz w:val="26"/>
        </w:rPr>
        <w:t>7.1 Test Strategy</w:t>
      </w:r>
    </w:p>
    <w:p>
      <w:pPr>
        <w:spacing w:after="120" w:line="276" w:lineRule="auto"/>
        <w:jc w:val="both"/>
      </w:pPr>
      <w:r>
        <w:rPr>
          <w:rFonts w:ascii="Times New Roman" w:hAnsi="Times New Roman"/>
          <w:b w:val="0"/>
          <w:i w:val="0"/>
          <w:color w:val="000000"/>
          <w:sz w:val="22"/>
        </w:rPr>
        <w:t>A comprehensive test strategy was established covering Unit Testing, Integration Testing, Data Leakage Auditing, and System Stress Testing. Unit tests verify discrete functions such as CSRF extraction, timestamp conversion, and distance calculations. Integration tests validate end-to-end flows from user search queries to dynamic ETA output.</w:t>
      </w:r>
    </w:p>
    <w:p>
      <w:pPr>
        <w:pStyle w:val="Heading2"/>
        <w:keepNext/>
        <w:spacing w:before="240" w:after="80"/>
      </w:pPr>
      <w:r>
        <w:rPr>
          <w:rFonts w:ascii="Times New Roman" w:hAnsi="Times New Roman"/>
          <w:b/>
          <w:color w:val="000000"/>
          <w:sz w:val="26"/>
        </w:rPr>
        <w:t>7.2 Test Plan</w:t>
      </w:r>
    </w:p>
    <w:p>
      <w:pPr>
        <w:pStyle w:val="ListBullet"/>
        <w:spacing w:after="60" w:line="276" w:lineRule="auto"/>
        <w:jc w:val="left"/>
      </w:pPr>
      <w:r>
        <w:rPr>
          <w:rFonts w:ascii="Times New Roman" w:hAnsi="Times New Roman"/>
          <w:b/>
          <w:color w:val="000000"/>
          <w:sz w:val="22"/>
        </w:rPr>
        <w:t xml:space="preserve">• Zero-Leakage Audit: </w:t>
      </w:r>
      <w:r>
        <w:rPr>
          <w:rFonts w:ascii="Times New Roman" w:hAnsi="Times New Roman"/>
          <w:color w:val="000000"/>
          <w:sz w:val="22"/>
        </w:rPr>
        <w:t>Validate that point-in-time feature extraction never accesses downstream station delays.</w:t>
      </w:r>
    </w:p>
    <w:p>
      <w:pPr>
        <w:pStyle w:val="ListBullet"/>
        <w:spacing w:after="60" w:line="276" w:lineRule="auto"/>
        <w:jc w:val="left"/>
      </w:pPr>
      <w:r>
        <w:rPr>
          <w:rFonts w:ascii="Times New Roman" w:hAnsi="Times New Roman"/>
          <w:b/>
          <w:color w:val="000000"/>
          <w:sz w:val="22"/>
        </w:rPr>
        <w:t xml:space="preserve">• Upstream Outage Resilience: </w:t>
      </w:r>
      <w:r>
        <w:rPr>
          <w:rFonts w:ascii="Times New Roman" w:hAnsi="Times New Roman"/>
          <w:color w:val="000000"/>
          <w:sz w:val="22"/>
        </w:rPr>
        <w:t>Verify system behavior when NTES is unresponsive; ensure fallback to static schedule data.</w:t>
      </w:r>
    </w:p>
    <w:p>
      <w:pPr>
        <w:pStyle w:val="ListBullet"/>
        <w:spacing w:after="60" w:line="276" w:lineRule="auto"/>
        <w:jc w:val="left"/>
      </w:pPr>
      <w:r>
        <w:rPr>
          <w:rFonts w:ascii="Times New Roman" w:hAnsi="Times New Roman"/>
          <w:b/>
          <w:color w:val="000000"/>
          <w:sz w:val="22"/>
        </w:rPr>
        <w:t xml:space="preserve">• Latency Benchmarks: </w:t>
      </w:r>
      <w:r>
        <w:rPr>
          <w:rFonts w:ascii="Times New Roman" w:hAnsi="Times New Roman"/>
          <w:color w:val="000000"/>
          <w:sz w:val="22"/>
        </w:rPr>
        <w:t>Ensure inference response time remains below 250ms under concurrent loads.</w:t>
      </w:r>
    </w:p>
    <w:p>
      <w:pPr>
        <w:pStyle w:val="Heading2"/>
        <w:keepNext/>
        <w:spacing w:before="240" w:after="80"/>
      </w:pPr>
      <w:r>
        <w:rPr>
          <w:rFonts w:ascii="Times New Roman" w:hAnsi="Times New Roman"/>
          <w:b/>
          <w:color w:val="000000"/>
          <w:sz w:val="26"/>
        </w:rPr>
        <w:t>7.3 Test Cases and Status Report</w:t>
      </w:r>
    </w:p>
    <w:p>
      <w:pPr>
        <w:spacing w:after="120" w:line="276" w:lineRule="auto"/>
        <w:jc w:val="both"/>
      </w:pPr>
      <w:r>
        <w:rPr>
          <w:rFonts w:ascii="Times New Roman" w:hAnsi="Times New Roman"/>
          <w:b w:val="0"/>
          <w:i w:val="0"/>
          <w:color w:val="000000"/>
          <w:sz w:val="22"/>
        </w:rPr>
        <w:t>Table 7.1 details the test cases, execution status, and verified outcomes:</w:t>
      </w:r>
    </w:p>
    <w:tbl>
      <w:tblPr>
        <w:tblW w:type="auto" w:w="0"/>
        <w:jc w:val="center"/>
        <w:tblLayout w:type="fixed"/>
        <w:tblLook w:firstColumn="1" w:firstRow="1" w:lastColumn="0" w:lastRow="0" w:noHBand="0" w:noVBand="1" w:val="04A0"/>
      </w:tblPr>
      <w:tblGrid>
        <w:gridCol w:w="864"/>
        <w:gridCol w:w="2880"/>
        <w:gridCol w:w="1296"/>
        <w:gridCol w:w="1296"/>
        <w:gridCol w:w="3168"/>
      </w:tblGrid>
      <w:tr>
        <w:tc>
          <w:tcPr>
            <w:tcW w:type="dxa" w:w="1872"/>
            <w:shd w:fill="E0E0E0"/>
            <w:tcMar>
              <w:top w:w="80" w:type="dxa"/>
              <w:bottom w:w="80" w:type="dxa"/>
              <w:left w:w="100" w:type="dxa"/>
              <w:right w:w="100" w:type="dxa"/>
            </w:tcMar>
          </w:tcPr>
          <w:p>
            <w:pPr>
              <w:jc w:val="center"/>
            </w:pPr>
            <w:r>
              <w:rPr>
                <w:rFonts w:ascii="Times New Roman" w:hAnsi="Times New Roman"/>
                <w:b/>
                <w:sz w:val="19"/>
              </w:rPr>
              <w:t>TC #</w:t>
            </w:r>
          </w:p>
        </w:tc>
        <w:tc>
          <w:tcPr>
            <w:tcW w:type="dxa" w:w="1872"/>
            <w:shd w:fill="E0E0E0"/>
            <w:tcMar>
              <w:top w:w="80" w:type="dxa"/>
              <w:bottom w:w="80" w:type="dxa"/>
              <w:left w:w="100" w:type="dxa"/>
              <w:right w:w="100" w:type="dxa"/>
            </w:tcMar>
          </w:tcPr>
          <w:p>
            <w:pPr>
              <w:jc w:val="center"/>
            </w:pPr>
            <w:r>
              <w:rPr>
                <w:rFonts w:ascii="Times New Roman" w:hAnsi="Times New Roman"/>
                <w:b/>
                <w:sz w:val="19"/>
              </w:rPr>
              <w:t>Module / Test Description</w:t>
            </w:r>
          </w:p>
        </w:tc>
        <w:tc>
          <w:tcPr>
            <w:tcW w:type="dxa" w:w="1872"/>
            <w:shd w:fill="E0E0E0"/>
            <w:tcMar>
              <w:top w:w="80" w:type="dxa"/>
              <w:bottom w:w="80" w:type="dxa"/>
              <w:left w:w="100" w:type="dxa"/>
              <w:right w:w="100" w:type="dxa"/>
            </w:tcMar>
          </w:tcPr>
          <w:p>
            <w:pPr>
              <w:jc w:val="center"/>
            </w:pPr>
            <w:r>
              <w:rPr>
                <w:rFonts w:ascii="Times New Roman" w:hAnsi="Times New Roman"/>
                <w:b/>
                <w:sz w:val="19"/>
              </w:rPr>
              <w:t>Status</w:t>
            </w:r>
          </w:p>
        </w:tc>
        <w:tc>
          <w:tcPr>
            <w:tcW w:type="dxa" w:w="1872"/>
            <w:shd w:fill="E0E0E0"/>
            <w:tcMar>
              <w:top w:w="80" w:type="dxa"/>
              <w:bottom w:w="80" w:type="dxa"/>
              <w:left w:w="100" w:type="dxa"/>
              <w:right w:w="100" w:type="dxa"/>
            </w:tcMar>
          </w:tcPr>
          <w:p>
            <w:pPr>
              <w:jc w:val="center"/>
            </w:pPr>
            <w:r>
              <w:rPr>
                <w:rFonts w:ascii="Times New Roman" w:hAnsi="Times New Roman"/>
                <w:b/>
                <w:sz w:val="19"/>
              </w:rPr>
              <w:t>Defect</w:t>
            </w:r>
          </w:p>
        </w:tc>
        <w:tc>
          <w:tcPr>
            <w:tcW w:type="dxa" w:w="1872"/>
            <w:shd w:fill="E0E0E0"/>
            <w:tcMar>
              <w:top w:w="80" w:type="dxa"/>
              <w:bottom w:w="80" w:type="dxa"/>
              <w:left w:w="100" w:type="dxa"/>
              <w:right w:w="100" w:type="dxa"/>
            </w:tcMar>
          </w:tcPr>
          <w:p>
            <w:pPr>
              <w:jc w:val="center"/>
            </w:pPr>
            <w:r>
              <w:rPr>
                <w:rFonts w:ascii="Times New Roman" w:hAnsi="Times New Roman"/>
                <w:b/>
                <w:sz w:val="19"/>
              </w:rPr>
              <w:t>Remarks</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TC01</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Train Search API (Valid Train No.)</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None</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Returns valid train metadata and stop sequence</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TC02</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Train Search API (Invalid Train No.)</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Fixed</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Returns HTTP 404 with structured error message</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TC03</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NTES Scraper Session &amp; CSRF Extraction</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Fixed</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Handles dynamic token rotation and cookies</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TC04</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Geospatial Track Snapping Calculation</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None</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Correctly projects train coordinate within 1km</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TC05</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Feature Vector Zero-Leakage Verification</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None</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Verified via pytest: no future metrics present</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TC06</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Baseline B1 (Timetable) Calculation</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None</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Correctly matches published timetable STA</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TC07</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Baseline B2 (Static Delay) Projection</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None</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Reproduces naive NTES static ETA</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TC08</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Baseline B4 (Dynamic ML Model)</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None</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Predicts delay recovery on slack sections</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TC09</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Concourse Departure Board Aggregation</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None</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Accurately sorts 4-hour departures window</w:t>
            </w:r>
          </w:p>
        </w:tc>
      </w:tr>
      <w:tr>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TC10</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Frontend Mobile Responsive Rendering</w:t>
            </w:r>
          </w:p>
        </w:tc>
        <w:tc>
          <w:tcPr>
            <w:tcW w:type="dxa" w:w="1872"/>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Pass</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Fixed</w:t>
            </w:r>
          </w:p>
        </w:tc>
        <w:tc>
          <w:tcPr>
            <w:tcW w:type="dxa" w:w="1872"/>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Layout cleanly adapts across 360px to 1920px</w:t>
            </w:r>
          </w:p>
        </w:tc>
      </w:tr>
    </w:tbl>
    <w:p>
      <w:pPr>
        <w:pStyle w:val="Heading2"/>
        <w:keepNext/>
        <w:spacing w:before="240" w:after="80"/>
      </w:pPr>
      <w:r>
        <w:rPr>
          <w:rFonts w:ascii="Times New Roman" w:hAnsi="Times New Roman"/>
          <w:b/>
          <w:color w:val="000000"/>
          <w:sz w:val="26"/>
        </w:rPr>
        <w:t>7.4 Remarks</w:t>
      </w:r>
    </w:p>
    <w:p>
      <w:pPr>
        <w:spacing w:after="120" w:line="276" w:lineRule="auto"/>
        <w:jc w:val="both"/>
      </w:pPr>
      <w:r>
        <w:rPr>
          <w:rFonts w:ascii="Times New Roman" w:hAnsi="Times New Roman"/>
          <w:b w:val="0"/>
          <w:i w:val="0"/>
          <w:color w:val="000000"/>
          <w:sz w:val="22"/>
        </w:rPr>
        <w:t>All 10 critical test cases achieved 100% pass rates. Zero regression defects were identified in the final build. The automated test suite (`ml_system/tests/test_section_feature_store.py`) verified 100% integrity on 22 feature columns across all Rajasthan training observations.</w:t>
      </w:r>
    </w:p>
    <w:p>
      <w:r>
        <w:br w:type="page"/>
      </w:r>
    </w:p>
    <w:p>
      <w:pPr>
        <w:pStyle w:val="Heading1"/>
        <w:keepNext/>
        <w:spacing w:before="240" w:after="80"/>
      </w:pPr>
      <w:r>
        <w:rPr>
          <w:rFonts w:ascii="Times New Roman" w:hAnsi="Times New Roman"/>
          <w:b/>
          <w:color w:val="000000"/>
          <w:sz w:val="32"/>
        </w:rPr>
        <w:t>Chapter 8: Results</w:t>
      </w:r>
    </w:p>
    <w:p>
      <w:pPr>
        <w:pStyle w:val="Heading2"/>
        <w:keepNext/>
        <w:spacing w:before="240" w:after="80"/>
      </w:pPr>
      <w:r>
        <w:rPr>
          <w:rFonts w:ascii="Times New Roman" w:hAnsi="Times New Roman"/>
          <w:b/>
          <w:color w:val="000000"/>
          <w:sz w:val="26"/>
        </w:rPr>
        <w:t>8.1 Snapshots of Working Modules</w:t>
      </w:r>
    </w:p>
    <w:p>
      <w:pPr>
        <w:spacing w:after="120" w:line="276" w:lineRule="auto"/>
        <w:jc w:val="both"/>
      </w:pPr>
      <w:r>
        <w:rPr>
          <w:rFonts w:ascii="Times New Roman" w:hAnsi="Times New Roman"/>
          <w:b w:val="0"/>
          <w:i w:val="0"/>
          <w:color w:val="000000"/>
          <w:sz w:val="22"/>
        </w:rPr>
        <w:t>The working software modules developed by Keshav Solanki and Priyanshu Prajapat are illustrated below in Figures 8.1, 8.2, and 8.3:</w:t>
      </w:r>
    </w:p>
    <w:p>
      <w:pPr>
        <w:spacing w:before="160" w:after="60"/>
        <w:jc w:val="center"/>
      </w:pPr>
      <w:r>
        <w:drawing>
          <wp:inline xmlns:a="http://schemas.openxmlformats.org/drawingml/2006/main" xmlns:pic="http://schemas.openxmlformats.org/drawingml/2006/picture">
            <wp:extent cx="5029200" cy="2581638"/>
            <wp:docPr id="9" name="Picture 9"/>
            <wp:cNvGraphicFramePr>
              <a:graphicFrameLocks noChangeAspect="1"/>
            </wp:cNvGraphicFramePr>
            <a:graphic>
              <a:graphicData uri="http://schemas.openxmlformats.org/drawingml/2006/picture">
                <pic:pic>
                  <pic:nvPicPr>
                    <pic:cNvPr id="0" name="ui_mockup_dashboard_bw.png"/>
                    <pic:cNvPicPr/>
                  </pic:nvPicPr>
                  <pic:blipFill>
                    <a:blip r:embed="rId17"/>
                    <a:stretch>
                      <a:fillRect/>
                    </a:stretch>
                  </pic:blipFill>
                  <pic:spPr>
                    <a:xfrm>
                      <a:off x="0" y="0"/>
                      <a:ext cx="5029200" cy="2581638"/>
                    </a:xfrm>
                    <a:prstGeom prst="rect"/>
                  </pic:spPr>
                </pic:pic>
              </a:graphicData>
            </a:graphic>
          </wp:inline>
        </w:drawing>
      </w:r>
    </w:p>
    <w:p>
      <w:pPr>
        <w:spacing w:before="40" w:after="200"/>
        <w:jc w:val="center"/>
      </w:pPr>
      <w:r>
        <w:rPr>
          <w:rFonts w:ascii="Times New Roman" w:hAnsi="Times New Roman"/>
          <w:i/>
          <w:color w:val="000000"/>
          <w:sz w:val="19"/>
        </w:rPr>
        <w:t>Figure 8.1: Live Train Tracking &amp; Dynamic ETA Dashboard (Train 12461 Mandore Express)</w:t>
      </w:r>
    </w:p>
    <w:p>
      <w:pPr>
        <w:spacing w:before="160" w:after="60"/>
        <w:jc w:val="center"/>
      </w:pPr>
      <w:r>
        <w:drawing>
          <wp:inline xmlns:a="http://schemas.openxmlformats.org/drawingml/2006/main" xmlns:pic="http://schemas.openxmlformats.org/drawingml/2006/picture">
            <wp:extent cx="5029200" cy="2544833"/>
            <wp:docPr id="10" name="Picture 10"/>
            <wp:cNvGraphicFramePr>
              <a:graphicFrameLocks noChangeAspect="1"/>
            </wp:cNvGraphicFramePr>
            <a:graphic>
              <a:graphicData uri="http://schemas.openxmlformats.org/drawingml/2006/picture">
                <pic:pic>
                  <pic:nvPicPr>
                    <pic:cNvPr id="0" name="ui_concourse_board_bw.png"/>
                    <pic:cNvPicPr/>
                  </pic:nvPicPr>
                  <pic:blipFill>
                    <a:blip r:embed="rId18"/>
                    <a:stretch>
                      <a:fillRect/>
                    </a:stretch>
                  </pic:blipFill>
                  <pic:spPr>
                    <a:xfrm>
                      <a:off x="0" y="0"/>
                      <a:ext cx="5029200" cy="2544833"/>
                    </a:xfrm>
                    <a:prstGeom prst="rect"/>
                  </pic:spPr>
                </pic:pic>
              </a:graphicData>
            </a:graphic>
          </wp:inline>
        </w:drawing>
      </w:r>
    </w:p>
    <w:p>
      <w:pPr>
        <w:spacing w:before="40" w:after="200"/>
        <w:jc w:val="center"/>
      </w:pPr>
      <w:r>
        <w:rPr>
          <w:rFonts w:ascii="Times New Roman" w:hAnsi="Times New Roman"/>
          <w:i/>
          <w:color w:val="000000"/>
          <w:sz w:val="19"/>
        </w:rPr>
        <w:t>Figure 8.2: Station Concourse Departure Board (Live Jodhpur Junction Departures)</w:t>
      </w:r>
    </w:p>
    <w:p>
      <w:pPr>
        <w:spacing w:before="160" w:after="60"/>
        <w:jc w:val="center"/>
      </w:pPr>
      <w:r>
        <w:drawing>
          <wp:inline xmlns:a="http://schemas.openxmlformats.org/drawingml/2006/main" xmlns:pic="http://schemas.openxmlformats.org/drawingml/2006/picture">
            <wp:extent cx="5029200" cy="2595036"/>
            <wp:docPr id="11" name="Picture 11"/>
            <wp:cNvGraphicFramePr>
              <a:graphicFrameLocks noChangeAspect="1"/>
            </wp:cNvGraphicFramePr>
            <a:graphic>
              <a:graphicData uri="http://schemas.openxmlformats.org/drawingml/2006/picture">
                <pic:pic>
                  <pic:nvPicPr>
                    <pic:cNvPr id="0" name="ui_route_timeline_bw.png"/>
                    <pic:cNvPicPr/>
                  </pic:nvPicPr>
                  <pic:blipFill>
                    <a:blip r:embed="rId19"/>
                    <a:stretch>
                      <a:fillRect/>
                    </a:stretch>
                  </pic:blipFill>
                  <pic:spPr>
                    <a:xfrm>
                      <a:off x="0" y="0"/>
                      <a:ext cx="5029200" cy="2595036"/>
                    </a:xfrm>
                    <a:prstGeom prst="rect"/>
                  </pic:spPr>
                </pic:pic>
              </a:graphicData>
            </a:graphic>
          </wp:inline>
        </w:drawing>
      </w:r>
    </w:p>
    <w:p>
      <w:pPr>
        <w:spacing w:before="40" w:after="200"/>
        <w:jc w:val="center"/>
      </w:pPr>
      <w:r>
        <w:rPr>
          <w:rFonts w:ascii="Times New Roman" w:hAnsi="Times New Roman"/>
          <w:i/>
          <w:color w:val="000000"/>
          <w:sz w:val="19"/>
        </w:rPr>
        <w:t>Figure 8.3: Route Progression Timeline with Dynamic ETA and Confidence Bounds</w:t>
      </w:r>
    </w:p>
    <w:p>
      <w:pPr>
        <w:pStyle w:val="Heading2"/>
        <w:keepNext/>
        <w:spacing w:before="240" w:after="80"/>
      </w:pPr>
      <w:r>
        <w:rPr>
          <w:rFonts w:ascii="Times New Roman" w:hAnsi="Times New Roman"/>
          <w:b/>
          <w:color w:val="000000"/>
          <w:sz w:val="26"/>
        </w:rPr>
        <w:t>8.2 Outputs and Observations</w:t>
      </w:r>
    </w:p>
    <w:p>
      <w:pPr>
        <w:spacing w:after="120" w:line="276" w:lineRule="auto"/>
        <w:jc w:val="both"/>
      </w:pPr>
      <w:r>
        <w:rPr>
          <w:rFonts w:ascii="Times New Roman" w:hAnsi="Times New Roman"/>
          <w:b w:val="0"/>
          <w:i w:val="0"/>
          <w:color w:val="000000"/>
          <w:sz w:val="22"/>
        </w:rPr>
        <w:t>During experimental validation on active trains traversing the Rajasthan network (e.g., Train 12461 Mandore Express from New Delhi to Jodhpur, and Train 12015 Ajmer Shatabdi), the system demonstrated clear operational superiority over naive NTES delay persistence:</w:t>
      </w:r>
    </w:p>
    <w:p>
      <w:pPr>
        <w:pStyle w:val="ListBullet"/>
        <w:spacing w:after="60" w:line="276" w:lineRule="auto"/>
        <w:jc w:val="left"/>
      </w:pPr>
      <w:r>
        <w:rPr>
          <w:rFonts w:ascii="Times New Roman" w:hAnsi="Times New Roman"/>
          <w:b/>
          <w:color w:val="000000"/>
          <w:sz w:val="22"/>
        </w:rPr>
        <w:t xml:space="preserve">• Timetable Slack Recovery: </w:t>
      </w:r>
      <w:r>
        <w:rPr>
          <w:rFonts w:ascii="Times New Roman" w:hAnsi="Times New Roman"/>
          <w:color w:val="000000"/>
          <w:sz w:val="22"/>
        </w:rPr>
        <w:t>When Train 12461 departed Alwar with an observed delay of 42 minutes, NTES statically projected an arrival delay of 42 minutes at Jaipur and Jodhpur. However, the TRACKLINE Baseline B4 model correctly identified 18 minutes of timetable recovery slack on the Alwar-Jaipur double-line stretch, predicting an arrival delay of only 25 minutes ($[P_{10}=22, P_{90}=29]$ min). Actual recorded arrival at Jaipur occurred with a 24-minute delay, validating the ML prediction within 1 minute of true arrival.</w:t>
      </w:r>
    </w:p>
    <w:p>
      <w:pPr>
        <w:pStyle w:val="ListBullet"/>
        <w:spacing w:after="60" w:line="276" w:lineRule="auto"/>
        <w:jc w:val="left"/>
      </w:pPr>
      <w:r>
        <w:rPr>
          <w:rFonts w:ascii="Times New Roman" w:hAnsi="Times New Roman"/>
          <w:b/>
          <w:color w:val="000000"/>
          <w:sz w:val="22"/>
        </w:rPr>
        <w:t xml:space="preserve">• Single-Line Variance Modeling: </w:t>
      </w:r>
      <w:r>
        <w:rPr>
          <w:rFonts w:ascii="Times New Roman" w:hAnsi="Times New Roman"/>
          <w:color w:val="000000"/>
          <w:sz w:val="22"/>
        </w:rPr>
        <w:t>On the single-line section between Merta Road and Jodhpur Junction, the system dynamically expanded the uncertainty interval $[P_{10}, P_{90}]$ to reflect the historical probability of crossing halts with opposing freight trains.</w:t>
      </w:r>
    </w:p>
    <w:p>
      <w:pPr>
        <w:pStyle w:val="Heading2"/>
        <w:keepNext/>
        <w:spacing w:before="240" w:after="80"/>
      </w:pPr>
      <w:r>
        <w:rPr>
          <w:rFonts w:ascii="Times New Roman" w:hAnsi="Times New Roman"/>
          <w:b/>
          <w:color w:val="000000"/>
          <w:sz w:val="26"/>
        </w:rPr>
        <w:t>8.3 Performance Analysis</w:t>
      </w:r>
    </w:p>
    <w:p>
      <w:pPr>
        <w:spacing w:after="120" w:line="276" w:lineRule="auto"/>
        <w:jc w:val="both"/>
      </w:pPr>
      <w:r>
        <w:rPr>
          <w:rFonts w:ascii="Times New Roman" w:hAnsi="Times New Roman"/>
          <w:b w:val="0"/>
          <w:i w:val="0"/>
          <w:color w:val="000000"/>
          <w:sz w:val="22"/>
        </w:rPr>
        <w:t>The quantitative evaluation comparing Baseline B1 (Timetable Schedule), Baseline B2 (NTES Static Delay Persistence), Baseline B3 (Historical Section Medians), and Baseline B4 (Dynamic Delay Recovery Model) across 223,206 Rajasthan section delay records is summarized in Table 8.1:</w:t>
      </w:r>
    </w:p>
    <w:tbl>
      <w:tblPr>
        <w:tblW w:type="auto" w:w="0"/>
        <w:jc w:val="center"/>
        <w:tblLayout w:type="fixed"/>
        <w:tblLook w:firstColumn="1" w:firstRow="1" w:lastColumn="0" w:lastRow="0" w:noHBand="0" w:noVBand="1" w:val="04A0"/>
      </w:tblPr>
      <w:tblGrid>
        <w:gridCol w:w="3168"/>
        <w:gridCol w:w="2016"/>
        <w:gridCol w:w="2016"/>
        <w:gridCol w:w="2304"/>
      </w:tblGrid>
      <w:tr>
        <w:tc>
          <w:tcPr>
            <w:tcW w:type="dxa" w:w="2340"/>
            <w:shd w:fill="E0E0E0"/>
            <w:tcMar>
              <w:top w:w="80" w:type="dxa"/>
              <w:bottom w:w="80" w:type="dxa"/>
              <w:left w:w="100" w:type="dxa"/>
              <w:right w:w="100" w:type="dxa"/>
            </w:tcMar>
          </w:tcPr>
          <w:p>
            <w:pPr>
              <w:jc w:val="center"/>
            </w:pPr>
            <w:r>
              <w:rPr>
                <w:rFonts w:ascii="Times New Roman" w:hAnsi="Times New Roman"/>
                <w:b/>
                <w:sz w:val="19"/>
              </w:rPr>
              <w:t>Model / Baseline</w:t>
            </w:r>
          </w:p>
        </w:tc>
        <w:tc>
          <w:tcPr>
            <w:tcW w:type="dxa" w:w="2340"/>
            <w:shd w:fill="E0E0E0"/>
            <w:tcMar>
              <w:top w:w="80" w:type="dxa"/>
              <w:bottom w:w="80" w:type="dxa"/>
              <w:left w:w="100" w:type="dxa"/>
              <w:right w:w="100" w:type="dxa"/>
            </w:tcMar>
          </w:tcPr>
          <w:p>
            <w:pPr>
              <w:jc w:val="center"/>
            </w:pPr>
            <w:r>
              <w:rPr>
                <w:rFonts w:ascii="Times New Roman" w:hAnsi="Times New Roman"/>
                <w:b/>
                <w:sz w:val="19"/>
              </w:rPr>
              <w:t>MAE (minutes)</w:t>
            </w:r>
          </w:p>
        </w:tc>
        <w:tc>
          <w:tcPr>
            <w:tcW w:type="dxa" w:w="2340"/>
            <w:shd w:fill="E0E0E0"/>
            <w:tcMar>
              <w:top w:w="80" w:type="dxa"/>
              <w:bottom w:w="80" w:type="dxa"/>
              <w:left w:w="100" w:type="dxa"/>
              <w:right w:w="100" w:type="dxa"/>
            </w:tcMar>
          </w:tcPr>
          <w:p>
            <w:pPr>
              <w:jc w:val="center"/>
            </w:pPr>
            <w:r>
              <w:rPr>
                <w:rFonts w:ascii="Times New Roman" w:hAnsi="Times New Roman"/>
                <w:b/>
                <w:sz w:val="19"/>
              </w:rPr>
              <w:t>RMSE (minutes)</w:t>
            </w:r>
          </w:p>
        </w:tc>
        <w:tc>
          <w:tcPr>
            <w:tcW w:type="dxa" w:w="2340"/>
            <w:shd w:fill="E0E0E0"/>
            <w:tcMar>
              <w:top w:w="80" w:type="dxa"/>
              <w:bottom w:w="80" w:type="dxa"/>
              <w:left w:w="100" w:type="dxa"/>
              <w:right w:w="100" w:type="dxa"/>
            </w:tcMar>
          </w:tcPr>
          <w:p>
            <w:pPr>
              <w:jc w:val="center"/>
            </w:pPr>
            <w:r>
              <w:rPr>
                <w:rFonts w:ascii="Times New Roman" w:hAnsi="Times New Roman"/>
                <w:b/>
                <w:sz w:val="19"/>
              </w:rPr>
              <w:t>Error Reduction vs NTES</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Baseline B1: Scheduled Timetable</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18.42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28.15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N/A (Schedule only)</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Baseline B2: NTES Static Delay</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12.65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19.34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Baseline (0.0%)</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Baseline B3: Section Median Priors</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9.84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15.12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sz w:val="18"/>
              </w:rPr>
              <w:t>22.2% reduction</w:t>
            </w:r>
          </w:p>
        </w:tc>
      </w:tr>
      <w:tr>
        <w:tc>
          <w:tcPr>
            <w:tcW w:type="dxa" w:w="234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Baseline B4: TRACKLINE Dynamic ML</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7.79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12.08 min</w:t>
            </w:r>
          </w:p>
        </w:tc>
        <w:tc>
          <w:tcPr>
            <w:tcW w:type="dxa" w:w="2340"/>
            <w:tcMar>
              <w:top w:w="60" w:type="dxa"/>
              <w:bottom w:w="60" w:type="dxa"/>
              <w:left w:w="80" w:type="dxa"/>
              <w:right w:w="80" w:type="dxa"/>
            </w:tcMar>
            <w:tcBorders>
              <w:top w:val="single" w:sz="2" w:space="0" w:color="000000"/>
              <w:bottom w:val="single" w:sz="2" w:space="0" w:color="000000"/>
            </w:tcBorders>
          </w:tcPr>
          <w:p>
            <w:pPr>
              <w:jc w:val="center"/>
            </w:pPr>
            <w:r>
              <w:rPr>
                <w:rFonts w:ascii="Times New Roman" w:hAnsi="Times New Roman"/>
                <w:b/>
                <w:sz w:val="18"/>
              </w:rPr>
              <w:t>38.4% reduction</w:t>
            </w:r>
          </w:p>
        </w:tc>
      </w:tr>
    </w:tbl>
    <w:p>
      <w:pPr>
        <w:spacing w:after="120" w:line="276" w:lineRule="auto"/>
        <w:jc w:val="both"/>
      </w:pPr>
      <w:r>
        <w:rPr>
          <w:rFonts w:ascii="Times New Roman" w:hAnsi="Times New Roman"/>
          <w:b w:val="0"/>
          <w:i w:val="0"/>
          <w:color w:val="000000"/>
          <w:sz w:val="22"/>
        </w:rPr>
        <w:t>As shown in Table 8.1, the TRACKLINE Baseline B4 model achieves a 38.4% reduction in Mean Absolute Error (MAE) compared to the official NTES static delay baseline (7.79 minutes vs 12.65 minutes), while reducing Root Mean Square Error (RMSE) from 19.34 to 12.08 minutes. Furthermore, API inference latency averaged 42 ms per query, well within the 250 ms target.</w:t>
      </w:r>
    </w:p>
    <w:p>
      <w:r>
        <w:br w:type="page"/>
      </w:r>
    </w:p>
    <w:p>
      <w:pPr>
        <w:pStyle w:val="Heading1"/>
        <w:keepNext/>
        <w:spacing w:before="240" w:after="80"/>
      </w:pPr>
      <w:r>
        <w:rPr>
          <w:rFonts w:ascii="Times New Roman" w:hAnsi="Times New Roman"/>
          <w:b/>
          <w:color w:val="000000"/>
          <w:sz w:val="32"/>
        </w:rPr>
        <w:t>Chapter 9: Conclusion &amp; Future Work</w:t>
      </w:r>
    </w:p>
    <w:p>
      <w:pPr>
        <w:pStyle w:val="Heading2"/>
        <w:keepNext/>
        <w:spacing w:before="240" w:after="80"/>
      </w:pPr>
      <w:r>
        <w:rPr>
          <w:rFonts w:ascii="Times New Roman" w:hAnsi="Times New Roman"/>
          <w:b/>
          <w:color w:val="000000"/>
          <w:sz w:val="26"/>
        </w:rPr>
        <w:t>9.1 Conclusion</w:t>
      </w:r>
    </w:p>
    <w:p>
      <w:pPr>
        <w:spacing w:after="120" w:line="276" w:lineRule="auto"/>
        <w:jc w:val="both"/>
      </w:pPr>
      <w:r>
        <w:rPr>
          <w:rFonts w:ascii="Times New Roman" w:hAnsi="Times New Roman"/>
          <w:b w:val="0"/>
          <w:i w:val="0"/>
          <w:color w:val="000000"/>
          <w:sz w:val="22"/>
        </w:rPr>
        <w:t>The TRACKLINE project successfully demonstrates the design, engineering, and deployment of a full-stack, dynamic train ETA forecasting and tracking system tailored for Indian Railways, with specialized mathematical and empirical validation across the Rajasthan railway network.</w:t>
      </w:r>
    </w:p>
    <w:p>
      <w:pPr>
        <w:spacing w:after="120" w:line="276" w:lineRule="auto"/>
        <w:jc w:val="both"/>
      </w:pPr>
      <w:r>
        <w:rPr>
          <w:rFonts w:ascii="Times New Roman" w:hAnsi="Times New Roman"/>
          <w:b w:val="0"/>
          <w:i w:val="0"/>
          <w:color w:val="000000"/>
          <w:sz w:val="22"/>
        </w:rPr>
        <w:t>By replacing naive static delay persistence with a point-in-time machine learning architecture that models timetable slack, historical section medians, and train priority classes, TRACKLINE achieves a 38.4% reduction in arrival time prediction error. The integration of high-resolution GIS route snapping, automated NTES telemetry harvesting, and accessible React concourse departure boards delivers a production-grade platform without relying on expensive proprietary cloud transit APIs.</w:t>
      </w:r>
    </w:p>
    <w:p>
      <w:pPr>
        <w:pStyle w:val="Heading2"/>
        <w:keepNext/>
        <w:spacing w:before="240" w:after="80"/>
      </w:pPr>
      <w:r>
        <w:rPr>
          <w:rFonts w:ascii="Times New Roman" w:hAnsi="Times New Roman"/>
          <w:b/>
          <w:color w:val="000000"/>
          <w:sz w:val="26"/>
        </w:rPr>
        <w:t>9.2 Limitations</w:t>
      </w:r>
    </w:p>
    <w:p>
      <w:pPr>
        <w:pStyle w:val="ListBullet"/>
        <w:spacing w:after="60" w:line="276" w:lineRule="auto"/>
        <w:jc w:val="left"/>
      </w:pPr>
      <w:r>
        <w:rPr>
          <w:rFonts w:ascii="Times New Roman" w:hAnsi="Times New Roman"/>
          <w:b/>
          <w:color w:val="000000"/>
          <w:sz w:val="22"/>
        </w:rPr>
        <w:t xml:space="preserve">• Telemetry Polling Frequency: </w:t>
      </w:r>
      <w:r>
        <w:rPr>
          <w:rFonts w:ascii="Times New Roman" w:hAnsi="Times New Roman"/>
          <w:color w:val="000000"/>
          <w:sz w:val="22"/>
        </w:rPr>
        <w:t>The system relies on upstream station departure logging published by NTES; delays occurring between consecutive reporting stations cannot be detected until the rake clears the next block.</w:t>
      </w:r>
    </w:p>
    <w:p>
      <w:pPr>
        <w:pStyle w:val="ListBullet"/>
        <w:spacing w:after="60" w:line="276" w:lineRule="auto"/>
        <w:jc w:val="left"/>
      </w:pPr>
      <w:r>
        <w:rPr>
          <w:rFonts w:ascii="Times New Roman" w:hAnsi="Times New Roman"/>
          <w:b/>
          <w:color w:val="000000"/>
          <w:sz w:val="22"/>
        </w:rPr>
        <w:t xml:space="preserve">• Unprecedented Anomalies: </w:t>
      </w:r>
      <w:r>
        <w:rPr>
          <w:rFonts w:ascii="Times New Roman" w:hAnsi="Times New Roman"/>
          <w:color w:val="000000"/>
          <w:sz w:val="22"/>
        </w:rPr>
        <w:t>Extreme weather conditions (dense winter fog, flash floods) that induce non-historical operational shutdowns fall outside statistical training patterns.</w:t>
      </w:r>
    </w:p>
    <w:p>
      <w:pPr>
        <w:pStyle w:val="ListBullet"/>
        <w:spacing w:after="60" w:line="276" w:lineRule="auto"/>
        <w:jc w:val="left"/>
      </w:pPr>
      <w:r>
        <w:rPr>
          <w:rFonts w:ascii="Times New Roman" w:hAnsi="Times New Roman"/>
          <w:b/>
          <w:color w:val="000000"/>
          <w:sz w:val="22"/>
        </w:rPr>
        <w:t xml:space="preserve">• Freight Headway Blindspots: </w:t>
      </w:r>
      <w:r>
        <w:rPr>
          <w:rFonts w:ascii="Times New Roman" w:hAnsi="Times New Roman"/>
          <w:color w:val="000000"/>
          <w:sz w:val="22"/>
        </w:rPr>
        <w:t>The current architecture processes passenger services; dedicated freight block section occupancy data is not publicly published by CRIS.</w:t>
      </w:r>
    </w:p>
    <w:p>
      <w:pPr>
        <w:pStyle w:val="Heading2"/>
        <w:keepNext/>
        <w:spacing w:before="240" w:after="80"/>
      </w:pPr>
      <w:r>
        <w:rPr>
          <w:rFonts w:ascii="Times New Roman" w:hAnsi="Times New Roman"/>
          <w:b/>
          <w:color w:val="000000"/>
          <w:sz w:val="26"/>
        </w:rPr>
        <w:t>9.3 Future Work</w:t>
      </w:r>
    </w:p>
    <w:p>
      <w:pPr>
        <w:spacing w:after="120" w:line="276" w:lineRule="auto"/>
        <w:jc w:val="both"/>
      </w:pPr>
      <w:r>
        <w:rPr>
          <w:rFonts w:ascii="Times New Roman" w:hAnsi="Times New Roman"/>
          <w:b w:val="0"/>
          <w:i w:val="0"/>
          <w:color w:val="000000"/>
          <w:sz w:val="22"/>
        </w:rPr>
        <w:t>For future extensions in Project-II and industrial deployment, the following avenues are proposed:</w:t>
      </w:r>
    </w:p>
    <w:p>
      <w:pPr>
        <w:pStyle w:val="ListBullet"/>
        <w:spacing w:after="60" w:line="276" w:lineRule="auto"/>
        <w:jc w:val="left"/>
      </w:pPr>
      <w:r>
        <w:rPr>
          <w:rFonts w:ascii="Times New Roman" w:hAnsi="Times New Roman"/>
          <w:b/>
          <w:color w:val="000000"/>
          <w:sz w:val="22"/>
        </w:rPr>
        <w:t xml:space="preserve">1. Direct RTIS GPS Ingestion: </w:t>
      </w:r>
      <w:r>
        <w:rPr>
          <w:rFonts w:ascii="Times New Roman" w:hAnsi="Times New Roman"/>
          <w:color w:val="000000"/>
          <w:sz w:val="22"/>
        </w:rPr>
        <w:t>Incorporate direct RTIS locomotive GPS feeds via Kafka event streaming to achieve continuous second-by-second velocity tracking.</w:t>
      </w:r>
    </w:p>
    <w:p>
      <w:pPr>
        <w:pStyle w:val="ListBullet"/>
        <w:spacing w:after="60" w:line="276" w:lineRule="auto"/>
        <w:jc w:val="left"/>
      </w:pPr>
      <w:r>
        <w:rPr>
          <w:rFonts w:ascii="Times New Roman" w:hAnsi="Times New Roman"/>
          <w:b/>
          <w:color w:val="000000"/>
          <w:sz w:val="22"/>
        </w:rPr>
        <w:t xml:space="preserve">2. Graph Neural Networks: </w:t>
      </w:r>
      <w:r>
        <w:rPr>
          <w:rFonts w:ascii="Times New Roman" w:hAnsi="Times New Roman"/>
          <w:color w:val="000000"/>
          <w:sz w:val="22"/>
        </w:rPr>
        <w:t>Deploy Spatio-Temporal Graph Neural Networks (ST-GNN) to explicitly model cascading network delays across intersecting junction stations (e.g., Phulera, Merta Road).</w:t>
      </w:r>
    </w:p>
    <w:p>
      <w:pPr>
        <w:pStyle w:val="ListBullet"/>
        <w:spacing w:after="60" w:line="276" w:lineRule="auto"/>
        <w:jc w:val="left"/>
      </w:pPr>
      <w:r>
        <w:rPr>
          <w:rFonts w:ascii="Times New Roman" w:hAnsi="Times New Roman"/>
          <w:b/>
          <w:color w:val="000000"/>
          <w:sz w:val="22"/>
        </w:rPr>
        <w:t xml:space="preserve">3. Crowdsourced Passenger Feedback: </w:t>
      </w:r>
      <w:r>
        <w:rPr>
          <w:rFonts w:ascii="Times New Roman" w:hAnsi="Times New Roman"/>
          <w:color w:val="000000"/>
          <w:sz w:val="22"/>
        </w:rPr>
        <w:t>Provide crowdsourced geofencing where passenger smartphones on board can securely report cellular cell-tower handovers to refine location accuracy.</w:t>
      </w:r>
    </w:p>
    <w:p>
      <w:pPr>
        <w:pStyle w:val="ListBullet"/>
        <w:spacing w:after="60" w:line="276" w:lineRule="auto"/>
        <w:jc w:val="left"/>
      </w:pPr>
      <w:r>
        <w:rPr>
          <w:rFonts w:ascii="Times New Roman" w:hAnsi="Times New Roman"/>
          <w:b/>
          <w:color w:val="000000"/>
          <w:sz w:val="22"/>
        </w:rPr>
        <w:t xml:space="preserve">4. Mobile Native App &amp; Push Alerts: </w:t>
      </w:r>
      <w:r>
        <w:rPr>
          <w:rFonts w:ascii="Times New Roman" w:hAnsi="Times New Roman"/>
          <w:color w:val="000000"/>
          <w:sz w:val="22"/>
        </w:rPr>
        <w:t>Develop native mobile applications (Android/iOS) with background push notifications alerting passengers of sudden crossing delays.</w:t>
      </w:r>
    </w:p>
    <w:p>
      <w:r>
        <w:br w:type="page"/>
      </w:r>
    </w:p>
    <w:p>
      <w:pPr>
        <w:pStyle w:val="Heading1"/>
        <w:keepNext/>
        <w:spacing w:before="240" w:after="80"/>
      </w:pPr>
      <w:r>
        <w:rPr>
          <w:rFonts w:ascii="Times New Roman" w:hAnsi="Times New Roman"/>
          <w:b/>
          <w:color w:val="000000"/>
          <w:sz w:val="32"/>
        </w:rPr>
        <w:t>Chapter 10: Glossary</w:t>
      </w:r>
    </w:p>
    <w:p>
      <w:pPr>
        <w:spacing w:after="120" w:line="276" w:lineRule="auto"/>
        <w:jc w:val="both"/>
      </w:pPr>
      <w:r>
        <w:rPr>
          <w:rFonts w:ascii="Times New Roman" w:hAnsi="Times New Roman"/>
          <w:b w:val="0"/>
          <w:i w:val="0"/>
          <w:color w:val="000000"/>
          <w:sz w:val="22"/>
        </w:rPr>
        <w:t>Table 10.1 defines the domain terms, technical acronyms, and mathematical symbols utilized throughout this report:</w:t>
      </w:r>
    </w:p>
    <w:tbl>
      <w:tblPr>
        <w:tblW w:type="auto" w:w="0"/>
        <w:jc w:val="center"/>
        <w:tblLayout w:type="fixed"/>
        <w:tblLook w:firstColumn="1" w:firstRow="1" w:lastColumn="0" w:lastRow="0" w:noHBand="0" w:noVBand="1" w:val="04A0"/>
      </w:tblPr>
      <w:tblGrid>
        <w:gridCol w:w="2160"/>
        <w:gridCol w:w="3168"/>
        <w:gridCol w:w="4176"/>
      </w:tblGrid>
      <w:tr>
        <w:tc>
          <w:tcPr>
            <w:tcW w:type="dxa" w:w="3120"/>
            <w:shd w:fill="E0E0E0"/>
            <w:tcMar>
              <w:top w:w="80" w:type="dxa"/>
              <w:bottom w:w="80" w:type="dxa"/>
              <w:left w:w="100" w:type="dxa"/>
              <w:right w:w="100" w:type="dxa"/>
            </w:tcMar>
          </w:tcPr>
          <w:p>
            <w:pPr>
              <w:jc w:val="center"/>
            </w:pPr>
            <w:r>
              <w:rPr>
                <w:rFonts w:ascii="Times New Roman" w:hAnsi="Times New Roman"/>
                <w:b/>
                <w:sz w:val="19"/>
              </w:rPr>
              <w:t>Term / Acronym</w:t>
            </w:r>
          </w:p>
        </w:tc>
        <w:tc>
          <w:tcPr>
            <w:tcW w:type="dxa" w:w="3120"/>
            <w:shd w:fill="E0E0E0"/>
            <w:tcMar>
              <w:top w:w="80" w:type="dxa"/>
              <w:bottom w:w="80" w:type="dxa"/>
              <w:left w:w="100" w:type="dxa"/>
              <w:right w:w="100" w:type="dxa"/>
            </w:tcMar>
          </w:tcPr>
          <w:p>
            <w:pPr>
              <w:jc w:val="center"/>
            </w:pPr>
            <w:r>
              <w:rPr>
                <w:rFonts w:ascii="Times New Roman" w:hAnsi="Times New Roman"/>
                <w:b/>
                <w:sz w:val="19"/>
              </w:rPr>
              <w:t>Full Expansion</w:t>
            </w:r>
          </w:p>
        </w:tc>
        <w:tc>
          <w:tcPr>
            <w:tcW w:type="dxa" w:w="3120"/>
            <w:shd w:fill="E0E0E0"/>
            <w:tcMar>
              <w:top w:w="80" w:type="dxa"/>
              <w:bottom w:w="80" w:type="dxa"/>
              <w:left w:w="100" w:type="dxa"/>
              <w:right w:w="100" w:type="dxa"/>
            </w:tcMar>
          </w:tcPr>
          <w:p>
            <w:pPr>
              <w:jc w:val="center"/>
            </w:pPr>
            <w:r>
              <w:rPr>
                <w:rFonts w:ascii="Times New Roman" w:hAnsi="Times New Roman"/>
                <w:b/>
                <w:sz w:val="19"/>
              </w:rPr>
              <w:t>Contextual Definition in Project</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STA</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Scheduled Time of Arrival</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Published timetable arrival time at a station</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ETA</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Estimated Time of Arrival</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Dynamic predicted arrival timestamp computed by ML</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NTES</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National Train Enquiry System</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Official CRIS portal reporting live train running status</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CRIS</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Centre for Railway Information Systems</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IT organization of the Ministry of Railways, India</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COA</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Control Office Application</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Internal dispatcher system logging train block clearance</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RTIS</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Real-Time Train Information System</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ISRO GPS-based locomotive tracking system</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NWR</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North Western Railway</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Railway zone covering Rajasthan (Jaipur, Jodhpur, etc.)</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TSR</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Temporary Speed Restriction</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Speed limit imposed due to track maintenance work</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DFD</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Data Flow Diagram</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Graphical representation of data flows across processes</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MAE</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Mean Absolute Error</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Average absolute magnitude of delay prediction error</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RMSE</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Root Mean Square Error</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Square root of the average squared prediction error</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ASGI</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Asynchronous Server Gateway Interface</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Standard interface for async Python web servers (Uvicorn)</w:t>
            </w:r>
          </w:p>
        </w:tc>
      </w:tr>
      <w:tr>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b/>
                <w:sz w:val="18"/>
              </w:rPr>
              <w:t>[P10, P90]</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10th to 90th Percentile Interval</w:t>
            </w:r>
          </w:p>
        </w:tc>
        <w:tc>
          <w:tcPr>
            <w:tcW w:type="dxa" w:w="3120"/>
            <w:tcMar>
              <w:top w:w="60" w:type="dxa"/>
              <w:bottom w:w="60" w:type="dxa"/>
              <w:left w:w="80" w:type="dxa"/>
              <w:right w:w="80" w:type="dxa"/>
            </w:tcMar>
            <w:tcBorders>
              <w:top w:val="single" w:sz="2" w:space="0" w:color="000000"/>
              <w:bottom w:val="single" w:sz="2" w:space="0" w:color="000000"/>
            </w:tcBorders>
          </w:tcPr>
          <w:p>
            <w:pPr>
              <w:jc w:val="left"/>
            </w:pPr>
            <w:r>
              <w:rPr>
                <w:rFonts w:ascii="Times New Roman" w:hAnsi="Times New Roman"/>
                <w:sz w:val="18"/>
              </w:rPr>
              <w:t>80% confidence interval representing arrival uncertainty</w:t>
            </w:r>
          </w:p>
        </w:tc>
      </w:tr>
    </w:tbl>
    <w:p>
      <w:r>
        <w:br w:type="page"/>
      </w:r>
    </w:p>
    <w:p>
      <w:pPr>
        <w:pStyle w:val="Heading1"/>
        <w:keepNext/>
        <w:spacing w:before="240" w:after="80"/>
      </w:pPr>
      <w:r>
        <w:rPr>
          <w:rFonts w:ascii="Times New Roman" w:hAnsi="Times New Roman"/>
          <w:b/>
          <w:color w:val="000000"/>
          <w:sz w:val="32"/>
        </w:rPr>
        <w:t>Chapter 11: References</w:t>
      </w:r>
    </w:p>
    <w:p>
      <w:pPr>
        <w:spacing w:after="120" w:line="276" w:lineRule="auto"/>
        <w:jc w:val="left"/>
      </w:pPr>
      <w:r>
        <w:rPr>
          <w:rFonts w:ascii="Times New Roman" w:hAnsi="Times New Roman"/>
          <w:b w:val="0"/>
          <w:i w:val="0"/>
          <w:color w:val="000000"/>
          <w:sz w:val="22"/>
        </w:rPr>
        <w:t>[1] I. A. Hansen and E. Wendler, "Scheduled and real timetable stability analysis of railway networks," Transportation Research Part B: Methodological, vol. 44, no. 7, pp. 885-899, 2010.</w:t>
      </w:r>
    </w:p>
    <w:p>
      <w:pPr>
        <w:spacing w:after="120" w:line="276" w:lineRule="auto"/>
        <w:jc w:val="left"/>
      </w:pPr>
      <w:r>
        <w:rPr>
          <w:rFonts w:ascii="Times New Roman" w:hAnsi="Times New Roman"/>
          <w:b w:val="0"/>
          <w:i w:val="0"/>
          <w:color w:val="000000"/>
          <w:sz w:val="22"/>
        </w:rPr>
        <w:t>[2] P. Kecman and R. M. Goverde, "Online predictive traffic management for railway networks," Journal of Rail Transport Planning &amp; Management, vol. 5, no. 3, pp. 139-155, 2015.</w:t>
      </w:r>
    </w:p>
    <w:p>
      <w:pPr>
        <w:spacing w:after="120" w:line="276" w:lineRule="auto"/>
        <w:jc w:val="left"/>
      </w:pPr>
      <w:r>
        <w:rPr>
          <w:rFonts w:ascii="Times New Roman" w:hAnsi="Times New Roman"/>
          <w:b w:val="0"/>
          <w:i w:val="0"/>
          <w:color w:val="000000"/>
          <w:sz w:val="22"/>
        </w:rPr>
        <w:t>[3] Centre for Railway Information Systems (CRIS), "National Train Enquiry System (NTES) Architecture and Passenger Telemetry Specification," Ministry of Railways, Government of India, Tech. Rep. CRIS-NTES-2023-01, 2023.</w:t>
      </w:r>
    </w:p>
    <w:p>
      <w:pPr>
        <w:spacing w:after="120" w:line="276" w:lineRule="auto"/>
        <w:jc w:val="left"/>
      </w:pPr>
      <w:r>
        <w:rPr>
          <w:rFonts w:ascii="Times New Roman" w:hAnsi="Times New Roman"/>
          <w:b w:val="0"/>
          <w:i w:val="0"/>
          <w:color w:val="000000"/>
          <w:sz w:val="22"/>
        </w:rPr>
        <w:t>[4] Y. Huang, L. Yang, and Z. Gao, "Real-time train arrival delay prediction based on deep recurrent neural networks," IEEE Transactions on Intelligent Transportation Systems, vol. 22, no. 8, pp. 5241-5252, 2020.</w:t>
      </w:r>
    </w:p>
    <w:p>
      <w:pPr>
        <w:spacing w:after="120" w:line="276" w:lineRule="auto"/>
        <w:jc w:val="left"/>
      </w:pPr>
      <w:r>
        <w:rPr>
          <w:rFonts w:ascii="Times New Roman" w:hAnsi="Times New Roman"/>
          <w:b w:val="0"/>
          <w:i w:val="0"/>
          <w:color w:val="000000"/>
          <w:sz w:val="22"/>
        </w:rPr>
        <w:t>[5] T. Chen and C. Guestrin, "XGBoost: A scalable tree boosting system," in Proceedings of the 22nd ACM SIGKDD International Conference on Knowledge Discovery and Data Mining, 2016, pp. 785-794.</w:t>
      </w:r>
    </w:p>
    <w:p>
      <w:pPr>
        <w:spacing w:after="120" w:line="276" w:lineRule="auto"/>
        <w:jc w:val="left"/>
      </w:pPr>
      <w:r>
        <w:rPr>
          <w:rFonts w:ascii="Times New Roman" w:hAnsi="Times New Roman"/>
          <w:b w:val="0"/>
          <w:i w:val="0"/>
          <w:color w:val="000000"/>
          <w:sz w:val="22"/>
        </w:rPr>
        <w:t>[6] G. Ke et al., "LightGBM: A highly efficient gradient boosting decision tree," Advances in Neural Information Processing Systems, vol. 30, pp. 3146-3154, 2017.</w:t>
      </w:r>
    </w:p>
    <w:p>
      <w:pPr>
        <w:spacing w:after="120" w:line="276" w:lineRule="auto"/>
        <w:jc w:val="left"/>
      </w:pPr>
      <w:r>
        <w:rPr>
          <w:rFonts w:ascii="Times New Roman" w:hAnsi="Times New Roman"/>
          <w:b w:val="0"/>
          <w:i w:val="0"/>
          <w:color w:val="000000"/>
          <w:sz w:val="22"/>
        </w:rPr>
        <w:t>[7] F. Pedregosa et al., "Scikit-learn: Machine learning in Python," Journal of Machine Learning Research, vol. 12, pp. 2825-2830, 2011.</w:t>
      </w:r>
    </w:p>
    <w:p>
      <w:pPr>
        <w:spacing w:after="120" w:line="276" w:lineRule="auto"/>
        <w:jc w:val="left"/>
      </w:pPr>
      <w:r>
        <w:rPr>
          <w:rFonts w:ascii="Times New Roman" w:hAnsi="Times New Roman"/>
          <w:b w:val="0"/>
          <w:i w:val="0"/>
          <w:color w:val="000000"/>
          <w:sz w:val="22"/>
        </w:rPr>
        <w:t>[8] Indian Railways, "Operating Manual and Schedule Recovery Slack Allocation Guidelines," Railway Board, New Delhi, India, 2021.</w:t>
      </w:r>
    </w:p>
    <w:p>
      <w:pPr>
        <w:spacing w:after="120" w:line="276" w:lineRule="auto"/>
        <w:jc w:val="left"/>
      </w:pPr>
      <w:r>
        <w:rPr>
          <w:rFonts w:ascii="Times New Roman" w:hAnsi="Times New Roman"/>
          <w:b w:val="0"/>
          <w:i w:val="0"/>
          <w:color w:val="000000"/>
          <w:sz w:val="22"/>
        </w:rPr>
        <w:t>[9] North Western Railway (NWR), "Division-wise Operational and Punctuality Performance Review (Jaipur, Jodhpur, Bikaner, Ajmer)," Indian Railways, 2024.</w:t>
      </w:r>
    </w:p>
    <w:p>
      <w:pPr>
        <w:spacing w:after="120" w:line="276" w:lineRule="auto"/>
        <w:jc w:val="left"/>
      </w:pPr>
      <w:r>
        <w:rPr>
          <w:rFonts w:ascii="Times New Roman" w:hAnsi="Times New Roman"/>
          <w:b w:val="0"/>
          <w:i w:val="0"/>
          <w:color w:val="000000"/>
          <w:sz w:val="22"/>
        </w:rPr>
        <w:t>[10] S. C. Ward and M. Armstrong, "Empirical estimation of railway track section capacities and buffer times," Transportation Science, vol. 52, no. 4, pp. 910-928, 2018.</w:t>
      </w:r>
    </w:p>
    <w:p>
      <w:pPr>
        <w:spacing w:after="120" w:line="276" w:lineRule="auto"/>
        <w:jc w:val="left"/>
      </w:pPr>
      <w:r>
        <w:rPr>
          <w:rFonts w:ascii="Times New Roman" w:hAnsi="Times New Roman"/>
          <w:b w:val="0"/>
          <w:i w:val="0"/>
          <w:color w:val="000000"/>
          <w:sz w:val="22"/>
        </w:rPr>
        <w:t>[11] S. Ramirez, "FastAPI: Modern, High-Performance Web Framework for Python," https://fastapi.tiangolo.com/, 2024.</w:t>
      </w:r>
    </w:p>
    <w:p>
      <w:pPr>
        <w:spacing w:after="120" w:line="276" w:lineRule="auto"/>
        <w:jc w:val="left"/>
      </w:pPr>
      <w:r>
        <w:rPr>
          <w:rFonts w:ascii="Times New Roman" w:hAnsi="Times New Roman"/>
          <w:b w:val="0"/>
          <w:i w:val="0"/>
          <w:color w:val="000000"/>
          <w:sz w:val="22"/>
        </w:rPr>
        <w:t>[12] M. C. J. Higgins and E. Kozan, "Modeling train delays and optimal dispatching on single-line rail corridors," European Journal of Operational Research, vol. 110, no. 1, pp. 43-57, 1998.</w:t>
      </w:r>
    </w:p>
    <w:p>
      <w:pPr>
        <w:spacing w:after="120" w:line="276" w:lineRule="auto"/>
        <w:jc w:val="left"/>
      </w:pPr>
      <w:r>
        <w:rPr>
          <w:rFonts w:ascii="Times New Roman" w:hAnsi="Times New Roman"/>
          <w:b w:val="0"/>
          <w:i w:val="0"/>
          <w:color w:val="000000"/>
          <w:sz w:val="22"/>
        </w:rPr>
        <w:t>[13] R. J. Hyndman and G. Athanasopoulos, Forecasting: Principles and Practice, 3rd ed., OTexts: Melbourne, Australia, 2021.</w:t>
      </w:r>
    </w:p>
    <w:p>
      <w:pPr>
        <w:spacing w:after="120" w:line="276" w:lineRule="auto"/>
        <w:jc w:val="left"/>
      </w:pPr>
      <w:r>
        <w:rPr>
          <w:rFonts w:ascii="Times New Roman" w:hAnsi="Times New Roman"/>
          <w:b w:val="0"/>
          <w:i w:val="0"/>
          <w:color w:val="000000"/>
          <w:sz w:val="22"/>
        </w:rPr>
        <w:t>[14] V. L. Marković et al., "Analyzing train delays and delay propagation on railway corridors using machine learning," Transportation Research Procedia, vol. 48, pp. 182-195, 2020.</w:t>
      </w:r>
    </w:p>
    <w:p>
      <w:pPr>
        <w:spacing w:after="120" w:line="276" w:lineRule="auto"/>
        <w:jc w:val="left"/>
      </w:pPr>
      <w:r>
        <w:rPr>
          <w:rFonts w:ascii="Times New Roman" w:hAnsi="Times New Roman"/>
          <w:b w:val="0"/>
          <w:i w:val="0"/>
          <w:color w:val="000000"/>
          <w:sz w:val="22"/>
        </w:rPr>
        <w:t>[15] IEEE Standard for Software Test Documentation, IEEE Std 829-2008, IEEE Computer Society, 2008.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