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76"/>
        <w:rPr/>
      </w:pPr>
      <w:r>
        <w:rPr/>
      </w:r>
    </w:p>
    <w:p>
      <w:pPr>
        <w:pStyle w:val="Title"/>
        <w:jc w:val="righ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Use Case: </w:t>
      </w:r>
    </w:p>
    <w:p>
      <w:pPr>
        <w:pStyle w:val="Title"/>
        <w:jc w:val="right"/>
        <w:rPr>
          <w:rFonts w:ascii="Calibri" w:hAnsi="Calibri" w:eastAsia="Calibri" w:cs="Calibri"/>
          <w:sz w:val="28"/>
          <w:szCs w:val="28"/>
        </w:rPr>
      </w:pPr>
      <w:r>
        <w:rPr/>
        <w:t>«</w:t>
      </w:r>
      <w:r>
        <w:rPr>
          <w:lang w:val="ru-RU"/>
        </w:rPr>
        <w:t>Доверенности</w:t>
      </w:r>
      <w:r>
        <w:rPr/>
        <w:t>»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/>
        <w:spacing w:lineRule="auto" w:line="240" w:before="0" w:after="120"/>
        <w:ind w:left="720" w:right="0" w:hanging="0"/>
        <w:rPr>
          <w:rFonts w:ascii="Calibri" w:hAnsi="Calibri" w:eastAsia="Calibri" w:cs="Calibri"/>
          <w:i/>
          <w:i/>
          <w:color w:val="0000FF"/>
        </w:rPr>
      </w:pPr>
      <w:r>
        <w:rPr>
          <w:rFonts w:eastAsia="Calibri" w:cs="Calibri" w:ascii="Calibri" w:hAnsi="Calibri"/>
          <w:i/>
          <w:color w:val="0000FF"/>
        </w:rPr>
        <w:t xml:space="preserve">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keepLines/>
        <w:pBdr/>
        <w:spacing w:lineRule="auto" w:line="240" w:before="0" w:after="120"/>
        <w:ind w:left="720" w:right="0"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keepLines/>
        <w:pBdr/>
        <w:spacing w:lineRule="auto" w:line="240" w:before="0" w:after="120"/>
        <w:ind w:left="720" w:right="0"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sdt>
        <w:sdtPr/>
        <w:sdtContent>
          <w:r>
            <w:rPr/>
          </w:r>
          <w:r>
            <w:rPr/>
          </w:r>
        </w:sdtContent>
      </w:sdt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l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История изменений</w:t>
      </w:r>
    </w:p>
    <w:tbl>
      <w:tblPr>
        <w:tblW w:w="950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1152"/>
        <w:gridCol w:w="3745"/>
        <w:gridCol w:w="230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lineRule="auto" w:line="240" w:before="0" w:after="120"/>
              <w:jc w:val="center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lineRule="auto" w:line="240" w:before="0" w:after="120"/>
              <w:jc w:val="center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Версия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lineRule="auto" w:line="240" w:before="0" w:after="120"/>
              <w:jc w:val="center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Описание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lineRule="auto" w:line="240" w:before="0" w:after="120"/>
              <w:jc w:val="center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Автор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lineRule="auto" w:line="240" w:before="0" w:after="120"/>
              <w:rPr>
                <w:rFonts w:ascii="Calibri" w:hAnsi="Calibri" w:eastAsia="Calibri" w:cs="Calibri"/>
                <w:color w:val="000000"/>
                <w:lang w:val="ru-RU"/>
              </w:rPr>
            </w:pPr>
            <w:r>
              <w:rPr>
                <w:rFonts w:eastAsia="Calibri" w:cs="Calibri" w:ascii="Calibri" w:hAnsi="Calibri"/>
                <w:color w:val="000000"/>
                <w:shd w:fill="FFFF00" w:val="clear"/>
              </w:rPr>
              <w:t>09/01/202</w:t>
            </w:r>
            <w:r>
              <w:rPr>
                <w:rFonts w:eastAsia="Calibri" w:cs="Calibri" w:ascii="Calibri" w:hAnsi="Calibri"/>
                <w:color w:val="000000"/>
                <w:shd w:fill="FFFF00" w:val="clear"/>
                <w:lang w:val="ru-RU"/>
              </w:rPr>
              <w:t>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lineRule="auto" w:line="240" w:before="0" w:after="120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lineRule="auto" w:line="240" w:before="0" w:after="120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Описание структуры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lineRule="auto" w:line="240" w:before="0" w:after="120"/>
              <w:rPr>
                <w:rFonts w:ascii="Calibri" w:hAnsi="Calibri" w:eastAsia="Calibri" w:cs="Calibri"/>
                <w:color w:val="000000"/>
                <w:lang w:val="ru-RU"/>
              </w:rPr>
            </w:pPr>
            <w:r>
              <w:rPr>
                <w:rFonts w:eastAsia="Calibri" w:cs="Calibri" w:ascii="Calibri" w:hAnsi="Calibri"/>
                <w:b/>
                <w:color w:val="000000"/>
                <w:lang w:val="ru-RU"/>
              </w:rPr>
              <w:t>Дмитрий Семенов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W w:w="10333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12"/>
        <w:gridCol w:w="2419"/>
        <w:gridCol w:w="3664"/>
      </w:tblGrid>
      <w:tr>
        <w:trPr/>
        <w:tc>
          <w:tcPr>
            <w:tcW w:w="18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ID:</w:t>
            </w:r>
          </w:p>
        </w:tc>
        <w:tc>
          <w:tcPr>
            <w:tcW w:w="84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Наименование:</w:t>
            </w:r>
          </w:p>
        </w:tc>
        <w:tc>
          <w:tcPr>
            <w:tcW w:w="84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Автор: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color w:val="000000"/>
                <w:lang w:val="ru-RU"/>
              </w:rPr>
              <w:t>Дмитрий Семенов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Последнее изменение: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Дата создания: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04.04.2023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Дата изменения: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Участник:</w:t>
            </w:r>
          </w:p>
        </w:tc>
        <w:tc>
          <w:tcPr>
            <w:tcW w:w="84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0333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495"/>
      </w:tblGrid>
      <w:tr>
        <w:trPr>
          <w:trHeight w:val="3871" w:hRule="atLeast"/>
        </w:trPr>
        <w:tc>
          <w:tcPr>
            <w:tcW w:w="18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ageBreakBefore/>
              <w:widowControl w:val="false"/>
              <w:jc w:val="righ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Описание:</w:t>
            </w:r>
          </w:p>
        </w:tc>
        <w:tc>
          <w:tcPr>
            <w:tcW w:w="84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720" w:right="0" w:hanging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b/>
                <w:lang w:val="ru-RU"/>
              </w:rPr>
              <w:t>Цель:</w:t>
            </w:r>
            <w:r>
              <w:rPr>
                <w:lang w:val="ru-RU"/>
              </w:rPr>
              <w:t xml:space="preserve"> автоматизация процесса получения и утверждения доверенностей, выдаваемых банком. В боковом меню </w:t>
            </w:r>
            <w:r>
              <w:rPr/>
              <w:t>BPM</w:t>
            </w:r>
            <w:r>
              <w:rPr>
                <w:lang w:val="ru-RU"/>
              </w:rPr>
              <w:t xml:space="preserve"> </w:t>
            </w:r>
            <w:r>
              <w:rPr/>
              <w:t>Forte</w:t>
            </w:r>
            <w:r>
              <w:rPr>
                <w:lang w:val="ru-RU"/>
              </w:rPr>
              <w:t xml:space="preserve"> добавить экранную форму «Доверенности». Инициатором заявки может выступать любой работник Банка.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Нажатием кнопки «</w:t>
            </w:r>
            <w:r>
              <w:rPr>
                <w:b/>
                <w:bCs/>
                <w:lang w:val="ru-RU"/>
              </w:rPr>
              <w:t>Создать заявку</w:t>
            </w:r>
            <w:r>
              <w:rPr>
                <w:lang w:val="ru-RU"/>
              </w:rPr>
              <w:t xml:space="preserve">» сотрудник запускает процесс создания и дальнейшего утверждения формы доверенности. Процесс согласования и утверждения зависит от типа требуемой формы. В рамках проекта оптимизиации процесса, условно все формы доверенностей можно разделить на </w:t>
            </w:r>
            <w:r>
              <w:rPr>
                <w:lang w:val="ru-RU"/>
              </w:rPr>
              <w:t>2</w:t>
            </w:r>
            <w:r>
              <w:rPr>
                <w:lang w:val="ru-RU"/>
              </w:rPr>
              <w:t xml:space="preserve"> группы: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Типовые формы доверенностей, хранящиеся в базе данных типовых форм: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представление интересов Банка на Общих собраниях акционеров (участников) юридических лиц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представление интересов Банка в НБ РК по делам об административном правонарушении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представление интересов Банка в суде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по вопросам снятий обременений с залогового имущества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Банка по вопросам, связанным с возникновением, изменением или прекращением обременения прав залога на движимое имущество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Банка по сделкам с финансовыми инструментами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Банка по вопросам взыскания задолженности с заемщиков Банка, реализации имущества, принятого Банком в залог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коллекторским компаниям на представление интересов Банка по вопросам взыскания задолженности с заемщиком Банка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Направления внутрибанковских операций и налогового учета по вопросам налогообложения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управление филиалом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получение ТМЗ/ получение денег (активов).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Нетиповые формы.</w:t>
            </w:r>
          </w:p>
          <w:p>
            <w:pPr>
              <w:pStyle w:val="ListParagraph"/>
              <w:widowControl w:val="false"/>
              <w:ind w:left="72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Выбор требуемой формы доверенности происходит на этапе создания заявки с помощью соответствующих кнопок: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shd w:fill="FFFF00" w:val="clear"/>
                <w:lang w:val="ru-RU"/>
              </w:rPr>
              <w:t>СКРИН*</w:t>
            </w:r>
          </w:p>
          <w:p>
            <w:pPr>
              <w:pStyle w:val="Normal"/>
              <w:widowControl w:val="false"/>
              <w:pBdr/>
              <w:spacing w:lineRule="auto" w:line="240"/>
              <w:ind w:left="720" w:right="0"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ind w:left="720" w:right="0"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ind w:left="720" w:right="0" w:hanging="0"/>
              <w:rPr>
                <w:b/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В системе Органграмма должны быть следующие роли: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Работник Банка - данная роль должна быть у всех работников Банка, доступ на чтение всей организационной структуры;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Супервизор – данная роль предоставляется администратором ролей работникам </w:t>
            </w:r>
            <w:r>
              <w:rPr>
                <w:color w:val="000000"/>
              </w:rPr>
              <w:t>HR</w:t>
            </w:r>
            <w:r>
              <w:rPr>
                <w:color w:val="000000"/>
                <w:lang w:val="ru-RU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Администратор ролей – пользователь с правами доступа добавления и удаления доступа пользователей Оргструктуры.</w:t>
            </w:r>
          </w:p>
          <w:p>
            <w:pPr>
              <w:pStyle w:val="Normal"/>
              <w:widowControl w:val="false"/>
              <w:pBdr/>
              <w:spacing w:lineRule="auto" w:line="240"/>
              <w:ind w:left="1080" w:right="0" w:hanging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 </w:t>
            </w:r>
          </w:p>
          <w:p>
            <w:pPr>
              <w:pStyle w:val="Normal"/>
              <w:widowControl w:val="false"/>
              <w:pBdr/>
              <w:spacing w:lineRule="auto" w:line="240"/>
              <w:ind w:left="720" w:right="0" w:hanging="0"/>
              <w:rPr>
                <w:b/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Я как Работник Банка- пользователь системы «Органиграмма»: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Я могу просматривать организационную структуру всего Банка в режиме просмотра;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Я могу редактировать только свой профиль, а именно зайти в свой профиль и внести /изменить номер кабинета расположения.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     </w:t>
            </w:r>
            <w:r>
              <w:rPr>
                <w:b/>
                <w:lang w:val="ru-RU"/>
              </w:rPr>
              <w:t>Я как Супервизор системы «Органиграмма»: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b/>
                <w:b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Я могу просматривать организационную структуру всего Банка в режиме просмотра;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Я могу редактировать профили работников Банка, а именно профиль сотрудника и изменить его фото.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Я могу добавлять/удалять/заменять ассистента через профиль руководителя</w:t>
            </w:r>
          </w:p>
          <w:p>
            <w:pPr>
              <w:pStyle w:val="Normal"/>
              <w:widowControl w:val="false"/>
              <w:pBdr/>
              <w:spacing w:lineRule="auto" w:line="240"/>
              <w:ind w:left="720" w:right="0" w:hanging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  <w:p>
            <w:pPr>
              <w:pStyle w:val="Normal"/>
              <w:widowControl w:val="false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    </w:t>
            </w:r>
            <w:r>
              <w:rPr>
                <w:b/>
                <w:lang w:val="ru-RU"/>
              </w:rPr>
              <w:t>Я как администратор ролей системы «Органиграмма»: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Я могу добавлять и удалять доступа пользователей Органиграммы.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Иконки по статусам в Органиграмме: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Отпуск – фоновый рисунок пальмы и солнца; Отображение фона на период отсутствия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Командировка – фоновый рисунок самолета и мужчины с чемоданом; Отображение фона на период отсутствия;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Декретный отпуск – фоновый рисунок колясочка с девушкой; Отображение фона на период отсутствия;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Вакансия – активный рисунок рабочего кресла; Отображение на период вакансии;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Вновь приятый работник – фоновый рисунок, можно рукопожатия, с надписью (можно где то в верхнем правом углу) </w:t>
            </w:r>
            <w:r>
              <w:rPr>
                <w:color w:val="000000"/>
              </w:rPr>
              <w:t>NEW</w:t>
            </w:r>
            <w:r>
              <w:rPr>
                <w:color w:val="000000"/>
                <w:lang w:val="ru-RU"/>
              </w:rPr>
              <w:t>. Отображение данного фона и надписи в течение 30 календарных дней со дня появления профиля в ВРМ.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        </w:t>
            </w:r>
            <w:r>
              <w:rPr>
                <w:lang w:val="ru-RU"/>
              </w:rPr>
              <w:t>Иконки должны быть в цветовой гамме корпоративных цветов Фортебанка. Примеры картинок приложены.</w:t>
            </w:r>
          </w:p>
          <w:p>
            <w:pPr>
              <w:pStyle w:val="Normal"/>
              <w:widowControl w:val="false"/>
              <w:pBdr/>
              <w:spacing w:lineRule="auto" w:line="240"/>
              <w:ind w:left="720" w:right="0" w:hanging="0"/>
              <w:jc w:val="both"/>
              <w:rPr>
                <w:b/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  <w:lang w:val="ru-RU"/>
              </w:rPr>
            </w:pPr>
            <w:r>
              <w:rPr>
                <w:rFonts w:eastAsia="Calibri" w:cs="Calibri" w:ascii="Calibri" w:hAnsi="Calibri"/>
                <w:lang w:val="ru-RU"/>
              </w:rPr>
              <w:t xml:space="preserve">   </w:t>
            </w:r>
            <w:r>
              <w:rPr>
                <w:b/>
                <w:lang w:val="ru-RU"/>
              </w:rPr>
              <w:t>Расположение штатных должностей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Штатные должности должны при просмотре каждого подразделения  быть расположены по иерархии, к примеру по Головному офису: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1. Директор, 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2. Старший банкир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3. Ведущий банкир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4.Старший эксперт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5.Ведущий эксперт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6.Эксперт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7. Главный менеджер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И т.д.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К примеру по Филиалу: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1.Директор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2.старший банкир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3.ведущий банкир и т.д.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   </w:t>
            </w:r>
          </w:p>
          <w:p>
            <w:pPr>
              <w:pStyle w:val="Normal"/>
              <w:widowControl w:val="false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 xml:space="preserve">    </w:t>
            </w:r>
            <w:r>
              <w:rPr>
                <w:b/>
                <w:lang w:val="ru-RU"/>
              </w:rPr>
              <w:t>Отображение численности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Численность должна отображаться плановая с учетом работников, находящиеся в отпуске по уходу за ребенком. Также кол-во вакансий в подразделении.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К примеру: Направление по работе с персоналом 27/</w:t>
            </w:r>
            <w:r>
              <w:rPr>
                <w:color w:val="00B050"/>
                <w:lang w:val="ru-RU"/>
              </w:rPr>
              <w:t>26</w:t>
            </w:r>
            <w:r>
              <w:rPr>
                <w:lang w:val="ru-RU"/>
              </w:rPr>
              <w:t>/</w:t>
            </w:r>
            <w:r>
              <w:rPr>
                <w:color w:val="FF0000"/>
                <w:lang w:val="ru-RU"/>
              </w:rPr>
              <w:t>1</w:t>
            </w:r>
            <w:r>
              <w:rPr>
                <w:lang w:val="ru-RU"/>
              </w:rPr>
              <w:t>, где: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27 –  кол-во штатных единиц направления;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color w:val="00B050"/>
                <w:lang w:val="ru-RU"/>
              </w:rPr>
              <w:t xml:space="preserve">26 </w:t>
            </w:r>
            <w:r>
              <w:rPr>
                <w:lang w:val="ru-RU"/>
              </w:rPr>
              <w:t>– фактическое количество работающих сотрудников;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1 </w:t>
            </w:r>
            <w:r>
              <w:rPr>
                <w:lang w:val="ru-RU"/>
              </w:rPr>
              <w:t xml:space="preserve">– вакансия (пусто либо длительный отпуск). </w:t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lang w:val="ru-RU"/>
              </w:rPr>
            </w:pPr>
            <w:r>
              <w:rPr>
                <w:rFonts w:eastAsia="Calibri" w:cs="Calibri" w:ascii="Calibri" w:hAnsi="Calibri"/>
                <w:lang w:val="ru-RU"/>
              </w:rPr>
            </w:r>
          </w:p>
          <w:p>
            <w:pPr>
              <w:pStyle w:val="Normal"/>
              <w:widowControl w:val="false"/>
              <w:rPr>
                <w:b/>
                <w:b/>
                <w:lang w:val="ru-RU"/>
              </w:rPr>
            </w:pPr>
            <w:r>
              <w:rPr>
                <w:rFonts w:eastAsia="Calibri" w:cs="Calibri" w:ascii="Calibri" w:hAnsi="Calibri"/>
                <w:lang w:val="ru-RU"/>
              </w:rPr>
              <w:t xml:space="preserve">    </w:t>
            </w:r>
            <w:r>
              <w:rPr>
                <w:b/>
                <w:lang w:val="ru-RU"/>
              </w:rPr>
              <w:t>Отсутствие на работе / Командировка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Работники, которые находятся на день просмотра Органиграммы в отпуске по беременности и родам либо в отпуске по уходу за ребенком должны быть отмечены –длительный отпуск. Пометка длительный отпуск ставится при просмотре дочернего подразделения, когда работники в специализации отображены в виде списка. Если работники просматриваются путем нажатия на Специализацию тогда видна подробная информация по работнику, также необходимо предусмотреть рисунок, показывающий, что работник в декретном отпуске.  Срок нахождения в отпуске возможно увидеть, нажав на ФИО сотрудника. 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Аналогично если работник в трудовом отпуске, напротив ФИО должно быть написано – отпуск.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Срок нахождения в отпуске возможно увидеть, нажав на ФИО сотрудника. 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Также если просматривается работник в отдельном блоке по сотруднику, возле ФИО работника предусмотреть рисунок, показывающий, что работник в отпуске.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Если работник на больничном – должно быть написано –больничный лист, просмотр дат больничного. Предусмотреть рисунок.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lang w:val="ru-RU"/>
              </w:rPr>
              <w:t xml:space="preserve">Если сотрудник находится в командировке, срок командировки возможно увидеть, нажав на ФИО сотрудника.  </w:t>
            </w:r>
            <w:r>
              <w:rPr/>
              <w:t xml:space="preserve">Также предусмотреть Рисунок. Например отпуск: 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 distT="0" distB="0" distL="0" distR="0">
                  <wp:extent cx="1552575" cy="714375"/>
                  <wp:effectExtent l="0" t="0" r="0" b="0"/>
                  <wp:docPr id="1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Замещение /Совмещение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Если работник находится в отпуске / декретном отпуске при просмотре его данных должен быть виден период отпуска, и ФИО работника, замещающего на период отпуска, и период замещения.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lang w:val="ru-RU"/>
              </w:rPr>
              <w:t xml:space="preserve">Если должность вакантна, и данную должность совмещает другой работник, при просмотре данных по вакантной должности, при нажатии Вакансия, должна отобразиться информация по ФИО работника, совмещающего данную должность. </w:t>
            </w:r>
            <w:r>
              <w:rPr/>
              <w:t>Для примера отображение совмещения и замещение: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1621790" cy="769620"/>
                  <wp:effectExtent l="0" t="0" r="0" b="0"/>
                  <wp:docPr id="2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1647825" cy="761365"/>
                  <wp:effectExtent l="0" t="0" r="0" b="0"/>
                  <wp:docPr id="3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Фотографии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Загружать в Оргструктуру фотографии всех работников Банка.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Не существующие подразделения/ Должности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В Органиграмме не должны отображаться подразделения/штатные единицы, которые были закрыты на день просмотра.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Поиск работника / Подразделения/Специализация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Возможность поиска ФИО работника /наименования подразделения/специализация.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lang w:val="ru-RU"/>
              </w:rPr>
              <w:t xml:space="preserve">При внесении ФИО/подразделения/специализация автоматический вывод совпадений. После заполнения поискового текста, автоматический переход на страницу информации об искомом объекте, найденный объект выделить отдельным цветом. </w:t>
            </w:r>
            <w:r>
              <w:rPr/>
              <w:t>Примеры в картинке: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1571625" cy="819150"/>
                  <wp:effectExtent l="0" t="0" r="0" b="0"/>
                  <wp:docPr id="4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 xml:space="preserve">Ассистенты руководителей 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Органиграмме при наведении на фото руководителя и в профиле должна отображаться информация по ассистенту. 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У руководителя должно отображаться так: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 w:dxaOrig="2835" w:dyaOrig="2835"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185.25pt;height:66.75pt;mso-wrap-distance-right:0pt" filled="f" o:ole="">
                  <v:imagedata r:id="rId7" o:title=""/>
                </v:shape>
                <o:OLEObject Type="Embed" ProgID="" ShapeID="ole_rId6" DrawAspect="Content" ObjectID="_1203226797" r:id="rId6"/>
              </w:objec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 профиле у ассистента должно отображаться так:</w:t>
            </w:r>
          </w:p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 w:dxaOrig="2835" w:dyaOrig="2835">
                <v:shapetype id="_x0000_tole_rId8" coordsize="21600,21600" o:spt="ole_rId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" type="_x0000_tole_rId8" style="width:152.25pt;height:78pt;mso-wrap-distance-right:0pt" filled="f" o:ole="">
                  <v:imagedata r:id="rId9" o:title=""/>
                </v:shape>
                <o:OLEObject Type="Embed" ProgID="" ShapeID="ole_rId8" DrawAspect="Content" ObjectID="_1990144834" r:id="rId8"/>
              </w:objec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lang w:val="ru-RU"/>
              </w:rPr>
            </w:pPr>
            <w:r>
              <w:rPr>
                <w:lang w:val="ru-RU"/>
              </w:rPr>
              <w:t xml:space="preserve">Ассистента необходимо добавлять/удалять/заменять через профиль руководителя. </w:t>
            </w:r>
          </w:p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Альтернативные процессы: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Отсутствуют</w:t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Альтернативный поток: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14" w:right="0" w:hanging="0"/>
              <w:rPr>
                <w:color w:val="000000"/>
              </w:rPr>
            </w:pPr>
            <w:r>
              <w:rPr>
                <w:color w:val="000000"/>
              </w:rPr>
              <w:t>Отсутствуют</w:t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Приоритет: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Частота использования: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Каждый день </w:t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Бизнес правила: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Отсутствуют</w:t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Специальные требования: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Отсутствуют</w:t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Предположения: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Отсутствуют</w:t>
            </w:r>
          </w:p>
        </w:tc>
      </w:tr>
      <w:tr>
        <w:trPr/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Замечания: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276"/>
      <w:rPr>
        <w:color w:val="000000"/>
      </w:rPr>
    </w:pPr>
    <w:r>
      <w:rPr>
        <w:color w:val="000000"/>
      </w:rPr>
    </w:r>
  </w:p>
  <w:tbl>
    <w:tblPr>
      <w:tblW w:w="9486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left="0" w:right="360"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Страница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276"/>
      <w:rPr/>
    </w:pPr>
    <w:r>
      <w:rPr/>
    </w:r>
  </w:p>
  <w:tbl>
    <w:tblPr>
      <w:tblW w:w="9558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Версия: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Case: Органиграмма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 xml:space="preserve">  </w:t>
          </w:r>
          <w:r>
            <w:rPr/>
            <w:t>Дата: 09/01/2020</w:t>
          </w:r>
        </w:p>
      </w:tc>
    </w:tr>
  </w:tbl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pStyle w:val="Heading2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pStyle w:val="Heading3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0" w:right="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Reference"/>
    <w:rPr>
      <w:sz w:val="20"/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BalloonTextChar">
    <w:name w:val="Balloon Text Char"/>
    <w:link w:val="BalloonText"/>
    <w:qFormat/>
    <w:rPr>
      <w:rFonts w:ascii="Tahoma" w:hAnsi="Tahoma" w:cs="Tahoma"/>
      <w:sz w:val="16"/>
      <w:szCs w:val="16"/>
      <w:lang w:val="en-US"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/>
  </w:style>
  <w:style w:type="character" w:styleId="CommentSubjectChar">
    <w:name w:val="Comment Subject Char"/>
    <w:link w:val="Annotationsubject"/>
    <w:qFormat/>
    <w:rPr>
      <w:b/>
      <w:bCs/>
    </w:rPr>
  </w:style>
  <w:style w:type="character" w:styleId="ListParagraphChar">
    <w:name w:val="List Paragraph Char"/>
    <w:link w:val="ListParagraph"/>
    <w:qFormat/>
    <w:rPr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Contents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next w:val="Normal"/>
    <w:pPr>
      <w:ind w:left="600" w:right="0" w:hanging="0"/>
    </w:pPr>
    <w:rPr/>
  </w:style>
  <w:style w:type="paragraph" w:styleId="Contents5">
    <w:name w:val="TOC 5"/>
    <w:basedOn w:val="Normal"/>
    <w:next w:val="Normal"/>
    <w:pPr>
      <w:ind w:left="800" w:right="0" w:hanging="0"/>
    </w:pPr>
    <w:rPr/>
  </w:style>
  <w:style w:type="paragraph" w:styleId="Contents6">
    <w:name w:val="TOC 6"/>
    <w:basedOn w:val="Normal"/>
    <w:next w:val="Normal"/>
    <w:pPr>
      <w:ind w:left="100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00" w:right="0" w:hanging="0"/>
    </w:pPr>
    <w:rPr/>
  </w:style>
  <w:style w:type="paragraph" w:styleId="Contents9">
    <w:name w:val="TOC 9"/>
    <w:basedOn w:val="Normal"/>
    <w:next w:val="Normal"/>
    <w:pPr>
      <w:ind w:left="1600" w:right="0" w:hanging="0"/>
    </w:pPr>
    <w:rPr/>
  </w:style>
  <w:style w:type="paragraph" w:styleId="Bullet1">
    <w:name w:val="Bullet1"/>
    <w:basedOn w:val="Normal"/>
    <w:qFormat/>
    <w:pPr>
      <w:ind w:left="720" w:right="0" w:hanging="432"/>
    </w:pPr>
    <w:rPr/>
  </w:style>
  <w:style w:type="paragraph" w:styleId="Bullet2">
    <w:name w:val="Bullet2"/>
    <w:basedOn w:val="Normal"/>
    <w:qFormat/>
    <w:p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/>
    </w:rPr>
  </w:style>
  <w:style w:type="paragraph" w:styleId="Footnot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TextBodyIndent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>
    <w:name w:val="Bullet"/>
    <w:basedOn w:val="Normal"/>
    <w:qFormat/>
    <w:pPr>
      <w:widowControl/>
      <w:numPr>
        <w:ilvl w:val="0"/>
        <w:numId w:val="2"/>
      </w:numPr>
      <w:tabs>
        <w:tab w:val="left" w:pos="720" w:leader="none"/>
      </w:tabs>
      <w:spacing w:lineRule="auto" w:line="240" w:before="120" w:after="0"/>
      <w:ind w:left="0" w:right="360" w:hanging="0"/>
      <w:jc w:val="both"/>
    </w:pPr>
    <w:rPr>
      <w:rFonts w:ascii="Book Antiqua" w:hAnsi="Book Antiqua"/>
    </w:rPr>
  </w:style>
  <w:style w:type="paragraph" w:styleId="InfoBlue">
    <w:name w:val="InfoBlue"/>
    <w:basedOn w:val="Normal"/>
    <w:next w:val="TextBody"/>
    <w:autoRedefine/>
    <w:qFormat/>
    <w:pPr>
      <w:spacing w:before="0" w:after="120"/>
      <w:ind w:left="720" w:right="0" w:hanging="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280" w:after="28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right="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pPr>
      <w:ind w:left="708" w:right="0" w:hanging="0"/>
    </w:pPr>
    <w:rPr/>
  </w:style>
  <w:style w:type="paragraph" w:styleId="Annotationtext">
    <w:name w:val="annotation text"/>
    <w:basedOn w:val="Normal"/>
    <w:link w:val="CommentTextChar"/>
    <w:qFormat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Revision">
    <w:name w:val="Revision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png"/><Relationship Id="rId8" Type="http://schemas.openxmlformats.org/officeDocument/2006/relationships/oleObject" Target="embeddings/oleObject2.bin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Application>LibreOffice/7.4.6.2$Linux_X86_64 LibreOffice_project/40$Build-2</Application>
  <AppVersion>15.0000</AppVersion>
  <Pages>6</Pages>
  <Words>916</Words>
  <Characters>6301</Characters>
  <CharactersWithSpaces>7161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2019-11-08T04:03:00Z</dcterms:created>
  <dc:creator>Артём Маликов</dc:creator>
  <dc:description/>
  <dc:language>en-US</dc:language>
  <cp:lastModifiedBy/>
  <dcterms:modified xsi:type="dcterms:W3CDTF">2023-04-05T16:10:16Z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ActionId">
    <vt:lpwstr>b7cc92cd-f644-4a45-b48d-b348a08a36fd</vt:lpwstr>
  </property>
  <property fmtid="{D5CDD505-2E9C-101B-9397-08002B2CF9AE}" pid="3" name="MSIP_Label_6e4db608-ddec-4a44-8ad7-7d5a79b7448e_ContentBits">
    <vt:lpwstr>0</vt:lpwstr>
  </property>
  <property fmtid="{D5CDD505-2E9C-101B-9397-08002B2CF9AE}" pid="4" name="MSIP_Label_6e4db608-ddec-4a44-8ad7-7d5a79b7448e_Enabled">
    <vt:lpwstr>true</vt:lpwstr>
  </property>
  <property fmtid="{D5CDD505-2E9C-101B-9397-08002B2CF9AE}" pid="5" name="MSIP_Label_6e4db608-ddec-4a44-8ad7-7d5a79b7448e_Method">
    <vt:lpwstr>Standard</vt:lpwstr>
  </property>
  <property fmtid="{D5CDD505-2E9C-101B-9397-08002B2CF9AE}" pid="6" name="MSIP_Label_6e4db608-ddec-4a44-8ad7-7d5a79b7448e_Name">
    <vt:lpwstr>Internal</vt:lpwstr>
  </property>
  <property fmtid="{D5CDD505-2E9C-101B-9397-08002B2CF9AE}" pid="7" name="MSIP_Label_6e4db608-ddec-4a44-8ad7-7d5a79b7448e_SetDate">
    <vt:lpwstr>2023-04-04T06:06:31Z</vt:lpwstr>
  </property>
  <property fmtid="{D5CDD505-2E9C-101B-9397-08002B2CF9AE}" pid="8" name="MSIP_Label_6e4db608-ddec-4a44-8ad7-7d5a79b7448e_SiteId">
    <vt:lpwstr>fd799da1-bfc1-4234-a91c-72b3a1cb9e26</vt:lpwstr>
  </property>
</Properties>
</file>