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Travel policy</w:t>
      </w:r>
    </w:p>
    <w:p>
      <w:r>
        <w:t>Economy class is required for flights under six hours.</w:t>
      </w:r>
    </w:p>
  </w:body>
</w:document>
</file>