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9CAAE" w14:textId="31264814" w:rsidR="001C7281" w:rsidRPr="001C7281" w:rsidRDefault="001C7281" w:rsidP="001C7281">
      <w:pPr>
        <w:pStyle w:val="NoSpacing"/>
        <w:jc w:val="center"/>
        <w:rPr>
          <w:b/>
          <w:bCs/>
          <w:sz w:val="20"/>
          <w:szCs w:val="20"/>
        </w:rPr>
      </w:pPr>
      <w:r w:rsidRPr="001C7281">
        <w:rPr>
          <w:b/>
          <w:bCs/>
          <w:sz w:val="20"/>
          <w:szCs w:val="20"/>
        </w:rPr>
        <w:t>Evaluating the Predictive Power of Time Series Models for Stock Price Forecasting and Trading Performance</w:t>
      </w:r>
    </w:p>
    <w:p w14:paraId="1590E1D9" w14:textId="654E4A00" w:rsidR="00A67260" w:rsidRPr="001C7281" w:rsidRDefault="00000000" w:rsidP="009822A1">
      <w:pPr>
        <w:pStyle w:val="NoSpacing"/>
        <w:rPr>
          <w:sz w:val="20"/>
          <w:szCs w:val="20"/>
        </w:rPr>
      </w:pPr>
      <w:r>
        <w:rPr>
          <w:sz w:val="20"/>
          <w:szCs w:val="20"/>
        </w:rPr>
        <w:pict w14:anchorId="1AED1FFB">
          <v:rect id="_x0000_i1025" style="width:0;height:1.5pt" o:hralign="center" o:hrstd="t" o:hr="t" fillcolor="#a0a0a0" stroked="f"/>
        </w:pict>
      </w:r>
    </w:p>
    <w:p w14:paraId="7235074A" w14:textId="77777777" w:rsidR="00A67260" w:rsidRPr="001C7281" w:rsidRDefault="00A67260" w:rsidP="009822A1">
      <w:pPr>
        <w:pStyle w:val="NoSpacing"/>
        <w:rPr>
          <w:b/>
          <w:bCs/>
          <w:sz w:val="20"/>
          <w:szCs w:val="20"/>
        </w:rPr>
      </w:pPr>
      <w:r w:rsidRPr="001C7281">
        <w:rPr>
          <w:b/>
          <w:bCs/>
          <w:sz w:val="20"/>
          <w:szCs w:val="20"/>
        </w:rPr>
        <w:t>1. Executive Summary</w:t>
      </w:r>
    </w:p>
    <w:p w14:paraId="77658A54" w14:textId="77777777" w:rsidR="00A67260" w:rsidRPr="001C7281" w:rsidRDefault="00A67260" w:rsidP="009822A1">
      <w:pPr>
        <w:pStyle w:val="NoSpacing"/>
        <w:rPr>
          <w:sz w:val="20"/>
          <w:szCs w:val="20"/>
        </w:rPr>
      </w:pPr>
      <w:r w:rsidRPr="001C7281">
        <w:rPr>
          <w:sz w:val="20"/>
          <w:szCs w:val="20"/>
        </w:rPr>
        <w:t>This project evaluates the effectiveness of time series models in forecasting stock prices and generating actionable trading insights under real market conditions. The primary objective is to assess whether statistical and machine learning approaches can provide a consistent predictive edge in financial markets, particularly in terms of both price estimation and directional accuracy.</w:t>
      </w:r>
    </w:p>
    <w:p w14:paraId="0D78C0D0" w14:textId="77777777" w:rsidR="00A67260" w:rsidRPr="001C7281" w:rsidRDefault="00A67260" w:rsidP="009822A1">
      <w:pPr>
        <w:pStyle w:val="NoSpacing"/>
        <w:rPr>
          <w:sz w:val="20"/>
          <w:szCs w:val="20"/>
        </w:rPr>
      </w:pPr>
      <w:r w:rsidRPr="001C7281">
        <w:rPr>
          <w:sz w:val="20"/>
          <w:szCs w:val="20"/>
        </w:rPr>
        <w:t xml:space="preserve">The study employs a combination of the </w:t>
      </w:r>
      <w:r w:rsidRPr="001C7281">
        <w:rPr>
          <w:b/>
          <w:bCs/>
          <w:sz w:val="20"/>
          <w:szCs w:val="20"/>
        </w:rPr>
        <w:t>Autoregressive Integrated Moving Average (ARIMA)</w:t>
      </w:r>
      <w:r w:rsidRPr="001C7281">
        <w:rPr>
          <w:sz w:val="20"/>
          <w:szCs w:val="20"/>
        </w:rPr>
        <w:t xml:space="preserve"> model and a </w:t>
      </w:r>
      <w:r w:rsidRPr="001C7281">
        <w:rPr>
          <w:b/>
          <w:bCs/>
          <w:sz w:val="20"/>
          <w:szCs w:val="20"/>
        </w:rPr>
        <w:t>Long Short-Term Memory (LSTM)</w:t>
      </w:r>
      <w:r w:rsidRPr="001C7281">
        <w:rPr>
          <w:sz w:val="20"/>
          <w:szCs w:val="20"/>
        </w:rPr>
        <w:t xml:space="preserve"> neural network, integrated through an ensemble framework. ARIMA is used to capture linear trends and temporal dependencies in stock prices, while LSTM is designed to model non-linear patterns and complex sequential relationships. The ensemble approach aims to leverage the strengths of both models to improve forecast stability and robustness.</w:t>
      </w:r>
    </w:p>
    <w:p w14:paraId="6C89AE9F" w14:textId="2DB6847F" w:rsidR="00A67260" w:rsidRPr="001C7281" w:rsidRDefault="00A67260" w:rsidP="009822A1">
      <w:pPr>
        <w:pStyle w:val="NoSpacing"/>
        <w:rPr>
          <w:sz w:val="20"/>
          <w:szCs w:val="20"/>
        </w:rPr>
      </w:pPr>
      <w:r w:rsidRPr="001C7281">
        <w:rPr>
          <w:sz w:val="20"/>
          <w:szCs w:val="20"/>
        </w:rPr>
        <w:t>A diversified set of six stocks across multiple sectors</w:t>
      </w:r>
      <w:r w:rsidR="00904F27">
        <w:rPr>
          <w:sz w:val="20"/>
          <w:szCs w:val="20"/>
        </w:rPr>
        <w:t xml:space="preserve"> </w:t>
      </w:r>
      <w:r w:rsidRPr="001C7281">
        <w:rPr>
          <w:sz w:val="20"/>
          <w:szCs w:val="20"/>
        </w:rPr>
        <w:t>banking, pharmaceuticals, energy, metals, and information technology</w:t>
      </w:r>
      <w:r w:rsidR="00904F27">
        <w:rPr>
          <w:sz w:val="20"/>
          <w:szCs w:val="20"/>
        </w:rPr>
        <w:t xml:space="preserve"> </w:t>
      </w:r>
      <w:r w:rsidRPr="001C7281">
        <w:rPr>
          <w:sz w:val="20"/>
          <w:szCs w:val="20"/>
        </w:rPr>
        <w:t>was selected to ensure exposure to varying volatility regimes and market behaviors. Historical price data from January 2021 to December 2025 was used, with a clear separation between training and testing periods to avoid data leakage and ensure realistic evaluation.</w:t>
      </w:r>
    </w:p>
    <w:p w14:paraId="78FCF967" w14:textId="77777777" w:rsidR="00A67260" w:rsidRPr="001C7281" w:rsidRDefault="00A67260" w:rsidP="009822A1">
      <w:pPr>
        <w:pStyle w:val="NoSpacing"/>
        <w:rPr>
          <w:sz w:val="20"/>
          <w:szCs w:val="20"/>
        </w:rPr>
      </w:pPr>
      <w:r w:rsidRPr="001C7281">
        <w:rPr>
          <w:sz w:val="20"/>
          <w:szCs w:val="20"/>
        </w:rPr>
        <w:t>The results indicate that while the ARIMA-LSTM ensemble is effective in estimating price levels, its ability to predict price direction remains limited. Directional accuracy across most stocks ranges between approximately 40% and 60%, which is only marginally better than random chance. Notably, lower-volatility stocks such as Sun Pharma exhibit relatively higher predictive consistency, whereas high-volatility stocks such as Jindal Drilling and Quick Heal show significantly weaker model performance.</w:t>
      </w:r>
    </w:p>
    <w:p w14:paraId="1BF8D723" w14:textId="12E897EF" w:rsidR="00A67260" w:rsidRPr="001C7281" w:rsidRDefault="00A67260" w:rsidP="009822A1">
      <w:pPr>
        <w:pStyle w:val="NoSpacing"/>
        <w:rPr>
          <w:sz w:val="20"/>
          <w:szCs w:val="20"/>
        </w:rPr>
      </w:pPr>
      <w:r w:rsidRPr="001C7281">
        <w:rPr>
          <w:sz w:val="20"/>
          <w:szCs w:val="20"/>
        </w:rPr>
        <w:t xml:space="preserve">To bridge the gap between theoretical modeling and practical application, the study incorporates a simulated trading framework and compares model-driven outcomes with actual trading performance using the StockGro platform. The findings reveal that although the model contributes to structured decision-making, a substantial portion of trading profitability is influenced by execution timing, market conditions, and transaction costs. </w:t>
      </w:r>
      <w:r w:rsidR="00904F27" w:rsidRPr="001C7281">
        <w:rPr>
          <w:sz w:val="20"/>
          <w:szCs w:val="20"/>
        </w:rPr>
        <w:t>Trading</w:t>
      </w:r>
      <w:r w:rsidRPr="001C7281">
        <w:rPr>
          <w:sz w:val="20"/>
          <w:szCs w:val="20"/>
        </w:rPr>
        <w:t xml:space="preserve"> charges were observed to significantly reduce net returns, highlighting the importance of cost-aware strategies.</w:t>
      </w:r>
    </w:p>
    <w:p w14:paraId="346210CA" w14:textId="6A32EA14" w:rsidR="00A67260" w:rsidRPr="001C7281" w:rsidRDefault="00A67260" w:rsidP="009822A1">
      <w:pPr>
        <w:pStyle w:val="NoSpacing"/>
        <w:rPr>
          <w:sz w:val="20"/>
          <w:szCs w:val="20"/>
        </w:rPr>
      </w:pPr>
      <w:r w:rsidRPr="001C7281">
        <w:rPr>
          <w:sz w:val="20"/>
          <w:szCs w:val="20"/>
        </w:rPr>
        <w:t xml:space="preserve">Overall, the analysis demonstrates that time series models can provide useful insights into price trends but are insufficient as standalone tools for consistent trading success. The study reinforces the idea that financial forecasting should be approached as a probabilistic problem, where model </w:t>
      </w:r>
      <w:r w:rsidR="00904F27" w:rsidRPr="001C7281">
        <w:rPr>
          <w:sz w:val="20"/>
          <w:szCs w:val="20"/>
        </w:rPr>
        <w:t>output</w:t>
      </w:r>
      <w:r w:rsidRPr="001C7281">
        <w:rPr>
          <w:sz w:val="20"/>
          <w:szCs w:val="20"/>
        </w:rPr>
        <w:t xml:space="preserve"> must be complemented by robust risk management, disciplined execution, and an understanding of market dynamics.</w:t>
      </w:r>
    </w:p>
    <w:p w14:paraId="5526FFAB" w14:textId="6D76BF40" w:rsidR="00A67260" w:rsidRPr="001C7281" w:rsidRDefault="00A67260" w:rsidP="009822A1">
      <w:pPr>
        <w:pStyle w:val="NoSpacing"/>
        <w:rPr>
          <w:sz w:val="20"/>
          <w:szCs w:val="20"/>
        </w:rPr>
      </w:pPr>
      <w:r w:rsidRPr="001C7281">
        <w:rPr>
          <w:sz w:val="20"/>
          <w:szCs w:val="20"/>
        </w:rPr>
        <w:t>The project concludes that while predictive models can support decision-making, sustainable trading performance requires an integrated approach that combines statistical modeling, market awareness, and practical execution strategies.</w:t>
      </w:r>
    </w:p>
    <w:p w14:paraId="148E3B75" w14:textId="38028EA4" w:rsidR="00A67260" w:rsidRPr="001C7281" w:rsidRDefault="00A67260" w:rsidP="009822A1">
      <w:pPr>
        <w:pStyle w:val="NoSpacing"/>
        <w:rPr>
          <w:b/>
          <w:bCs/>
          <w:sz w:val="20"/>
          <w:szCs w:val="20"/>
        </w:rPr>
      </w:pPr>
      <w:r w:rsidRPr="001C7281">
        <w:rPr>
          <w:b/>
          <w:bCs/>
          <w:sz w:val="20"/>
          <w:szCs w:val="20"/>
        </w:rPr>
        <w:t>2. Methodology and Models Used</w:t>
      </w:r>
    </w:p>
    <w:p w14:paraId="2F8BBF70" w14:textId="77777777" w:rsidR="00A67260" w:rsidRPr="001C7281" w:rsidRDefault="00A67260" w:rsidP="009822A1">
      <w:pPr>
        <w:pStyle w:val="NoSpacing"/>
        <w:rPr>
          <w:sz w:val="20"/>
          <w:szCs w:val="20"/>
        </w:rPr>
      </w:pPr>
      <w:r w:rsidRPr="001C7281">
        <w:rPr>
          <w:sz w:val="20"/>
          <w:szCs w:val="20"/>
        </w:rPr>
        <w:t>This study follows a structured quantitative framework designed to evaluate the effectiveness of time series models in forecasting stock prices and supporting trading decisions. The methodology integrates data preprocessing, statistical modeling, machine learning, and performance evaluation within a unified pipeline to ensure both analytical rigor and practical relevance.</w:t>
      </w:r>
    </w:p>
    <w:p w14:paraId="1F3BED8D" w14:textId="77777777" w:rsidR="00A67260" w:rsidRPr="001C7281" w:rsidRDefault="00000000" w:rsidP="009822A1">
      <w:pPr>
        <w:pStyle w:val="NoSpacing"/>
        <w:rPr>
          <w:sz w:val="20"/>
          <w:szCs w:val="20"/>
        </w:rPr>
      </w:pPr>
      <w:r>
        <w:rPr>
          <w:sz w:val="20"/>
          <w:szCs w:val="20"/>
        </w:rPr>
        <w:pict w14:anchorId="694FC36F">
          <v:rect id="_x0000_i1026" style="width:0;height:1.5pt" o:hralign="center" o:hrstd="t" o:hr="t" fillcolor="#a0a0a0" stroked="f"/>
        </w:pict>
      </w:r>
    </w:p>
    <w:p w14:paraId="59150719" w14:textId="77777777" w:rsidR="00A67260" w:rsidRPr="001C7281" w:rsidRDefault="00A67260" w:rsidP="009822A1">
      <w:pPr>
        <w:pStyle w:val="NoSpacing"/>
        <w:rPr>
          <w:b/>
          <w:bCs/>
          <w:sz w:val="20"/>
          <w:szCs w:val="20"/>
        </w:rPr>
      </w:pPr>
      <w:r w:rsidRPr="001C7281">
        <w:rPr>
          <w:b/>
          <w:bCs/>
          <w:sz w:val="20"/>
          <w:szCs w:val="20"/>
        </w:rPr>
        <w:t>2.1 Problem Definition</w:t>
      </w:r>
    </w:p>
    <w:p w14:paraId="16BE31DC" w14:textId="527403B1" w:rsidR="00A67260" w:rsidRPr="001C7281" w:rsidRDefault="00A67260" w:rsidP="009822A1">
      <w:pPr>
        <w:pStyle w:val="NoSpacing"/>
        <w:rPr>
          <w:sz w:val="20"/>
          <w:szCs w:val="20"/>
        </w:rPr>
      </w:pPr>
      <w:r w:rsidRPr="001C7281">
        <w:rPr>
          <w:sz w:val="20"/>
          <w:szCs w:val="20"/>
        </w:rPr>
        <w:t xml:space="preserve">Financial markets are inherently noisy, non-stationary, and influenced by a wide range of external factors. As a result, accurately predicting stock prices is a challenging task. This study aims to address the following key </w:t>
      </w:r>
      <w:r w:rsidR="00904F27" w:rsidRPr="001C7281">
        <w:rPr>
          <w:sz w:val="20"/>
          <w:szCs w:val="20"/>
        </w:rPr>
        <w:t>questions</w:t>
      </w:r>
      <w:r w:rsidRPr="001C7281">
        <w:rPr>
          <w:sz w:val="20"/>
          <w:szCs w:val="20"/>
        </w:rPr>
        <w:t>:</w:t>
      </w:r>
    </w:p>
    <w:p w14:paraId="198B8E5B" w14:textId="77777777" w:rsidR="00A67260" w:rsidRPr="001C7281" w:rsidRDefault="00A67260" w:rsidP="009822A1">
      <w:pPr>
        <w:pStyle w:val="NoSpacing"/>
        <w:rPr>
          <w:sz w:val="20"/>
          <w:szCs w:val="20"/>
        </w:rPr>
      </w:pPr>
      <w:r w:rsidRPr="001C7281">
        <w:rPr>
          <w:i/>
          <w:iCs/>
          <w:sz w:val="20"/>
          <w:szCs w:val="20"/>
        </w:rPr>
        <w:t>Can time series models generate reliable forecasts and actionable signals that translate into meaningful trading performance?</w:t>
      </w:r>
    </w:p>
    <w:p w14:paraId="19E0ECD6" w14:textId="77777777" w:rsidR="00A67260" w:rsidRPr="001C7281" w:rsidRDefault="00A67260" w:rsidP="009822A1">
      <w:pPr>
        <w:pStyle w:val="NoSpacing"/>
        <w:rPr>
          <w:sz w:val="20"/>
          <w:szCs w:val="20"/>
        </w:rPr>
      </w:pPr>
      <w:r w:rsidRPr="001C7281">
        <w:rPr>
          <w:sz w:val="20"/>
          <w:szCs w:val="20"/>
        </w:rPr>
        <w:t xml:space="preserve">The focus is not only on predicting price levels but also on evaluating whether these predictions provide a </w:t>
      </w:r>
      <w:r w:rsidRPr="001C7281">
        <w:rPr>
          <w:b/>
          <w:bCs/>
          <w:sz w:val="20"/>
          <w:szCs w:val="20"/>
        </w:rPr>
        <w:t>directional edge</w:t>
      </w:r>
      <w:r w:rsidRPr="001C7281">
        <w:rPr>
          <w:sz w:val="20"/>
          <w:szCs w:val="20"/>
        </w:rPr>
        <w:t>, which is critical for trading profitability.</w:t>
      </w:r>
    </w:p>
    <w:p w14:paraId="64EA94EC" w14:textId="77777777" w:rsidR="00A67260" w:rsidRPr="001C7281" w:rsidRDefault="00000000" w:rsidP="009822A1">
      <w:pPr>
        <w:pStyle w:val="NoSpacing"/>
        <w:rPr>
          <w:sz w:val="20"/>
          <w:szCs w:val="20"/>
        </w:rPr>
      </w:pPr>
      <w:r>
        <w:rPr>
          <w:sz w:val="20"/>
          <w:szCs w:val="20"/>
        </w:rPr>
        <w:pict w14:anchorId="34095FFA">
          <v:rect id="_x0000_i1027" style="width:0;height:1.5pt" o:hralign="center" o:hrstd="t" o:hr="t" fillcolor="#a0a0a0" stroked="f"/>
        </w:pict>
      </w:r>
    </w:p>
    <w:p w14:paraId="16601101" w14:textId="77777777" w:rsidR="00A67260" w:rsidRPr="001C7281" w:rsidRDefault="00A67260" w:rsidP="009822A1">
      <w:pPr>
        <w:pStyle w:val="NoSpacing"/>
        <w:rPr>
          <w:b/>
          <w:bCs/>
          <w:sz w:val="20"/>
          <w:szCs w:val="20"/>
        </w:rPr>
      </w:pPr>
      <w:r w:rsidRPr="001C7281">
        <w:rPr>
          <w:b/>
          <w:bCs/>
          <w:sz w:val="20"/>
          <w:szCs w:val="20"/>
        </w:rPr>
        <w:t>2.2 Modeling Philosophy</w:t>
      </w:r>
    </w:p>
    <w:p w14:paraId="7E792315" w14:textId="77777777" w:rsidR="00A67260" w:rsidRPr="001C7281" w:rsidRDefault="00A67260" w:rsidP="009822A1">
      <w:pPr>
        <w:pStyle w:val="NoSpacing"/>
        <w:rPr>
          <w:sz w:val="20"/>
          <w:szCs w:val="20"/>
        </w:rPr>
      </w:pPr>
      <w:r w:rsidRPr="001C7281">
        <w:rPr>
          <w:sz w:val="20"/>
          <w:szCs w:val="20"/>
        </w:rPr>
        <w:t xml:space="preserve">The approach adopted in this study is based on the understanding that financial forecasting is fundamentally probabilistic rather than deterministic. Instead of aiming for perfect prediction, the objective is to identify patterns that can provide a </w:t>
      </w:r>
      <w:r w:rsidRPr="001C7281">
        <w:rPr>
          <w:b/>
          <w:bCs/>
          <w:sz w:val="20"/>
          <w:szCs w:val="20"/>
        </w:rPr>
        <w:t>statistical advantage over random guessing</w:t>
      </w:r>
      <w:r w:rsidRPr="001C7281">
        <w:rPr>
          <w:sz w:val="20"/>
          <w:szCs w:val="20"/>
        </w:rPr>
        <w:t>.</w:t>
      </w:r>
    </w:p>
    <w:p w14:paraId="0843E706" w14:textId="77777777" w:rsidR="00A67260" w:rsidRPr="001C7281" w:rsidRDefault="00A67260" w:rsidP="009822A1">
      <w:pPr>
        <w:pStyle w:val="NoSpacing"/>
        <w:rPr>
          <w:sz w:val="20"/>
          <w:szCs w:val="20"/>
        </w:rPr>
      </w:pPr>
      <w:r w:rsidRPr="001C7281">
        <w:rPr>
          <w:sz w:val="20"/>
          <w:szCs w:val="20"/>
        </w:rPr>
        <w:t>Key principles guiding the methodology include:</w:t>
      </w:r>
    </w:p>
    <w:p w14:paraId="3002978A" w14:textId="77777777" w:rsidR="00A67260" w:rsidRPr="001C7281" w:rsidRDefault="00A67260" w:rsidP="009822A1">
      <w:pPr>
        <w:pStyle w:val="NoSpacing"/>
        <w:rPr>
          <w:sz w:val="20"/>
          <w:szCs w:val="20"/>
        </w:rPr>
      </w:pPr>
      <w:r w:rsidRPr="001C7281">
        <w:rPr>
          <w:b/>
          <w:bCs/>
          <w:sz w:val="20"/>
          <w:szCs w:val="20"/>
        </w:rPr>
        <w:t>Separation of training and testing data</w:t>
      </w:r>
      <w:r w:rsidRPr="001C7281">
        <w:rPr>
          <w:sz w:val="20"/>
          <w:szCs w:val="20"/>
        </w:rPr>
        <w:t xml:space="preserve"> to prevent data leakage</w:t>
      </w:r>
    </w:p>
    <w:p w14:paraId="6E7C521C" w14:textId="77777777" w:rsidR="00A67260" w:rsidRPr="001C7281" w:rsidRDefault="00A67260" w:rsidP="009822A1">
      <w:pPr>
        <w:pStyle w:val="NoSpacing"/>
        <w:rPr>
          <w:sz w:val="20"/>
          <w:szCs w:val="20"/>
        </w:rPr>
      </w:pPr>
      <w:r w:rsidRPr="001C7281">
        <w:rPr>
          <w:b/>
          <w:bCs/>
          <w:sz w:val="20"/>
          <w:szCs w:val="20"/>
        </w:rPr>
        <w:t>Use of complementary models</w:t>
      </w:r>
      <w:r w:rsidRPr="001C7281">
        <w:rPr>
          <w:sz w:val="20"/>
          <w:szCs w:val="20"/>
        </w:rPr>
        <w:t xml:space="preserve"> to capture different aspects of time series behavior</w:t>
      </w:r>
    </w:p>
    <w:p w14:paraId="3266F93A" w14:textId="77777777" w:rsidR="00A67260" w:rsidRPr="001C7281" w:rsidRDefault="00A67260" w:rsidP="009822A1">
      <w:pPr>
        <w:pStyle w:val="NoSpacing"/>
        <w:rPr>
          <w:sz w:val="20"/>
          <w:szCs w:val="20"/>
        </w:rPr>
      </w:pPr>
      <w:r w:rsidRPr="001C7281">
        <w:rPr>
          <w:b/>
          <w:bCs/>
          <w:sz w:val="20"/>
          <w:szCs w:val="20"/>
        </w:rPr>
        <w:t>Evaluation based on both statistical accuracy and trading relevance</w:t>
      </w:r>
    </w:p>
    <w:p w14:paraId="3374060E" w14:textId="77777777" w:rsidR="00A67260" w:rsidRPr="001C7281" w:rsidRDefault="00A67260" w:rsidP="009822A1">
      <w:pPr>
        <w:pStyle w:val="NoSpacing"/>
        <w:rPr>
          <w:sz w:val="20"/>
          <w:szCs w:val="20"/>
        </w:rPr>
      </w:pPr>
      <w:r w:rsidRPr="001C7281">
        <w:rPr>
          <w:b/>
          <w:bCs/>
          <w:sz w:val="20"/>
          <w:szCs w:val="20"/>
        </w:rPr>
        <w:t>Incorporation of real-world constraints</w:t>
      </w:r>
      <w:r w:rsidRPr="001C7281">
        <w:rPr>
          <w:sz w:val="20"/>
          <w:szCs w:val="20"/>
        </w:rPr>
        <w:t>, including transaction costs and execution limitations</w:t>
      </w:r>
    </w:p>
    <w:p w14:paraId="051914B7" w14:textId="77777777" w:rsidR="00A67260" w:rsidRPr="001C7281" w:rsidRDefault="00A67260" w:rsidP="009822A1">
      <w:pPr>
        <w:pStyle w:val="NoSpacing"/>
        <w:rPr>
          <w:sz w:val="20"/>
          <w:szCs w:val="20"/>
        </w:rPr>
      </w:pPr>
      <w:r w:rsidRPr="001C7281">
        <w:rPr>
          <w:sz w:val="20"/>
          <w:szCs w:val="20"/>
        </w:rPr>
        <w:t>This ensures that the analysis remains grounded in practical applicability rather than purely theoretical performance.</w:t>
      </w:r>
    </w:p>
    <w:p w14:paraId="2E3C6ADA" w14:textId="77777777" w:rsidR="00A67260" w:rsidRPr="001C7281" w:rsidRDefault="00000000" w:rsidP="009822A1">
      <w:pPr>
        <w:pStyle w:val="NoSpacing"/>
        <w:rPr>
          <w:sz w:val="20"/>
          <w:szCs w:val="20"/>
        </w:rPr>
      </w:pPr>
      <w:r>
        <w:rPr>
          <w:sz w:val="20"/>
          <w:szCs w:val="20"/>
        </w:rPr>
        <w:pict w14:anchorId="66B3CDD0">
          <v:rect id="_x0000_i1028" style="width:0;height:1.5pt" o:hralign="center" o:hrstd="t" o:hr="t" fillcolor="#a0a0a0" stroked="f"/>
        </w:pict>
      </w:r>
    </w:p>
    <w:p w14:paraId="5EDBF3C7" w14:textId="77777777" w:rsidR="00A67260" w:rsidRPr="001C7281" w:rsidRDefault="00A67260" w:rsidP="009822A1">
      <w:pPr>
        <w:pStyle w:val="NoSpacing"/>
        <w:rPr>
          <w:b/>
          <w:bCs/>
          <w:sz w:val="20"/>
          <w:szCs w:val="20"/>
        </w:rPr>
      </w:pPr>
      <w:r w:rsidRPr="001C7281">
        <w:rPr>
          <w:b/>
          <w:bCs/>
          <w:sz w:val="20"/>
          <w:szCs w:val="20"/>
        </w:rPr>
        <w:t>2.3 Model Selection and Rationale</w:t>
      </w:r>
    </w:p>
    <w:p w14:paraId="3723F72E" w14:textId="77777777" w:rsidR="00A67260" w:rsidRPr="001C7281" w:rsidRDefault="00A67260" w:rsidP="009822A1">
      <w:pPr>
        <w:pStyle w:val="NoSpacing"/>
        <w:rPr>
          <w:sz w:val="20"/>
          <w:szCs w:val="20"/>
        </w:rPr>
      </w:pPr>
      <w:r w:rsidRPr="001C7281">
        <w:rPr>
          <w:sz w:val="20"/>
          <w:szCs w:val="20"/>
        </w:rPr>
        <w:t>To capture the complexity of financial time series, two distinct modeling approaches are employed:</w:t>
      </w:r>
    </w:p>
    <w:p w14:paraId="79CE6A09" w14:textId="77777777" w:rsidR="00A67260" w:rsidRPr="001C7281" w:rsidRDefault="00A67260" w:rsidP="009822A1">
      <w:pPr>
        <w:pStyle w:val="NoSpacing"/>
        <w:rPr>
          <w:b/>
          <w:bCs/>
          <w:sz w:val="20"/>
          <w:szCs w:val="20"/>
        </w:rPr>
      </w:pPr>
      <w:r w:rsidRPr="001C7281">
        <w:rPr>
          <w:b/>
          <w:bCs/>
          <w:sz w:val="20"/>
          <w:szCs w:val="20"/>
        </w:rPr>
        <w:t>2.3.1 ARIMA Model</w:t>
      </w:r>
    </w:p>
    <w:p w14:paraId="7EC6E2A9" w14:textId="77777777" w:rsidR="00A67260" w:rsidRPr="001C7281" w:rsidRDefault="00A67260" w:rsidP="009822A1">
      <w:pPr>
        <w:pStyle w:val="NoSpacing"/>
        <w:rPr>
          <w:sz w:val="20"/>
          <w:szCs w:val="20"/>
        </w:rPr>
      </w:pPr>
      <w:r w:rsidRPr="001C7281">
        <w:rPr>
          <w:sz w:val="20"/>
          <w:szCs w:val="20"/>
        </w:rPr>
        <w:t>The Autoregressive Integrated Moving Average (ARIMA) model is used as the primary statistical framework for forecasting.</w:t>
      </w:r>
    </w:p>
    <w:p w14:paraId="2EF2764A" w14:textId="77777777" w:rsidR="00A67260" w:rsidRPr="001C7281" w:rsidRDefault="00A67260" w:rsidP="009822A1">
      <w:pPr>
        <w:pStyle w:val="NoSpacing"/>
        <w:rPr>
          <w:sz w:val="20"/>
          <w:szCs w:val="20"/>
        </w:rPr>
      </w:pPr>
      <w:r w:rsidRPr="001C7281">
        <w:rPr>
          <w:sz w:val="20"/>
          <w:szCs w:val="20"/>
        </w:rPr>
        <w:t xml:space="preserve">Captures </w:t>
      </w:r>
      <w:r w:rsidRPr="001C7281">
        <w:rPr>
          <w:b/>
          <w:bCs/>
          <w:sz w:val="20"/>
          <w:szCs w:val="20"/>
        </w:rPr>
        <w:t>linear dependencies and temporal structure</w:t>
      </w:r>
    </w:p>
    <w:p w14:paraId="26B0C954" w14:textId="77777777" w:rsidR="00A67260" w:rsidRPr="001C7281" w:rsidRDefault="00A67260" w:rsidP="009822A1">
      <w:pPr>
        <w:pStyle w:val="NoSpacing"/>
        <w:rPr>
          <w:sz w:val="20"/>
          <w:szCs w:val="20"/>
        </w:rPr>
      </w:pPr>
      <w:r w:rsidRPr="001C7281">
        <w:rPr>
          <w:sz w:val="20"/>
          <w:szCs w:val="20"/>
        </w:rPr>
        <w:t>Handles non-stationarity through differencing</w:t>
      </w:r>
    </w:p>
    <w:p w14:paraId="67286A30" w14:textId="77777777" w:rsidR="00A67260" w:rsidRPr="001C7281" w:rsidRDefault="00A67260" w:rsidP="009822A1">
      <w:pPr>
        <w:pStyle w:val="NoSpacing"/>
        <w:rPr>
          <w:sz w:val="20"/>
          <w:szCs w:val="20"/>
        </w:rPr>
      </w:pPr>
      <w:r w:rsidRPr="001C7281">
        <w:rPr>
          <w:sz w:val="20"/>
          <w:szCs w:val="20"/>
        </w:rPr>
        <w:t>Provides interpretable parameters and stable forecasts</w:t>
      </w:r>
    </w:p>
    <w:p w14:paraId="147EA901" w14:textId="010345A8" w:rsidR="00A67260" w:rsidRPr="001C7281" w:rsidRDefault="00A67260" w:rsidP="009822A1">
      <w:pPr>
        <w:pStyle w:val="NoSpacing"/>
        <w:rPr>
          <w:sz w:val="20"/>
          <w:szCs w:val="20"/>
        </w:rPr>
      </w:pPr>
      <w:r w:rsidRPr="001C7281">
        <w:rPr>
          <w:sz w:val="20"/>
          <w:szCs w:val="20"/>
        </w:rPr>
        <w:t xml:space="preserve">ARIMA is particularly effective in modeling </w:t>
      </w:r>
      <w:r w:rsidR="00904F27" w:rsidRPr="001C7281">
        <w:rPr>
          <w:b/>
          <w:bCs/>
          <w:sz w:val="20"/>
          <w:szCs w:val="20"/>
        </w:rPr>
        <w:t>trends</w:t>
      </w:r>
      <w:r w:rsidRPr="001C7281">
        <w:rPr>
          <w:b/>
          <w:bCs/>
          <w:sz w:val="20"/>
          <w:szCs w:val="20"/>
        </w:rPr>
        <w:t xml:space="preserve"> and mean-reverting behavior</w:t>
      </w:r>
      <w:r w:rsidRPr="001C7281">
        <w:rPr>
          <w:sz w:val="20"/>
          <w:szCs w:val="20"/>
        </w:rPr>
        <w:t>, making it a strong baseline for time series prediction.</w:t>
      </w:r>
    </w:p>
    <w:p w14:paraId="5A263E9D" w14:textId="77777777" w:rsidR="00A67260" w:rsidRPr="001C7281" w:rsidRDefault="00000000" w:rsidP="009822A1">
      <w:pPr>
        <w:pStyle w:val="NoSpacing"/>
        <w:rPr>
          <w:sz w:val="20"/>
          <w:szCs w:val="20"/>
        </w:rPr>
      </w:pPr>
      <w:r>
        <w:rPr>
          <w:sz w:val="20"/>
          <w:szCs w:val="20"/>
        </w:rPr>
        <w:pict w14:anchorId="1AEB9628">
          <v:rect id="_x0000_i1029" style="width:0;height:1.5pt" o:hralign="center" o:hrstd="t" o:hr="t" fillcolor="#a0a0a0" stroked="f"/>
        </w:pict>
      </w:r>
    </w:p>
    <w:p w14:paraId="083CF02B" w14:textId="77777777" w:rsidR="00A67260" w:rsidRPr="001C7281" w:rsidRDefault="00A67260" w:rsidP="009822A1">
      <w:pPr>
        <w:pStyle w:val="NoSpacing"/>
        <w:rPr>
          <w:b/>
          <w:bCs/>
          <w:sz w:val="20"/>
          <w:szCs w:val="20"/>
        </w:rPr>
      </w:pPr>
      <w:r w:rsidRPr="001C7281">
        <w:rPr>
          <w:b/>
          <w:bCs/>
          <w:sz w:val="20"/>
          <w:szCs w:val="20"/>
        </w:rPr>
        <w:t>2.3.2 LSTM Model</w:t>
      </w:r>
    </w:p>
    <w:p w14:paraId="24D66103" w14:textId="77777777" w:rsidR="00A67260" w:rsidRPr="001C7281" w:rsidRDefault="00A67260" w:rsidP="009822A1">
      <w:pPr>
        <w:pStyle w:val="NoSpacing"/>
        <w:rPr>
          <w:sz w:val="20"/>
          <w:szCs w:val="20"/>
        </w:rPr>
      </w:pPr>
      <w:r w:rsidRPr="001C7281">
        <w:rPr>
          <w:sz w:val="20"/>
          <w:szCs w:val="20"/>
        </w:rPr>
        <w:t xml:space="preserve">The Long Short-Term Memory (LSTM) network is employed to capture </w:t>
      </w:r>
      <w:r w:rsidRPr="001C7281">
        <w:rPr>
          <w:b/>
          <w:bCs/>
          <w:sz w:val="20"/>
          <w:szCs w:val="20"/>
        </w:rPr>
        <w:t>non-linear patterns and long-term dependencies</w:t>
      </w:r>
      <w:r w:rsidRPr="001C7281">
        <w:rPr>
          <w:sz w:val="20"/>
          <w:szCs w:val="20"/>
        </w:rPr>
        <w:t xml:space="preserve"> in the data.</w:t>
      </w:r>
    </w:p>
    <w:p w14:paraId="4F547D31" w14:textId="77777777" w:rsidR="00A67260" w:rsidRPr="001C7281" w:rsidRDefault="00A67260" w:rsidP="009822A1">
      <w:pPr>
        <w:pStyle w:val="NoSpacing"/>
        <w:rPr>
          <w:sz w:val="20"/>
          <w:szCs w:val="20"/>
        </w:rPr>
      </w:pPr>
      <w:r w:rsidRPr="001C7281">
        <w:rPr>
          <w:sz w:val="20"/>
          <w:szCs w:val="20"/>
        </w:rPr>
        <w:t>Designed for sequential data</w:t>
      </w:r>
    </w:p>
    <w:p w14:paraId="7753971D" w14:textId="77777777" w:rsidR="00A67260" w:rsidRPr="001C7281" w:rsidRDefault="00A67260" w:rsidP="009822A1">
      <w:pPr>
        <w:pStyle w:val="NoSpacing"/>
        <w:rPr>
          <w:sz w:val="20"/>
          <w:szCs w:val="20"/>
        </w:rPr>
      </w:pPr>
      <w:r w:rsidRPr="001C7281">
        <w:rPr>
          <w:sz w:val="20"/>
          <w:szCs w:val="20"/>
        </w:rPr>
        <w:lastRenderedPageBreak/>
        <w:t>Capable of learning complex temporal relationships</w:t>
      </w:r>
    </w:p>
    <w:p w14:paraId="5CD93D54" w14:textId="77777777" w:rsidR="00A67260" w:rsidRPr="001C7281" w:rsidRDefault="00A67260" w:rsidP="009822A1">
      <w:pPr>
        <w:pStyle w:val="NoSpacing"/>
        <w:rPr>
          <w:sz w:val="20"/>
          <w:szCs w:val="20"/>
        </w:rPr>
      </w:pPr>
      <w:r w:rsidRPr="001C7281">
        <w:rPr>
          <w:sz w:val="20"/>
          <w:szCs w:val="20"/>
        </w:rPr>
        <w:t>Less reliant on strict statistical assumptions</w:t>
      </w:r>
    </w:p>
    <w:p w14:paraId="15129ADB" w14:textId="77777777" w:rsidR="00A67260" w:rsidRPr="001C7281" w:rsidRDefault="00A67260" w:rsidP="009822A1">
      <w:pPr>
        <w:pStyle w:val="NoSpacing"/>
        <w:rPr>
          <w:sz w:val="20"/>
          <w:szCs w:val="20"/>
        </w:rPr>
      </w:pPr>
      <w:r w:rsidRPr="001C7281">
        <w:rPr>
          <w:sz w:val="20"/>
          <w:szCs w:val="20"/>
        </w:rPr>
        <w:t xml:space="preserve">LSTM complements ARIMA by addressing its limitations in handling </w:t>
      </w:r>
      <w:r w:rsidRPr="001C7281">
        <w:rPr>
          <w:b/>
          <w:bCs/>
          <w:sz w:val="20"/>
          <w:szCs w:val="20"/>
        </w:rPr>
        <w:t>non-linearity and sudden market shifts</w:t>
      </w:r>
      <w:r w:rsidRPr="001C7281">
        <w:rPr>
          <w:sz w:val="20"/>
          <w:szCs w:val="20"/>
        </w:rPr>
        <w:t>.</w:t>
      </w:r>
    </w:p>
    <w:p w14:paraId="05CB8726" w14:textId="77777777" w:rsidR="00A67260" w:rsidRPr="001C7281" w:rsidRDefault="00000000" w:rsidP="009822A1">
      <w:pPr>
        <w:pStyle w:val="NoSpacing"/>
        <w:rPr>
          <w:sz w:val="20"/>
          <w:szCs w:val="20"/>
        </w:rPr>
      </w:pPr>
      <w:r>
        <w:rPr>
          <w:sz w:val="20"/>
          <w:szCs w:val="20"/>
        </w:rPr>
        <w:pict w14:anchorId="5AEC3E18">
          <v:rect id="_x0000_i1030" style="width:0;height:1.5pt" o:hralign="center" o:hrstd="t" o:hr="t" fillcolor="#a0a0a0" stroked="f"/>
        </w:pict>
      </w:r>
    </w:p>
    <w:p w14:paraId="6C0C6A22" w14:textId="77777777" w:rsidR="00A67260" w:rsidRPr="001C7281" w:rsidRDefault="00A67260" w:rsidP="009822A1">
      <w:pPr>
        <w:pStyle w:val="NoSpacing"/>
        <w:rPr>
          <w:b/>
          <w:bCs/>
          <w:sz w:val="20"/>
          <w:szCs w:val="20"/>
        </w:rPr>
      </w:pPr>
      <w:r w:rsidRPr="001C7281">
        <w:rPr>
          <w:b/>
          <w:bCs/>
          <w:sz w:val="20"/>
          <w:szCs w:val="20"/>
        </w:rPr>
        <w:t>2.3.3 Ensemble Approach</w:t>
      </w:r>
    </w:p>
    <w:p w14:paraId="3350966F" w14:textId="77777777" w:rsidR="00A67260" w:rsidRPr="001C7281" w:rsidRDefault="00A67260" w:rsidP="009822A1">
      <w:pPr>
        <w:pStyle w:val="NoSpacing"/>
        <w:rPr>
          <w:sz w:val="20"/>
          <w:szCs w:val="20"/>
        </w:rPr>
      </w:pPr>
      <w:r w:rsidRPr="001C7281">
        <w:rPr>
          <w:sz w:val="20"/>
          <w:szCs w:val="20"/>
        </w:rPr>
        <w:t>An ensemble model is constructed by combining ARIMA and LSTM predictions using weighted averaging.</w:t>
      </w:r>
    </w:p>
    <w:p w14:paraId="0709FC62" w14:textId="2CF32DC2" w:rsidR="00A67260" w:rsidRPr="001C7281" w:rsidRDefault="00A67260" w:rsidP="009822A1">
      <w:pPr>
        <w:pStyle w:val="NoSpacing"/>
        <w:rPr>
          <w:sz w:val="20"/>
          <w:szCs w:val="20"/>
        </w:rPr>
      </w:pPr>
      <w:r w:rsidRPr="001C7281">
        <w:rPr>
          <w:sz w:val="20"/>
          <w:szCs w:val="20"/>
        </w:rPr>
        <w:t>ARIMA weight: 60</w:t>
      </w:r>
      <w:r w:rsidR="001C7281" w:rsidRPr="001C7281">
        <w:rPr>
          <w:sz w:val="20"/>
          <w:szCs w:val="20"/>
        </w:rPr>
        <w:t>%, LSTM</w:t>
      </w:r>
      <w:r w:rsidRPr="001C7281">
        <w:rPr>
          <w:sz w:val="20"/>
          <w:szCs w:val="20"/>
        </w:rPr>
        <w:t xml:space="preserve"> weight: 40%</w:t>
      </w:r>
    </w:p>
    <w:p w14:paraId="53E36627" w14:textId="768D4E86" w:rsidR="00A67260" w:rsidRPr="001C7281" w:rsidRDefault="00A67260" w:rsidP="009822A1">
      <w:pPr>
        <w:pStyle w:val="NoSpacing"/>
        <w:rPr>
          <w:sz w:val="20"/>
          <w:szCs w:val="20"/>
        </w:rPr>
      </w:pPr>
      <w:r w:rsidRPr="001C7281">
        <w:rPr>
          <w:sz w:val="20"/>
          <w:szCs w:val="20"/>
        </w:rPr>
        <w:t>The rationale behind the ensemble is to:</w:t>
      </w:r>
      <w:r w:rsidR="001C7281">
        <w:rPr>
          <w:sz w:val="20"/>
          <w:szCs w:val="20"/>
        </w:rPr>
        <w:t xml:space="preserve"> </w:t>
      </w:r>
      <w:r w:rsidRPr="001C7281">
        <w:rPr>
          <w:sz w:val="20"/>
          <w:szCs w:val="20"/>
        </w:rPr>
        <w:t>Improve forecast robustness</w:t>
      </w:r>
      <w:r w:rsidR="001C7281">
        <w:rPr>
          <w:sz w:val="20"/>
          <w:szCs w:val="20"/>
        </w:rPr>
        <w:t xml:space="preserve">, </w:t>
      </w:r>
      <w:r w:rsidRPr="001C7281">
        <w:rPr>
          <w:sz w:val="20"/>
          <w:szCs w:val="20"/>
        </w:rPr>
        <w:t>Reduce model-specific bias</w:t>
      </w:r>
      <w:r w:rsidR="001C7281">
        <w:rPr>
          <w:sz w:val="20"/>
          <w:szCs w:val="20"/>
        </w:rPr>
        <w:t xml:space="preserve">, </w:t>
      </w:r>
      <w:r w:rsidRPr="001C7281">
        <w:rPr>
          <w:sz w:val="20"/>
          <w:szCs w:val="20"/>
        </w:rPr>
        <w:t>Balance stability (ARIMA) with flexibility (LSTM)</w:t>
      </w:r>
      <w:r w:rsidR="001C7281">
        <w:rPr>
          <w:sz w:val="20"/>
          <w:szCs w:val="20"/>
        </w:rPr>
        <w:t xml:space="preserve">. </w:t>
      </w:r>
      <w:r w:rsidRPr="001C7281">
        <w:rPr>
          <w:sz w:val="20"/>
          <w:szCs w:val="20"/>
        </w:rPr>
        <w:t>This hybrid approach aims to produce more reliable predictions than either model alone.</w:t>
      </w:r>
    </w:p>
    <w:p w14:paraId="55D2D2BD" w14:textId="77777777" w:rsidR="00A67260" w:rsidRPr="001C7281" w:rsidRDefault="00000000" w:rsidP="009822A1">
      <w:pPr>
        <w:pStyle w:val="NoSpacing"/>
        <w:rPr>
          <w:sz w:val="20"/>
          <w:szCs w:val="20"/>
        </w:rPr>
      </w:pPr>
      <w:r>
        <w:rPr>
          <w:sz w:val="20"/>
          <w:szCs w:val="20"/>
        </w:rPr>
        <w:pict w14:anchorId="3416F616">
          <v:rect id="_x0000_i1031" style="width:0;height:1.5pt" o:hralign="center" o:hrstd="t" o:hr="t" fillcolor="#a0a0a0" stroked="f"/>
        </w:pict>
      </w:r>
    </w:p>
    <w:p w14:paraId="13EB7E12" w14:textId="77777777" w:rsidR="00A67260" w:rsidRPr="001C7281" w:rsidRDefault="00A67260" w:rsidP="009822A1">
      <w:pPr>
        <w:pStyle w:val="NoSpacing"/>
        <w:rPr>
          <w:b/>
          <w:bCs/>
          <w:sz w:val="20"/>
          <w:szCs w:val="20"/>
        </w:rPr>
      </w:pPr>
      <w:r w:rsidRPr="001C7281">
        <w:rPr>
          <w:b/>
          <w:bCs/>
          <w:sz w:val="20"/>
          <w:szCs w:val="20"/>
        </w:rPr>
        <w:t>2.4 Workflow Overview</w:t>
      </w:r>
    </w:p>
    <w:p w14:paraId="4C50311C" w14:textId="77777777" w:rsidR="00A67260" w:rsidRPr="001C7281" w:rsidRDefault="00A67260" w:rsidP="009822A1">
      <w:pPr>
        <w:pStyle w:val="NoSpacing"/>
        <w:rPr>
          <w:sz w:val="20"/>
          <w:szCs w:val="20"/>
        </w:rPr>
      </w:pPr>
      <w:r w:rsidRPr="001C7281">
        <w:rPr>
          <w:sz w:val="20"/>
          <w:szCs w:val="20"/>
        </w:rPr>
        <w:t>The overall analytical pipeline follows a systematic sequence of steps:</w:t>
      </w:r>
    </w:p>
    <w:p w14:paraId="54B70F0E" w14:textId="33F86DF6" w:rsidR="00A67260" w:rsidRPr="001C7281" w:rsidRDefault="00A67260" w:rsidP="009822A1">
      <w:pPr>
        <w:pStyle w:val="NoSpacing"/>
        <w:rPr>
          <w:sz w:val="20"/>
          <w:szCs w:val="20"/>
        </w:rPr>
      </w:pPr>
      <w:r w:rsidRPr="001C7281">
        <w:rPr>
          <w:sz w:val="20"/>
          <w:szCs w:val="20"/>
        </w:rPr>
        <w:t>Data Collection → Data Cleaning → Feature Transformation → Stationarity Testing→ Model Training (ARIMA &amp; LSTM) → Forecast Generation → Ensemble Combination→ Performance Evaluation → Trading Simulation → Result Analysis</w:t>
      </w:r>
      <w:r w:rsidR="009822A1" w:rsidRPr="001C7281">
        <w:rPr>
          <w:sz w:val="20"/>
          <w:szCs w:val="20"/>
        </w:rPr>
        <w:t xml:space="preserve">. </w:t>
      </w:r>
      <w:r w:rsidRPr="001C7281">
        <w:rPr>
          <w:sz w:val="20"/>
          <w:szCs w:val="20"/>
        </w:rPr>
        <w:t>Each stage is designed to progressively refine the data and extract meaningful insights while maintaining consistency and avoiding information leakage.</w:t>
      </w:r>
    </w:p>
    <w:p w14:paraId="0DC96A59" w14:textId="77777777" w:rsidR="00A67260" w:rsidRPr="001C7281" w:rsidRDefault="00000000" w:rsidP="009822A1">
      <w:pPr>
        <w:pStyle w:val="NoSpacing"/>
        <w:rPr>
          <w:sz w:val="20"/>
          <w:szCs w:val="20"/>
        </w:rPr>
      </w:pPr>
      <w:r>
        <w:rPr>
          <w:sz w:val="20"/>
          <w:szCs w:val="20"/>
        </w:rPr>
        <w:pict w14:anchorId="6FEB7BE3">
          <v:rect id="_x0000_i1032" style="width:0;height:1.5pt" o:hralign="center" o:hrstd="t" o:hr="t" fillcolor="#a0a0a0" stroked="f"/>
        </w:pict>
      </w:r>
    </w:p>
    <w:p w14:paraId="03019F25" w14:textId="77777777" w:rsidR="00A67260" w:rsidRPr="001C7281" w:rsidRDefault="00A67260" w:rsidP="009822A1">
      <w:pPr>
        <w:pStyle w:val="NoSpacing"/>
        <w:rPr>
          <w:b/>
          <w:bCs/>
          <w:sz w:val="20"/>
          <w:szCs w:val="20"/>
        </w:rPr>
      </w:pPr>
      <w:r w:rsidRPr="001C7281">
        <w:rPr>
          <w:b/>
          <w:bCs/>
          <w:sz w:val="20"/>
          <w:szCs w:val="20"/>
        </w:rPr>
        <w:t>2.5 Evaluation Framework</w:t>
      </w:r>
    </w:p>
    <w:p w14:paraId="7042F481" w14:textId="77777777" w:rsidR="00A67260" w:rsidRPr="001C7281" w:rsidRDefault="00A67260" w:rsidP="009822A1">
      <w:pPr>
        <w:pStyle w:val="NoSpacing"/>
        <w:rPr>
          <w:sz w:val="20"/>
          <w:szCs w:val="20"/>
        </w:rPr>
      </w:pPr>
      <w:r w:rsidRPr="001C7281">
        <w:rPr>
          <w:sz w:val="20"/>
          <w:szCs w:val="20"/>
        </w:rPr>
        <w:t>Model performance is assessed using a combination of statistical and practical metrics:</w:t>
      </w:r>
    </w:p>
    <w:p w14:paraId="53AADD32" w14:textId="77777777" w:rsidR="00A67260" w:rsidRPr="001C7281" w:rsidRDefault="00A67260" w:rsidP="009822A1">
      <w:pPr>
        <w:pStyle w:val="NoSpacing"/>
        <w:rPr>
          <w:sz w:val="20"/>
          <w:szCs w:val="20"/>
        </w:rPr>
      </w:pPr>
      <w:r w:rsidRPr="001C7281">
        <w:rPr>
          <w:b/>
          <w:bCs/>
          <w:sz w:val="20"/>
          <w:szCs w:val="20"/>
        </w:rPr>
        <w:t>RMSE (Root Mean Squared Error):</w:t>
      </w:r>
      <w:r w:rsidRPr="001C7281">
        <w:rPr>
          <w:sz w:val="20"/>
          <w:szCs w:val="20"/>
        </w:rPr>
        <w:t xml:space="preserve"> Measures absolute prediction error</w:t>
      </w:r>
    </w:p>
    <w:p w14:paraId="5CF499F5" w14:textId="77777777" w:rsidR="00A67260" w:rsidRPr="001C7281" w:rsidRDefault="00A67260" w:rsidP="009822A1">
      <w:pPr>
        <w:pStyle w:val="NoSpacing"/>
        <w:rPr>
          <w:sz w:val="20"/>
          <w:szCs w:val="20"/>
        </w:rPr>
      </w:pPr>
      <w:r w:rsidRPr="001C7281">
        <w:rPr>
          <w:b/>
          <w:bCs/>
          <w:sz w:val="20"/>
          <w:szCs w:val="20"/>
        </w:rPr>
        <w:t>MAPE (Mean Absolute Percentage Error):</w:t>
      </w:r>
      <w:r w:rsidRPr="001C7281">
        <w:rPr>
          <w:sz w:val="20"/>
          <w:szCs w:val="20"/>
        </w:rPr>
        <w:t xml:space="preserve"> Evaluates relative accuracy</w:t>
      </w:r>
    </w:p>
    <w:p w14:paraId="2EC34131" w14:textId="77777777" w:rsidR="00A67260" w:rsidRPr="001C7281" w:rsidRDefault="00A67260" w:rsidP="009822A1">
      <w:pPr>
        <w:pStyle w:val="NoSpacing"/>
        <w:rPr>
          <w:sz w:val="20"/>
          <w:szCs w:val="20"/>
        </w:rPr>
      </w:pPr>
      <w:r w:rsidRPr="001C7281">
        <w:rPr>
          <w:b/>
          <w:bCs/>
          <w:sz w:val="20"/>
          <w:szCs w:val="20"/>
        </w:rPr>
        <w:t>Directional Accuracy:</w:t>
      </w:r>
      <w:r w:rsidRPr="001C7281">
        <w:rPr>
          <w:sz w:val="20"/>
          <w:szCs w:val="20"/>
        </w:rPr>
        <w:t xml:space="preserve"> Assesses the model’s ability to predict price movement</w:t>
      </w:r>
    </w:p>
    <w:p w14:paraId="13A8D1F1" w14:textId="77777777" w:rsidR="00A67260" w:rsidRPr="001C7281" w:rsidRDefault="00A67260" w:rsidP="009822A1">
      <w:pPr>
        <w:pStyle w:val="NoSpacing"/>
        <w:rPr>
          <w:sz w:val="20"/>
          <w:szCs w:val="20"/>
        </w:rPr>
      </w:pPr>
      <w:r w:rsidRPr="001C7281">
        <w:rPr>
          <w:sz w:val="20"/>
          <w:szCs w:val="20"/>
        </w:rPr>
        <w:t xml:space="preserve">In addition to these metrics, a </w:t>
      </w:r>
      <w:r w:rsidRPr="001C7281">
        <w:rPr>
          <w:b/>
          <w:bCs/>
          <w:sz w:val="20"/>
          <w:szCs w:val="20"/>
        </w:rPr>
        <w:t>trading-based evaluation</w:t>
      </w:r>
      <w:r w:rsidRPr="001C7281">
        <w:rPr>
          <w:sz w:val="20"/>
          <w:szCs w:val="20"/>
        </w:rPr>
        <w:t xml:space="preserve"> is conducted to determine whether model predictions translate into actual profitability. This dual evaluation framework ensures that the models are judged not only by their mathematical accuracy but also by their real-world usefulness.</w:t>
      </w:r>
    </w:p>
    <w:p w14:paraId="4E8AB58F" w14:textId="77777777" w:rsidR="00A67260" w:rsidRPr="001C7281" w:rsidRDefault="00000000" w:rsidP="009822A1">
      <w:pPr>
        <w:pStyle w:val="NoSpacing"/>
        <w:rPr>
          <w:sz w:val="20"/>
          <w:szCs w:val="20"/>
        </w:rPr>
      </w:pPr>
      <w:r>
        <w:rPr>
          <w:sz w:val="20"/>
          <w:szCs w:val="20"/>
        </w:rPr>
        <w:pict w14:anchorId="37FCA1C3">
          <v:rect id="_x0000_i1033" style="width:0;height:1.5pt" o:hralign="center" o:hrstd="t" o:hr="t" fillcolor="#a0a0a0" stroked="f"/>
        </w:pict>
      </w:r>
    </w:p>
    <w:p w14:paraId="3A6412D4" w14:textId="77777777" w:rsidR="00A67260" w:rsidRPr="001C7281" w:rsidRDefault="00A67260" w:rsidP="009822A1">
      <w:pPr>
        <w:pStyle w:val="NoSpacing"/>
        <w:rPr>
          <w:b/>
          <w:bCs/>
          <w:sz w:val="20"/>
          <w:szCs w:val="20"/>
        </w:rPr>
      </w:pPr>
      <w:r w:rsidRPr="001C7281">
        <w:rPr>
          <w:b/>
          <w:bCs/>
          <w:sz w:val="20"/>
          <w:szCs w:val="20"/>
        </w:rPr>
        <w:t>2.6 Key Assumptions</w:t>
      </w:r>
    </w:p>
    <w:p w14:paraId="2C332DBA" w14:textId="77777777" w:rsidR="00A67260" w:rsidRPr="001C7281" w:rsidRDefault="00A67260" w:rsidP="009822A1">
      <w:pPr>
        <w:pStyle w:val="NoSpacing"/>
        <w:rPr>
          <w:sz w:val="20"/>
          <w:szCs w:val="20"/>
        </w:rPr>
      </w:pPr>
      <w:r w:rsidRPr="001C7281">
        <w:rPr>
          <w:sz w:val="20"/>
          <w:szCs w:val="20"/>
        </w:rPr>
        <w:t>The methodology is based on the following assumptions:</w:t>
      </w:r>
    </w:p>
    <w:p w14:paraId="426E02D3" w14:textId="77777777" w:rsidR="00A67260" w:rsidRPr="001C7281" w:rsidRDefault="00A67260" w:rsidP="009822A1">
      <w:pPr>
        <w:pStyle w:val="NoSpacing"/>
        <w:rPr>
          <w:sz w:val="20"/>
          <w:szCs w:val="20"/>
        </w:rPr>
      </w:pPr>
      <w:r w:rsidRPr="001C7281">
        <w:rPr>
          <w:sz w:val="20"/>
          <w:szCs w:val="20"/>
        </w:rPr>
        <w:t>Historical price patterns contain information useful for forecasting</w:t>
      </w:r>
    </w:p>
    <w:p w14:paraId="116F32B8" w14:textId="77777777" w:rsidR="00A67260" w:rsidRPr="001C7281" w:rsidRDefault="00A67260" w:rsidP="009822A1">
      <w:pPr>
        <w:pStyle w:val="NoSpacing"/>
        <w:rPr>
          <w:sz w:val="20"/>
          <w:szCs w:val="20"/>
        </w:rPr>
      </w:pPr>
      <w:r w:rsidRPr="001C7281">
        <w:rPr>
          <w:sz w:val="20"/>
          <w:szCs w:val="20"/>
        </w:rPr>
        <w:t>Market behavior remains sufficiently stable within the study period</w:t>
      </w:r>
    </w:p>
    <w:p w14:paraId="71F97D0E" w14:textId="77777777" w:rsidR="00A67260" w:rsidRPr="001C7281" w:rsidRDefault="00A67260" w:rsidP="009822A1">
      <w:pPr>
        <w:pStyle w:val="NoSpacing"/>
        <w:rPr>
          <w:sz w:val="20"/>
          <w:szCs w:val="20"/>
        </w:rPr>
      </w:pPr>
      <w:r w:rsidRPr="001C7281">
        <w:rPr>
          <w:sz w:val="20"/>
          <w:szCs w:val="20"/>
        </w:rPr>
        <w:t>Transaction costs and execution constraints affect trading outcomes</w:t>
      </w:r>
    </w:p>
    <w:p w14:paraId="0B3F757B" w14:textId="4C65EE10" w:rsidR="00A67260" w:rsidRPr="001C7281" w:rsidRDefault="00A67260" w:rsidP="009822A1">
      <w:pPr>
        <w:pStyle w:val="NoSpacing"/>
        <w:rPr>
          <w:sz w:val="20"/>
          <w:szCs w:val="20"/>
        </w:rPr>
      </w:pPr>
      <w:r w:rsidRPr="001C7281">
        <w:rPr>
          <w:sz w:val="20"/>
          <w:szCs w:val="20"/>
        </w:rPr>
        <w:t xml:space="preserve">No external macroeconomic or </w:t>
      </w:r>
      <w:r w:rsidR="001C7281" w:rsidRPr="001C7281">
        <w:rPr>
          <w:sz w:val="20"/>
          <w:szCs w:val="20"/>
        </w:rPr>
        <w:t>sentimental</w:t>
      </w:r>
      <w:r w:rsidRPr="001C7281">
        <w:rPr>
          <w:sz w:val="20"/>
          <w:szCs w:val="20"/>
        </w:rPr>
        <w:t xml:space="preserve"> data is incorporated</w:t>
      </w:r>
    </w:p>
    <w:p w14:paraId="1C8A98AC" w14:textId="77777777" w:rsidR="00A67260" w:rsidRPr="001C7281" w:rsidRDefault="00A67260" w:rsidP="009822A1">
      <w:pPr>
        <w:pStyle w:val="NoSpacing"/>
        <w:rPr>
          <w:sz w:val="20"/>
          <w:szCs w:val="20"/>
        </w:rPr>
      </w:pPr>
      <w:r w:rsidRPr="001C7281">
        <w:rPr>
          <w:sz w:val="20"/>
          <w:szCs w:val="20"/>
        </w:rPr>
        <w:t>These assumptions define the scope of the analysis and highlight the boundaries within which the results should be interpreted.</w:t>
      </w:r>
    </w:p>
    <w:p w14:paraId="0C0FBFAD" w14:textId="77777777" w:rsidR="00A67260" w:rsidRPr="001C7281" w:rsidRDefault="00000000" w:rsidP="009822A1">
      <w:pPr>
        <w:pStyle w:val="NoSpacing"/>
        <w:rPr>
          <w:sz w:val="20"/>
          <w:szCs w:val="20"/>
        </w:rPr>
      </w:pPr>
      <w:r>
        <w:rPr>
          <w:sz w:val="20"/>
          <w:szCs w:val="20"/>
        </w:rPr>
        <w:pict w14:anchorId="71D677B3">
          <v:rect id="_x0000_i1034" style="width:0;height:1.5pt" o:hralign="center" o:hrstd="t" o:hr="t" fillcolor="#a0a0a0" stroked="f"/>
        </w:pict>
      </w:r>
    </w:p>
    <w:p w14:paraId="5339045F" w14:textId="77777777" w:rsidR="00A67260" w:rsidRPr="001C7281" w:rsidRDefault="00A67260" w:rsidP="009822A1">
      <w:pPr>
        <w:pStyle w:val="NoSpacing"/>
        <w:rPr>
          <w:b/>
          <w:bCs/>
          <w:sz w:val="20"/>
          <w:szCs w:val="20"/>
        </w:rPr>
      </w:pPr>
      <w:r w:rsidRPr="001C7281">
        <w:rPr>
          <w:b/>
          <w:bCs/>
          <w:sz w:val="20"/>
          <w:szCs w:val="20"/>
        </w:rPr>
        <w:t>Section Insight</w:t>
      </w:r>
    </w:p>
    <w:p w14:paraId="4D699703" w14:textId="77777777" w:rsidR="00A67260" w:rsidRPr="001C7281" w:rsidRDefault="00A67260" w:rsidP="009822A1">
      <w:pPr>
        <w:pStyle w:val="NoSpacing"/>
        <w:rPr>
          <w:sz w:val="20"/>
          <w:szCs w:val="20"/>
        </w:rPr>
      </w:pPr>
      <w:r w:rsidRPr="001C7281">
        <w:rPr>
          <w:sz w:val="20"/>
          <w:szCs w:val="20"/>
        </w:rPr>
        <w:t>The methodology combines statistical rigor with practical evaluation, ensuring that model performance is assessed not only in terms of predictive accuracy but also in terms of real-world trading applicability. By integrating ARIMA, LSTM, and an ensemble framework within a disciplined workflow, the study establishes a robust foundation for analyzing financial time series.</w:t>
      </w:r>
    </w:p>
    <w:p w14:paraId="7D427B27" w14:textId="51360FE7" w:rsidR="009822A1" w:rsidRPr="001C7281" w:rsidRDefault="00000000" w:rsidP="009822A1">
      <w:pPr>
        <w:pStyle w:val="NoSpacing"/>
        <w:rPr>
          <w:sz w:val="20"/>
          <w:szCs w:val="20"/>
        </w:rPr>
      </w:pPr>
      <w:r>
        <w:rPr>
          <w:sz w:val="20"/>
          <w:szCs w:val="20"/>
        </w:rPr>
        <w:pict w14:anchorId="2386C327">
          <v:rect id="_x0000_i1035" style="width:0;height:1.5pt" o:hralign="center" o:hrstd="t" o:hr="t" fillcolor="#a0a0a0" stroked="f"/>
        </w:pict>
      </w:r>
    </w:p>
    <w:p w14:paraId="7A7B7383" w14:textId="77777777" w:rsidR="009822A1" w:rsidRPr="001C7281" w:rsidRDefault="009822A1" w:rsidP="009822A1">
      <w:pPr>
        <w:pStyle w:val="NoSpacing"/>
        <w:rPr>
          <w:b/>
          <w:bCs/>
          <w:sz w:val="20"/>
          <w:szCs w:val="20"/>
        </w:rPr>
      </w:pPr>
      <w:r w:rsidRPr="001C7281">
        <w:rPr>
          <w:b/>
          <w:bCs/>
          <w:sz w:val="20"/>
          <w:szCs w:val="20"/>
        </w:rPr>
        <w:t>3. Stock Selection Rationale (Task 1)</w:t>
      </w:r>
    </w:p>
    <w:p w14:paraId="6D0B5B9A" w14:textId="77777777" w:rsidR="009822A1" w:rsidRPr="001C7281" w:rsidRDefault="009822A1" w:rsidP="009822A1">
      <w:pPr>
        <w:pStyle w:val="NoSpacing"/>
        <w:rPr>
          <w:sz w:val="20"/>
          <w:szCs w:val="20"/>
        </w:rPr>
      </w:pPr>
      <w:r w:rsidRPr="001C7281">
        <w:rPr>
          <w:sz w:val="20"/>
          <w:szCs w:val="20"/>
        </w:rPr>
        <w:t>The selection of stocks is a critical component of this study, as it directly influences the robustness and generalizability of the modeling results. Instead of focusing on a single sector or homogeneous set of securities, a diversified portfolio of stocks was chosen to capture a wide range of market behaviors, volatility patterns, and risk profiles.</w:t>
      </w:r>
    </w:p>
    <w:p w14:paraId="67C61C41" w14:textId="77777777" w:rsidR="009822A1" w:rsidRPr="001C7281" w:rsidRDefault="00000000" w:rsidP="009822A1">
      <w:pPr>
        <w:pStyle w:val="NoSpacing"/>
        <w:rPr>
          <w:sz w:val="20"/>
          <w:szCs w:val="20"/>
        </w:rPr>
      </w:pPr>
      <w:r>
        <w:rPr>
          <w:sz w:val="20"/>
          <w:szCs w:val="20"/>
        </w:rPr>
        <w:pict w14:anchorId="03F97694">
          <v:rect id="_x0000_i1036" style="width:0;height:1.5pt" o:hralign="center" o:hrstd="t" o:hr="t" fillcolor="#a0a0a0" stroked="f"/>
        </w:pict>
      </w:r>
    </w:p>
    <w:p w14:paraId="3636C673" w14:textId="77777777" w:rsidR="009822A1" w:rsidRPr="001C7281" w:rsidRDefault="009822A1" w:rsidP="009822A1">
      <w:pPr>
        <w:pStyle w:val="NoSpacing"/>
        <w:rPr>
          <w:b/>
          <w:bCs/>
          <w:sz w:val="20"/>
          <w:szCs w:val="20"/>
        </w:rPr>
      </w:pPr>
      <w:r w:rsidRPr="001C7281">
        <w:rPr>
          <w:b/>
          <w:bCs/>
          <w:sz w:val="20"/>
          <w:szCs w:val="20"/>
        </w:rPr>
        <w:t>3.1 Selected Stocks</w:t>
      </w:r>
    </w:p>
    <w:p w14:paraId="6E6805A3" w14:textId="77777777" w:rsidR="009822A1" w:rsidRPr="001C7281" w:rsidRDefault="009822A1" w:rsidP="009822A1">
      <w:pPr>
        <w:pStyle w:val="NoSpacing"/>
        <w:rPr>
          <w:sz w:val="20"/>
          <w:szCs w:val="20"/>
        </w:rPr>
      </w:pPr>
      <w:r w:rsidRPr="001C7281">
        <w:rPr>
          <w:sz w:val="20"/>
          <w:szCs w:val="20"/>
        </w:rPr>
        <w:t>The analysis includes the following six stocks listed on the National Stock Exchange (NSE):</w:t>
      </w:r>
    </w:p>
    <w:p w14:paraId="41D5BE16" w14:textId="16421940" w:rsidR="009822A1" w:rsidRPr="001C7281" w:rsidRDefault="009822A1" w:rsidP="009822A1">
      <w:pPr>
        <w:pStyle w:val="NoSpacing"/>
        <w:rPr>
          <w:sz w:val="20"/>
          <w:szCs w:val="20"/>
        </w:rPr>
      </w:pPr>
      <w:r w:rsidRPr="001C7281">
        <w:rPr>
          <w:sz w:val="20"/>
          <w:szCs w:val="20"/>
        </w:rPr>
        <w:t>Oil India, Quick Heal Technologies, Jindal Drilling, ICICI Bank, Tata Steel, Sun Pharmaceutical Industries</w:t>
      </w:r>
    </w:p>
    <w:p w14:paraId="3FEA2517" w14:textId="77777777" w:rsidR="009822A1" w:rsidRPr="001C7281" w:rsidRDefault="009822A1" w:rsidP="009822A1">
      <w:pPr>
        <w:pStyle w:val="NoSpacing"/>
        <w:rPr>
          <w:sz w:val="20"/>
          <w:szCs w:val="20"/>
        </w:rPr>
      </w:pPr>
      <w:r w:rsidRPr="001C7281">
        <w:rPr>
          <w:sz w:val="20"/>
          <w:szCs w:val="20"/>
        </w:rPr>
        <w:t>These stocks were selected to ensure representation across multiple sectors and varying market characteristics.</w:t>
      </w:r>
    </w:p>
    <w:p w14:paraId="149DA7B1" w14:textId="77777777" w:rsidR="009822A1" w:rsidRPr="001C7281" w:rsidRDefault="00000000" w:rsidP="009822A1">
      <w:pPr>
        <w:pStyle w:val="NoSpacing"/>
        <w:rPr>
          <w:sz w:val="20"/>
          <w:szCs w:val="20"/>
        </w:rPr>
      </w:pPr>
      <w:r>
        <w:rPr>
          <w:sz w:val="20"/>
          <w:szCs w:val="20"/>
        </w:rPr>
        <w:pict w14:anchorId="1446C337">
          <v:rect id="_x0000_i1037" style="width:0;height:1.5pt" o:hralign="center" o:hrstd="t" o:hr="t" fillcolor="#a0a0a0" stroked="f"/>
        </w:pict>
      </w:r>
    </w:p>
    <w:p w14:paraId="7F36FDF3" w14:textId="77777777" w:rsidR="009822A1" w:rsidRPr="001C7281" w:rsidRDefault="009822A1" w:rsidP="009822A1">
      <w:pPr>
        <w:pStyle w:val="NoSpacing"/>
        <w:rPr>
          <w:b/>
          <w:bCs/>
          <w:sz w:val="20"/>
          <w:szCs w:val="20"/>
        </w:rPr>
      </w:pPr>
      <w:r w:rsidRPr="001C7281">
        <w:rPr>
          <w:b/>
          <w:bCs/>
          <w:sz w:val="20"/>
          <w:szCs w:val="20"/>
        </w:rPr>
        <w:t>3.2 Sector Diversification</w:t>
      </w:r>
    </w:p>
    <w:p w14:paraId="7BB94C82" w14:textId="77777777" w:rsidR="009822A1" w:rsidRPr="001C7281" w:rsidRDefault="009822A1" w:rsidP="009822A1">
      <w:pPr>
        <w:pStyle w:val="NoSpacing"/>
        <w:rPr>
          <w:sz w:val="20"/>
          <w:szCs w:val="20"/>
        </w:rPr>
      </w:pPr>
      <w:r w:rsidRPr="001C7281">
        <w:rPr>
          <w:sz w:val="20"/>
          <w:szCs w:val="20"/>
        </w:rPr>
        <w:t>To avoid sector-specific bias and improve the robustness of the analysis, the selected stocks span different industries:</w:t>
      </w:r>
    </w:p>
    <w:p w14:paraId="3D440242" w14:textId="0F438007" w:rsidR="009822A1" w:rsidRPr="001C7281" w:rsidRDefault="009822A1" w:rsidP="009822A1">
      <w:pPr>
        <w:pStyle w:val="NoSpacing"/>
        <w:rPr>
          <w:sz w:val="20"/>
          <w:szCs w:val="20"/>
        </w:rPr>
      </w:pPr>
      <w:r w:rsidRPr="001C7281">
        <w:rPr>
          <w:b/>
          <w:bCs/>
          <w:sz w:val="20"/>
          <w:szCs w:val="20"/>
        </w:rPr>
        <w:t>Banking:</w:t>
      </w:r>
      <w:r w:rsidRPr="001C7281">
        <w:rPr>
          <w:sz w:val="20"/>
          <w:szCs w:val="20"/>
        </w:rPr>
        <w:t xml:space="preserve"> ICICI Bank</w:t>
      </w:r>
      <w:r w:rsidR="001C7281" w:rsidRPr="001C7281">
        <w:rPr>
          <w:sz w:val="20"/>
          <w:szCs w:val="20"/>
        </w:rPr>
        <w:t xml:space="preserve">, </w:t>
      </w:r>
      <w:r w:rsidRPr="001C7281">
        <w:rPr>
          <w:b/>
          <w:bCs/>
          <w:sz w:val="20"/>
          <w:szCs w:val="20"/>
        </w:rPr>
        <w:t>Pharmaceuticals:</w:t>
      </w:r>
      <w:r w:rsidRPr="001C7281">
        <w:rPr>
          <w:sz w:val="20"/>
          <w:szCs w:val="20"/>
        </w:rPr>
        <w:t xml:space="preserve"> Sun Pharma</w:t>
      </w:r>
      <w:r w:rsidR="001C7281" w:rsidRPr="001C7281">
        <w:rPr>
          <w:sz w:val="20"/>
          <w:szCs w:val="20"/>
        </w:rPr>
        <w:t xml:space="preserve">, </w:t>
      </w:r>
      <w:r w:rsidRPr="001C7281">
        <w:rPr>
          <w:b/>
          <w:bCs/>
          <w:sz w:val="20"/>
          <w:szCs w:val="20"/>
        </w:rPr>
        <w:t>Energy:</w:t>
      </w:r>
      <w:r w:rsidRPr="001C7281">
        <w:rPr>
          <w:sz w:val="20"/>
          <w:szCs w:val="20"/>
        </w:rPr>
        <w:t xml:space="preserve"> Oil India</w:t>
      </w:r>
      <w:r w:rsidR="001C7281" w:rsidRPr="001C7281">
        <w:rPr>
          <w:sz w:val="20"/>
          <w:szCs w:val="20"/>
        </w:rPr>
        <w:t xml:space="preserve">, </w:t>
      </w:r>
      <w:r w:rsidRPr="001C7281">
        <w:rPr>
          <w:b/>
          <w:bCs/>
          <w:sz w:val="20"/>
          <w:szCs w:val="20"/>
        </w:rPr>
        <w:t>Metals:</w:t>
      </w:r>
      <w:r w:rsidRPr="001C7281">
        <w:rPr>
          <w:sz w:val="20"/>
          <w:szCs w:val="20"/>
        </w:rPr>
        <w:t xml:space="preserve"> Tata Steel</w:t>
      </w:r>
      <w:r w:rsidR="001C7281" w:rsidRPr="001C7281">
        <w:rPr>
          <w:sz w:val="20"/>
          <w:szCs w:val="20"/>
        </w:rPr>
        <w:t xml:space="preserve">, </w:t>
      </w:r>
      <w:r w:rsidRPr="001C7281">
        <w:rPr>
          <w:b/>
          <w:bCs/>
          <w:sz w:val="20"/>
          <w:szCs w:val="20"/>
        </w:rPr>
        <w:t>Information Technology / Cybersecurity:</w:t>
      </w:r>
      <w:r w:rsidRPr="001C7281">
        <w:rPr>
          <w:sz w:val="20"/>
          <w:szCs w:val="20"/>
        </w:rPr>
        <w:t xml:space="preserve"> Quick Heal</w:t>
      </w:r>
    </w:p>
    <w:p w14:paraId="75178201" w14:textId="77777777" w:rsidR="009822A1" w:rsidRPr="001C7281" w:rsidRDefault="009822A1" w:rsidP="009822A1">
      <w:pPr>
        <w:pStyle w:val="NoSpacing"/>
        <w:rPr>
          <w:sz w:val="20"/>
          <w:szCs w:val="20"/>
        </w:rPr>
      </w:pPr>
      <w:r w:rsidRPr="001C7281">
        <w:rPr>
          <w:b/>
          <w:bCs/>
          <w:sz w:val="20"/>
          <w:szCs w:val="20"/>
        </w:rPr>
        <w:t>Industrial / Oil Drilling:</w:t>
      </w:r>
      <w:r w:rsidRPr="001C7281">
        <w:rPr>
          <w:sz w:val="20"/>
          <w:szCs w:val="20"/>
        </w:rPr>
        <w:t xml:space="preserve"> Jindal Drilling</w:t>
      </w:r>
    </w:p>
    <w:p w14:paraId="21E34D03" w14:textId="77777777" w:rsidR="009822A1" w:rsidRPr="001C7281" w:rsidRDefault="009822A1" w:rsidP="009822A1">
      <w:pPr>
        <w:pStyle w:val="NoSpacing"/>
        <w:rPr>
          <w:sz w:val="20"/>
          <w:szCs w:val="20"/>
        </w:rPr>
      </w:pPr>
      <w:r w:rsidRPr="001C7281">
        <w:rPr>
          <w:sz w:val="20"/>
          <w:szCs w:val="20"/>
        </w:rPr>
        <w:t xml:space="preserve">This diversification allows the models to be tested under </w:t>
      </w:r>
      <w:r w:rsidRPr="001C7281">
        <w:rPr>
          <w:b/>
          <w:bCs/>
          <w:sz w:val="20"/>
          <w:szCs w:val="20"/>
        </w:rPr>
        <w:t>different economic sensitivities</w:t>
      </w:r>
      <w:r w:rsidRPr="001C7281">
        <w:rPr>
          <w:sz w:val="20"/>
          <w:szCs w:val="20"/>
        </w:rPr>
        <w:t>, such as cyclical industries (e.g., metals), defensive sectors (e.g., pharmaceuticals), and high-growth or volatile segments (e.g., IT and small-cap industrials).</w:t>
      </w:r>
    </w:p>
    <w:p w14:paraId="280E2E41" w14:textId="77777777" w:rsidR="009822A1" w:rsidRPr="001C7281" w:rsidRDefault="00000000" w:rsidP="009822A1">
      <w:pPr>
        <w:pStyle w:val="NoSpacing"/>
        <w:rPr>
          <w:sz w:val="20"/>
          <w:szCs w:val="20"/>
        </w:rPr>
      </w:pPr>
      <w:r>
        <w:rPr>
          <w:sz w:val="20"/>
          <w:szCs w:val="20"/>
        </w:rPr>
        <w:pict w14:anchorId="79BBD856">
          <v:rect id="_x0000_i1038" style="width:0;height:1.5pt" o:hralign="center" o:hrstd="t" o:hr="t" fillcolor="#a0a0a0" stroked="f"/>
        </w:pict>
      </w:r>
    </w:p>
    <w:p w14:paraId="43113600" w14:textId="77777777" w:rsidR="009822A1" w:rsidRPr="001C7281" w:rsidRDefault="009822A1" w:rsidP="009822A1">
      <w:pPr>
        <w:pStyle w:val="NoSpacing"/>
        <w:rPr>
          <w:b/>
          <w:bCs/>
          <w:sz w:val="20"/>
          <w:szCs w:val="20"/>
        </w:rPr>
      </w:pPr>
      <w:r w:rsidRPr="001C7281">
        <w:rPr>
          <w:b/>
          <w:bCs/>
          <w:sz w:val="20"/>
          <w:szCs w:val="20"/>
        </w:rPr>
        <w:t>3.3 Volatility-Based Classification</w:t>
      </w:r>
    </w:p>
    <w:p w14:paraId="0651754C" w14:textId="77777777" w:rsidR="009822A1" w:rsidRPr="001C7281" w:rsidRDefault="009822A1" w:rsidP="009822A1">
      <w:pPr>
        <w:pStyle w:val="NoSpacing"/>
        <w:rPr>
          <w:sz w:val="20"/>
          <w:szCs w:val="20"/>
        </w:rPr>
      </w:pPr>
      <w:r w:rsidRPr="001C7281">
        <w:rPr>
          <w:sz w:val="20"/>
          <w:szCs w:val="20"/>
        </w:rPr>
        <w:t>A key consideration in stock selection was the variation in volatility levels across assets. Volatility, measured using the standard deviation of log returns, serves as a proxy for risk and price uncertainty.</w:t>
      </w:r>
    </w:p>
    <w:p w14:paraId="7E0D892C" w14:textId="77777777" w:rsidR="009822A1" w:rsidRPr="001C7281" w:rsidRDefault="009822A1" w:rsidP="009822A1">
      <w:pPr>
        <w:pStyle w:val="NoSpacing"/>
        <w:rPr>
          <w:sz w:val="20"/>
          <w:szCs w:val="20"/>
        </w:rPr>
      </w:pPr>
      <w:r w:rsidRPr="001C7281">
        <w:rPr>
          <w:sz w:val="20"/>
          <w:szCs w:val="20"/>
        </w:rPr>
        <w:t>Based on the observed volatility patterns:</w:t>
      </w:r>
    </w:p>
    <w:p w14:paraId="68544F66" w14:textId="4CEEBBC3" w:rsidR="009822A1" w:rsidRPr="001C7281" w:rsidRDefault="009822A1" w:rsidP="009822A1">
      <w:pPr>
        <w:pStyle w:val="NoSpacing"/>
        <w:rPr>
          <w:sz w:val="20"/>
          <w:szCs w:val="20"/>
        </w:rPr>
      </w:pPr>
      <w:r w:rsidRPr="001C7281">
        <w:rPr>
          <w:b/>
          <w:bCs/>
          <w:sz w:val="20"/>
          <w:szCs w:val="20"/>
        </w:rPr>
        <w:t>High Volatility Stocks:</w:t>
      </w:r>
      <w:r w:rsidR="001C7281" w:rsidRPr="001C7281">
        <w:rPr>
          <w:b/>
          <w:bCs/>
          <w:sz w:val="20"/>
          <w:szCs w:val="20"/>
        </w:rPr>
        <w:t xml:space="preserve"> </w:t>
      </w:r>
      <w:r w:rsidRPr="001C7281">
        <w:rPr>
          <w:sz w:val="20"/>
          <w:szCs w:val="20"/>
        </w:rPr>
        <w:t>Jindal Drilling, Quick Heal Technologies</w:t>
      </w:r>
    </w:p>
    <w:p w14:paraId="0576E3FC" w14:textId="644505C3" w:rsidR="009822A1" w:rsidRPr="001C7281" w:rsidRDefault="009822A1" w:rsidP="009822A1">
      <w:pPr>
        <w:pStyle w:val="NoSpacing"/>
        <w:rPr>
          <w:sz w:val="20"/>
          <w:szCs w:val="20"/>
        </w:rPr>
      </w:pPr>
      <w:r w:rsidRPr="001C7281">
        <w:rPr>
          <w:b/>
          <w:bCs/>
          <w:sz w:val="20"/>
          <w:szCs w:val="20"/>
        </w:rPr>
        <w:t>Medium Volatility Stocks:</w:t>
      </w:r>
      <w:r w:rsidR="001C7281" w:rsidRPr="001C7281">
        <w:rPr>
          <w:b/>
          <w:bCs/>
          <w:sz w:val="20"/>
          <w:szCs w:val="20"/>
        </w:rPr>
        <w:t xml:space="preserve"> </w:t>
      </w:r>
      <w:r w:rsidRPr="001C7281">
        <w:rPr>
          <w:sz w:val="20"/>
          <w:szCs w:val="20"/>
        </w:rPr>
        <w:t>Oil India, Tata Steel</w:t>
      </w:r>
    </w:p>
    <w:p w14:paraId="3D14EB8D" w14:textId="2333CDEB" w:rsidR="009822A1" w:rsidRPr="001C7281" w:rsidRDefault="009822A1" w:rsidP="009822A1">
      <w:pPr>
        <w:pStyle w:val="NoSpacing"/>
        <w:rPr>
          <w:sz w:val="20"/>
          <w:szCs w:val="20"/>
        </w:rPr>
      </w:pPr>
      <w:r w:rsidRPr="001C7281">
        <w:rPr>
          <w:b/>
          <w:bCs/>
          <w:sz w:val="20"/>
          <w:szCs w:val="20"/>
        </w:rPr>
        <w:t>Low Volatility Stocks:</w:t>
      </w:r>
      <w:r w:rsidR="001C7281" w:rsidRPr="001C7281">
        <w:rPr>
          <w:b/>
          <w:bCs/>
          <w:sz w:val="20"/>
          <w:szCs w:val="20"/>
        </w:rPr>
        <w:t xml:space="preserve"> </w:t>
      </w:r>
      <w:r w:rsidRPr="001C7281">
        <w:rPr>
          <w:sz w:val="20"/>
          <w:szCs w:val="20"/>
        </w:rPr>
        <w:t>ICICI Bank, Sun Pharma</w:t>
      </w:r>
    </w:p>
    <w:p w14:paraId="669D521E" w14:textId="77777777" w:rsidR="009822A1" w:rsidRPr="001C7281" w:rsidRDefault="009822A1" w:rsidP="009822A1">
      <w:pPr>
        <w:pStyle w:val="NoSpacing"/>
        <w:rPr>
          <w:sz w:val="20"/>
          <w:szCs w:val="20"/>
        </w:rPr>
      </w:pPr>
      <w:r w:rsidRPr="001C7281">
        <w:rPr>
          <w:sz w:val="20"/>
          <w:szCs w:val="20"/>
        </w:rPr>
        <w:lastRenderedPageBreak/>
        <w:t xml:space="preserve">This classification is important because volatility has a direct impact on model performance. High-volatility stocks tend to exhibit </w:t>
      </w:r>
      <w:r w:rsidRPr="001C7281">
        <w:rPr>
          <w:b/>
          <w:bCs/>
          <w:sz w:val="20"/>
          <w:szCs w:val="20"/>
        </w:rPr>
        <w:t>irregular and unpredictable price movements</w:t>
      </w:r>
      <w:r w:rsidRPr="001C7281">
        <w:rPr>
          <w:sz w:val="20"/>
          <w:szCs w:val="20"/>
        </w:rPr>
        <w:t>, making them more difficult to forecast accurately, while low-volatility stocks generally display more stable and predictable trends.</w:t>
      </w:r>
    </w:p>
    <w:p w14:paraId="3C643732" w14:textId="77777777" w:rsidR="009822A1" w:rsidRPr="001C7281" w:rsidRDefault="00000000" w:rsidP="009822A1">
      <w:pPr>
        <w:pStyle w:val="NoSpacing"/>
        <w:rPr>
          <w:sz w:val="20"/>
          <w:szCs w:val="20"/>
        </w:rPr>
      </w:pPr>
      <w:r>
        <w:rPr>
          <w:sz w:val="20"/>
          <w:szCs w:val="20"/>
        </w:rPr>
        <w:pict w14:anchorId="366766C2">
          <v:rect id="_x0000_i1039" style="width:0;height:1.5pt" o:hralign="center" o:hrstd="t" o:hr="t" fillcolor="#a0a0a0" stroked="f"/>
        </w:pict>
      </w:r>
    </w:p>
    <w:p w14:paraId="6BA63B06" w14:textId="77777777" w:rsidR="009822A1" w:rsidRPr="001C7281" w:rsidRDefault="009822A1" w:rsidP="009822A1">
      <w:pPr>
        <w:pStyle w:val="NoSpacing"/>
        <w:rPr>
          <w:b/>
          <w:bCs/>
          <w:sz w:val="20"/>
          <w:szCs w:val="20"/>
        </w:rPr>
      </w:pPr>
      <w:r w:rsidRPr="001C7281">
        <w:rPr>
          <w:b/>
          <w:bCs/>
          <w:sz w:val="20"/>
          <w:szCs w:val="20"/>
        </w:rPr>
        <w:t>3.4 Rationale for Inclusion</w:t>
      </w:r>
    </w:p>
    <w:p w14:paraId="6333486B" w14:textId="77777777" w:rsidR="009822A1" w:rsidRPr="001C7281" w:rsidRDefault="009822A1" w:rsidP="009822A1">
      <w:pPr>
        <w:pStyle w:val="NoSpacing"/>
        <w:rPr>
          <w:sz w:val="20"/>
          <w:szCs w:val="20"/>
        </w:rPr>
      </w:pPr>
      <w:r w:rsidRPr="001C7281">
        <w:rPr>
          <w:sz w:val="20"/>
          <w:szCs w:val="20"/>
        </w:rPr>
        <w:t xml:space="preserve">The selected stocks were intentionally chosen to test model performance across </w:t>
      </w:r>
      <w:r w:rsidRPr="001C7281">
        <w:rPr>
          <w:b/>
          <w:bCs/>
          <w:sz w:val="20"/>
          <w:szCs w:val="20"/>
        </w:rPr>
        <w:t>different market regimes</w:t>
      </w:r>
      <w:r w:rsidRPr="001C7281">
        <w:rPr>
          <w:sz w:val="20"/>
          <w:szCs w:val="20"/>
        </w:rPr>
        <w:t>:</w:t>
      </w:r>
    </w:p>
    <w:p w14:paraId="416E18CC" w14:textId="77777777" w:rsidR="009822A1" w:rsidRPr="001C7281" w:rsidRDefault="009822A1" w:rsidP="009822A1">
      <w:pPr>
        <w:pStyle w:val="NoSpacing"/>
        <w:rPr>
          <w:sz w:val="20"/>
          <w:szCs w:val="20"/>
        </w:rPr>
      </w:pPr>
      <w:r w:rsidRPr="001C7281">
        <w:rPr>
          <w:b/>
          <w:bCs/>
          <w:sz w:val="20"/>
          <w:szCs w:val="20"/>
        </w:rPr>
        <w:t>High-volatility stocks</w:t>
      </w:r>
      <w:r w:rsidRPr="001C7281">
        <w:rPr>
          <w:sz w:val="20"/>
          <w:szCs w:val="20"/>
        </w:rPr>
        <w:t xml:space="preserve"> provide opportunities for higher returns but pose significant prediction challenges</w:t>
      </w:r>
    </w:p>
    <w:p w14:paraId="37BA217A" w14:textId="77777777" w:rsidR="009822A1" w:rsidRPr="001C7281" w:rsidRDefault="009822A1" w:rsidP="009822A1">
      <w:pPr>
        <w:pStyle w:val="NoSpacing"/>
        <w:rPr>
          <w:sz w:val="20"/>
          <w:szCs w:val="20"/>
        </w:rPr>
      </w:pPr>
      <w:r w:rsidRPr="001C7281">
        <w:rPr>
          <w:b/>
          <w:bCs/>
          <w:sz w:val="20"/>
          <w:szCs w:val="20"/>
        </w:rPr>
        <w:t>Low-volatility stocks</w:t>
      </w:r>
      <w:r w:rsidRPr="001C7281">
        <w:rPr>
          <w:sz w:val="20"/>
          <w:szCs w:val="20"/>
        </w:rPr>
        <w:t xml:space="preserve"> offer more stable price behavior, which is conducive to model accuracy</w:t>
      </w:r>
    </w:p>
    <w:p w14:paraId="7AA31737" w14:textId="77777777" w:rsidR="009822A1" w:rsidRPr="001C7281" w:rsidRDefault="009822A1" w:rsidP="009822A1">
      <w:pPr>
        <w:pStyle w:val="NoSpacing"/>
        <w:rPr>
          <w:sz w:val="20"/>
          <w:szCs w:val="20"/>
        </w:rPr>
      </w:pPr>
      <w:r w:rsidRPr="001C7281">
        <w:rPr>
          <w:b/>
          <w:bCs/>
          <w:sz w:val="20"/>
          <w:szCs w:val="20"/>
        </w:rPr>
        <w:t>Sector diversity</w:t>
      </w:r>
      <w:r w:rsidRPr="001C7281">
        <w:rPr>
          <w:sz w:val="20"/>
          <w:szCs w:val="20"/>
        </w:rPr>
        <w:t xml:space="preserve"> ensures that results are not driven by a single industry trend</w:t>
      </w:r>
    </w:p>
    <w:p w14:paraId="5DBE8746" w14:textId="486E10D9" w:rsidR="009822A1" w:rsidRPr="001C7281" w:rsidRDefault="009822A1" w:rsidP="009822A1">
      <w:pPr>
        <w:pStyle w:val="NoSpacing"/>
        <w:rPr>
          <w:sz w:val="20"/>
          <w:szCs w:val="20"/>
        </w:rPr>
      </w:pPr>
      <w:r w:rsidRPr="001C7281">
        <w:rPr>
          <w:sz w:val="20"/>
          <w:szCs w:val="20"/>
        </w:rPr>
        <w:t xml:space="preserve">This approach enables a comprehensive evaluation of how </w:t>
      </w:r>
      <w:r w:rsidR="00904F27" w:rsidRPr="001C7281">
        <w:rPr>
          <w:sz w:val="20"/>
          <w:szCs w:val="20"/>
        </w:rPr>
        <w:t>well</w:t>
      </w:r>
      <w:r w:rsidRPr="001C7281">
        <w:rPr>
          <w:sz w:val="20"/>
          <w:szCs w:val="20"/>
        </w:rPr>
        <w:t xml:space="preserve"> series models perform under varying conditions, rather than producing results that are limited to a specific type of stock.</w:t>
      </w:r>
    </w:p>
    <w:p w14:paraId="715870A7" w14:textId="77777777" w:rsidR="009822A1" w:rsidRPr="001C7281" w:rsidRDefault="00000000" w:rsidP="009822A1">
      <w:pPr>
        <w:pStyle w:val="NoSpacing"/>
        <w:rPr>
          <w:sz w:val="20"/>
          <w:szCs w:val="20"/>
        </w:rPr>
      </w:pPr>
      <w:r>
        <w:rPr>
          <w:sz w:val="20"/>
          <w:szCs w:val="20"/>
        </w:rPr>
        <w:pict w14:anchorId="37DE02B5">
          <v:rect id="_x0000_i1040" style="width:0;height:1.5pt" o:hralign="center" o:hrstd="t" o:hr="t" fillcolor="#a0a0a0" stroked="f"/>
        </w:pict>
      </w:r>
    </w:p>
    <w:p w14:paraId="68E6A9E8" w14:textId="77777777" w:rsidR="009822A1" w:rsidRPr="001C7281" w:rsidRDefault="009822A1" w:rsidP="009822A1">
      <w:pPr>
        <w:pStyle w:val="NoSpacing"/>
        <w:rPr>
          <w:b/>
          <w:bCs/>
          <w:sz w:val="20"/>
          <w:szCs w:val="20"/>
        </w:rPr>
      </w:pPr>
      <w:r w:rsidRPr="001C7281">
        <w:rPr>
          <w:b/>
          <w:bCs/>
          <w:sz w:val="20"/>
          <w:szCs w:val="20"/>
        </w:rPr>
        <w:t>3.5 Implications for Modeling</w:t>
      </w:r>
    </w:p>
    <w:p w14:paraId="74111134" w14:textId="77777777" w:rsidR="009822A1" w:rsidRPr="001C7281" w:rsidRDefault="009822A1" w:rsidP="009822A1">
      <w:pPr>
        <w:pStyle w:val="NoSpacing"/>
        <w:rPr>
          <w:sz w:val="20"/>
          <w:szCs w:val="20"/>
        </w:rPr>
      </w:pPr>
      <w:r w:rsidRPr="001C7281">
        <w:rPr>
          <w:sz w:val="20"/>
          <w:szCs w:val="20"/>
        </w:rPr>
        <w:t>The diversity in stock characteristics plays a crucial role in interpreting the results of the study. In particular:</w:t>
      </w:r>
    </w:p>
    <w:p w14:paraId="4DCDF59F" w14:textId="77777777" w:rsidR="009822A1" w:rsidRPr="001C7281" w:rsidRDefault="009822A1" w:rsidP="009822A1">
      <w:pPr>
        <w:pStyle w:val="NoSpacing"/>
        <w:rPr>
          <w:sz w:val="20"/>
          <w:szCs w:val="20"/>
        </w:rPr>
      </w:pPr>
      <w:r w:rsidRPr="001C7281">
        <w:rPr>
          <w:sz w:val="20"/>
          <w:szCs w:val="20"/>
        </w:rPr>
        <w:t xml:space="preserve">Models are expected to perform </w:t>
      </w:r>
      <w:r w:rsidRPr="001C7281">
        <w:rPr>
          <w:b/>
          <w:bCs/>
          <w:sz w:val="20"/>
          <w:szCs w:val="20"/>
        </w:rPr>
        <w:t>better on stable, low-volatility stocks</w:t>
      </w:r>
    </w:p>
    <w:p w14:paraId="7154A6CE" w14:textId="77777777" w:rsidR="009822A1" w:rsidRPr="001C7281" w:rsidRDefault="009822A1" w:rsidP="009822A1">
      <w:pPr>
        <w:pStyle w:val="NoSpacing"/>
        <w:rPr>
          <w:sz w:val="20"/>
          <w:szCs w:val="20"/>
        </w:rPr>
      </w:pPr>
      <w:r w:rsidRPr="001C7281">
        <w:rPr>
          <w:sz w:val="20"/>
          <w:szCs w:val="20"/>
        </w:rPr>
        <w:t xml:space="preserve">Prediction errors are likely to be </w:t>
      </w:r>
      <w:r w:rsidRPr="001C7281">
        <w:rPr>
          <w:b/>
          <w:bCs/>
          <w:sz w:val="20"/>
          <w:szCs w:val="20"/>
        </w:rPr>
        <w:t>higher for volatile and irregular stocks</w:t>
      </w:r>
    </w:p>
    <w:p w14:paraId="57902911" w14:textId="77777777" w:rsidR="009822A1" w:rsidRPr="001C7281" w:rsidRDefault="009822A1" w:rsidP="009822A1">
      <w:pPr>
        <w:pStyle w:val="NoSpacing"/>
        <w:rPr>
          <w:sz w:val="20"/>
          <w:szCs w:val="20"/>
        </w:rPr>
      </w:pPr>
      <w:r w:rsidRPr="001C7281">
        <w:rPr>
          <w:sz w:val="20"/>
          <w:szCs w:val="20"/>
        </w:rPr>
        <w:t>Directional accuracy may vary significantly depending on the underlying price behavior</w:t>
      </w:r>
    </w:p>
    <w:p w14:paraId="5084514F" w14:textId="77777777" w:rsidR="009822A1" w:rsidRPr="001C7281" w:rsidRDefault="009822A1" w:rsidP="009822A1">
      <w:pPr>
        <w:pStyle w:val="NoSpacing"/>
        <w:rPr>
          <w:sz w:val="20"/>
          <w:szCs w:val="20"/>
        </w:rPr>
      </w:pPr>
      <w:r w:rsidRPr="001C7281">
        <w:rPr>
          <w:sz w:val="20"/>
          <w:szCs w:val="20"/>
        </w:rPr>
        <w:t xml:space="preserve">By incorporating stocks with different risk-return profiles, the study is better positioned to assess the </w:t>
      </w:r>
      <w:r w:rsidRPr="001C7281">
        <w:rPr>
          <w:b/>
          <w:bCs/>
          <w:sz w:val="20"/>
          <w:szCs w:val="20"/>
        </w:rPr>
        <w:t>strengths and limitations of the modeling approach</w:t>
      </w:r>
      <w:r w:rsidRPr="001C7281">
        <w:rPr>
          <w:sz w:val="20"/>
          <w:szCs w:val="20"/>
        </w:rPr>
        <w:t xml:space="preserve"> in a realistic market setting.</w:t>
      </w:r>
    </w:p>
    <w:p w14:paraId="7F301F42" w14:textId="77777777" w:rsidR="009822A1" w:rsidRPr="001C7281" w:rsidRDefault="00000000" w:rsidP="009822A1">
      <w:pPr>
        <w:pStyle w:val="NoSpacing"/>
        <w:rPr>
          <w:sz w:val="20"/>
          <w:szCs w:val="20"/>
        </w:rPr>
      </w:pPr>
      <w:r>
        <w:rPr>
          <w:sz w:val="20"/>
          <w:szCs w:val="20"/>
        </w:rPr>
        <w:pict w14:anchorId="5B1AB89D">
          <v:rect id="_x0000_i1041" style="width:0;height:1.5pt" o:hralign="center" o:hrstd="t" o:hr="t" fillcolor="#a0a0a0" stroked="f"/>
        </w:pict>
      </w:r>
    </w:p>
    <w:p w14:paraId="742C25D4" w14:textId="77777777" w:rsidR="009822A1" w:rsidRPr="001C7281" w:rsidRDefault="009822A1" w:rsidP="009822A1">
      <w:pPr>
        <w:pStyle w:val="NoSpacing"/>
        <w:rPr>
          <w:b/>
          <w:bCs/>
          <w:sz w:val="20"/>
          <w:szCs w:val="20"/>
        </w:rPr>
      </w:pPr>
      <w:r w:rsidRPr="001C7281">
        <w:rPr>
          <w:b/>
          <w:bCs/>
          <w:sz w:val="20"/>
          <w:szCs w:val="20"/>
        </w:rPr>
        <w:t>Section Insight</w:t>
      </w:r>
    </w:p>
    <w:p w14:paraId="5CB423C9" w14:textId="77777777" w:rsidR="009822A1" w:rsidRPr="001C7281" w:rsidRDefault="009822A1" w:rsidP="009822A1">
      <w:pPr>
        <w:pStyle w:val="NoSpacing"/>
        <w:rPr>
          <w:sz w:val="20"/>
          <w:szCs w:val="20"/>
        </w:rPr>
      </w:pPr>
      <w:r w:rsidRPr="001C7281">
        <w:rPr>
          <w:sz w:val="20"/>
          <w:szCs w:val="20"/>
        </w:rPr>
        <w:t>The stock selection strategy ensures that the analysis is not limited to a narrow set of conditions but instead reflects the diversity of real-world financial markets. By combining sectoral diversity with volatility-based classification, the study creates a balanced dataset that enables a more meaningful evaluation of model performance and trading applicability.</w:t>
      </w:r>
    </w:p>
    <w:p w14:paraId="6525071F" w14:textId="4A109BFB" w:rsidR="009822A1" w:rsidRPr="001C7281" w:rsidRDefault="00000000" w:rsidP="009822A1">
      <w:pPr>
        <w:pStyle w:val="NoSpacing"/>
        <w:rPr>
          <w:sz w:val="20"/>
          <w:szCs w:val="20"/>
        </w:rPr>
      </w:pPr>
      <w:r>
        <w:rPr>
          <w:sz w:val="20"/>
          <w:szCs w:val="20"/>
        </w:rPr>
        <w:pict w14:anchorId="650BFB02">
          <v:rect id="_x0000_i1042" style="width:0;height:1.5pt" o:hralign="center" o:hrstd="t" o:hr="t" fillcolor="#a0a0a0" stroked="f"/>
        </w:pict>
      </w:r>
    </w:p>
    <w:p w14:paraId="588F1198" w14:textId="77777777" w:rsidR="009822A1" w:rsidRPr="001C7281" w:rsidRDefault="009822A1" w:rsidP="009822A1">
      <w:pPr>
        <w:pStyle w:val="NoSpacing"/>
        <w:rPr>
          <w:b/>
          <w:bCs/>
          <w:sz w:val="20"/>
          <w:szCs w:val="20"/>
        </w:rPr>
      </w:pPr>
      <w:r w:rsidRPr="001C7281">
        <w:rPr>
          <w:b/>
          <w:bCs/>
          <w:sz w:val="20"/>
          <w:szCs w:val="20"/>
        </w:rPr>
        <w:t>4. Data Preprocessing Steps (Task 2)</w:t>
      </w:r>
    </w:p>
    <w:p w14:paraId="03A2CC30" w14:textId="77777777" w:rsidR="009822A1" w:rsidRPr="001C7281" w:rsidRDefault="009822A1" w:rsidP="009822A1">
      <w:pPr>
        <w:pStyle w:val="NoSpacing"/>
        <w:rPr>
          <w:sz w:val="20"/>
          <w:szCs w:val="20"/>
        </w:rPr>
      </w:pPr>
      <w:r w:rsidRPr="001C7281">
        <w:rPr>
          <w:sz w:val="20"/>
          <w:szCs w:val="20"/>
        </w:rPr>
        <w:t>Effective preprocessing is essential in time series analysis, particularly in financial data where noise, missing values, and non-stationarity are common. This study applies a series of systematic preprocessing steps to ensure data consistency, statistical validity, and suitability for modeling.</w:t>
      </w:r>
    </w:p>
    <w:p w14:paraId="17800A5B" w14:textId="77777777" w:rsidR="009822A1" w:rsidRPr="001C7281" w:rsidRDefault="00000000" w:rsidP="009822A1">
      <w:pPr>
        <w:pStyle w:val="NoSpacing"/>
        <w:rPr>
          <w:sz w:val="20"/>
          <w:szCs w:val="20"/>
        </w:rPr>
      </w:pPr>
      <w:r>
        <w:rPr>
          <w:sz w:val="20"/>
          <w:szCs w:val="20"/>
        </w:rPr>
        <w:pict w14:anchorId="17A96E72">
          <v:rect id="_x0000_i1043" style="width:0;height:1.5pt" o:hralign="center" o:hrstd="t" o:hr="t" fillcolor="#a0a0a0" stroked="f"/>
        </w:pict>
      </w:r>
    </w:p>
    <w:p w14:paraId="261A1263" w14:textId="77777777" w:rsidR="009822A1" w:rsidRPr="001C7281" w:rsidRDefault="009822A1" w:rsidP="009822A1">
      <w:pPr>
        <w:pStyle w:val="NoSpacing"/>
        <w:rPr>
          <w:b/>
          <w:bCs/>
          <w:sz w:val="20"/>
          <w:szCs w:val="20"/>
        </w:rPr>
      </w:pPr>
      <w:r w:rsidRPr="001C7281">
        <w:rPr>
          <w:b/>
          <w:bCs/>
          <w:sz w:val="20"/>
          <w:szCs w:val="20"/>
        </w:rPr>
        <w:t>4.1 Data Cleaning and Validation</w:t>
      </w:r>
    </w:p>
    <w:p w14:paraId="514024D3" w14:textId="77777777" w:rsidR="009822A1" w:rsidRPr="001C7281" w:rsidRDefault="009822A1" w:rsidP="009822A1">
      <w:pPr>
        <w:pStyle w:val="NoSpacing"/>
        <w:rPr>
          <w:sz w:val="20"/>
          <w:szCs w:val="20"/>
        </w:rPr>
      </w:pPr>
      <w:r w:rsidRPr="001C7281">
        <w:rPr>
          <w:sz w:val="20"/>
          <w:szCs w:val="20"/>
        </w:rPr>
        <w:t>The raw data was obtained using the Yahoo Finance API and included historical daily price information for each selected stock. Initial validation steps were performed to ensure data integrity:</w:t>
      </w:r>
    </w:p>
    <w:p w14:paraId="24D189B9" w14:textId="77777777" w:rsidR="009822A1" w:rsidRPr="001C7281" w:rsidRDefault="009822A1" w:rsidP="009822A1">
      <w:pPr>
        <w:pStyle w:val="NoSpacing"/>
        <w:rPr>
          <w:sz w:val="20"/>
          <w:szCs w:val="20"/>
        </w:rPr>
      </w:pPr>
      <w:r w:rsidRPr="001C7281">
        <w:rPr>
          <w:sz w:val="20"/>
          <w:szCs w:val="20"/>
        </w:rPr>
        <w:t>Removal of missing or null values</w:t>
      </w:r>
    </w:p>
    <w:p w14:paraId="159D343C" w14:textId="77777777" w:rsidR="009822A1" w:rsidRPr="001C7281" w:rsidRDefault="009822A1" w:rsidP="009822A1">
      <w:pPr>
        <w:pStyle w:val="NoSpacing"/>
        <w:rPr>
          <w:sz w:val="20"/>
          <w:szCs w:val="20"/>
        </w:rPr>
      </w:pPr>
      <w:r w:rsidRPr="001C7281">
        <w:rPr>
          <w:sz w:val="20"/>
          <w:szCs w:val="20"/>
        </w:rPr>
        <w:t>Handling of inconsistent column formats (e.g., MultiIndex structures)</w:t>
      </w:r>
    </w:p>
    <w:p w14:paraId="4AE993D9" w14:textId="77777777" w:rsidR="009822A1" w:rsidRPr="001C7281" w:rsidRDefault="009822A1" w:rsidP="009822A1">
      <w:pPr>
        <w:pStyle w:val="NoSpacing"/>
        <w:rPr>
          <w:sz w:val="20"/>
          <w:szCs w:val="20"/>
        </w:rPr>
      </w:pPr>
      <w:r w:rsidRPr="001C7281">
        <w:rPr>
          <w:sz w:val="20"/>
          <w:szCs w:val="20"/>
        </w:rPr>
        <w:t>Selection of the appropriate price variable</w:t>
      </w:r>
    </w:p>
    <w:p w14:paraId="7DD9D28E" w14:textId="77777777" w:rsidR="009822A1" w:rsidRPr="001C7281" w:rsidRDefault="009822A1" w:rsidP="009822A1">
      <w:pPr>
        <w:pStyle w:val="NoSpacing"/>
        <w:rPr>
          <w:sz w:val="20"/>
          <w:szCs w:val="20"/>
        </w:rPr>
      </w:pPr>
      <w:r w:rsidRPr="001C7281">
        <w:rPr>
          <w:sz w:val="20"/>
          <w:szCs w:val="20"/>
        </w:rPr>
        <w:t xml:space="preserve">The primary variable used for analysis was </w:t>
      </w:r>
      <w:r w:rsidRPr="001C7281">
        <w:rPr>
          <w:b/>
          <w:bCs/>
          <w:sz w:val="20"/>
          <w:szCs w:val="20"/>
        </w:rPr>
        <w:t>Adjusted Close Price</w:t>
      </w:r>
      <w:r w:rsidRPr="001C7281">
        <w:rPr>
          <w:sz w:val="20"/>
          <w:szCs w:val="20"/>
        </w:rPr>
        <w:t xml:space="preserve">, as it accounts for corporate actions such as dividends and stock splits. In cases where this was unavailable, the </w:t>
      </w:r>
      <w:r w:rsidRPr="001C7281">
        <w:rPr>
          <w:b/>
          <w:bCs/>
          <w:sz w:val="20"/>
          <w:szCs w:val="20"/>
        </w:rPr>
        <w:t>Close Price</w:t>
      </w:r>
      <w:r w:rsidRPr="001C7281">
        <w:rPr>
          <w:sz w:val="20"/>
          <w:szCs w:val="20"/>
        </w:rPr>
        <w:t xml:space="preserve"> was used as a fallback.</w:t>
      </w:r>
    </w:p>
    <w:p w14:paraId="286F92EA" w14:textId="77777777" w:rsidR="009822A1" w:rsidRPr="001C7281" w:rsidRDefault="00000000" w:rsidP="009822A1">
      <w:pPr>
        <w:pStyle w:val="NoSpacing"/>
        <w:rPr>
          <w:sz w:val="20"/>
          <w:szCs w:val="20"/>
        </w:rPr>
      </w:pPr>
      <w:r>
        <w:rPr>
          <w:sz w:val="20"/>
          <w:szCs w:val="20"/>
        </w:rPr>
        <w:pict w14:anchorId="59FEC269">
          <v:rect id="_x0000_i1044" style="width:0;height:1.5pt" o:hralign="center" o:hrstd="t" o:hr="t" fillcolor="#a0a0a0" stroked="f"/>
        </w:pict>
      </w:r>
    </w:p>
    <w:p w14:paraId="5B63E243" w14:textId="77777777" w:rsidR="009822A1" w:rsidRPr="001C7281" w:rsidRDefault="009822A1" w:rsidP="009822A1">
      <w:pPr>
        <w:pStyle w:val="NoSpacing"/>
        <w:rPr>
          <w:b/>
          <w:bCs/>
          <w:sz w:val="20"/>
          <w:szCs w:val="20"/>
        </w:rPr>
      </w:pPr>
      <w:r w:rsidRPr="001C7281">
        <w:rPr>
          <w:b/>
          <w:bCs/>
          <w:sz w:val="20"/>
          <w:szCs w:val="20"/>
        </w:rPr>
        <w:t>4.2 Handling Missing Values</w:t>
      </w:r>
    </w:p>
    <w:p w14:paraId="21EC1A94" w14:textId="77777777" w:rsidR="009822A1" w:rsidRPr="001C7281" w:rsidRDefault="009822A1" w:rsidP="009822A1">
      <w:pPr>
        <w:pStyle w:val="NoSpacing"/>
        <w:rPr>
          <w:sz w:val="20"/>
          <w:szCs w:val="20"/>
        </w:rPr>
      </w:pPr>
      <w:r w:rsidRPr="001C7281">
        <w:rPr>
          <w:sz w:val="20"/>
          <w:szCs w:val="20"/>
        </w:rPr>
        <w:t>Financial time series often contain gaps due to non-trading days or data inconsistencies. To address this:</w:t>
      </w:r>
    </w:p>
    <w:p w14:paraId="79C46B5D" w14:textId="77777777" w:rsidR="009822A1" w:rsidRPr="001C7281" w:rsidRDefault="009822A1" w:rsidP="009822A1">
      <w:pPr>
        <w:pStyle w:val="NoSpacing"/>
        <w:rPr>
          <w:sz w:val="20"/>
          <w:szCs w:val="20"/>
        </w:rPr>
      </w:pPr>
      <w:r w:rsidRPr="001C7281">
        <w:rPr>
          <w:sz w:val="20"/>
          <w:szCs w:val="20"/>
        </w:rPr>
        <w:t xml:space="preserve">The data was aligned to a </w:t>
      </w:r>
      <w:r w:rsidRPr="001C7281">
        <w:rPr>
          <w:b/>
          <w:bCs/>
          <w:sz w:val="20"/>
          <w:szCs w:val="20"/>
        </w:rPr>
        <w:t>business day frequency</w:t>
      </w:r>
    </w:p>
    <w:p w14:paraId="7F57D98C" w14:textId="7DDDC2C5" w:rsidR="009822A1" w:rsidRPr="001C7281" w:rsidRDefault="009822A1" w:rsidP="009822A1">
      <w:pPr>
        <w:pStyle w:val="NoSpacing"/>
        <w:rPr>
          <w:sz w:val="20"/>
          <w:szCs w:val="20"/>
        </w:rPr>
      </w:pPr>
      <w:r w:rsidRPr="001C7281">
        <w:rPr>
          <w:sz w:val="20"/>
          <w:szCs w:val="20"/>
        </w:rPr>
        <w:t xml:space="preserve">Missing values were handled using </w:t>
      </w:r>
      <w:r w:rsidRPr="001C7281">
        <w:rPr>
          <w:b/>
          <w:bCs/>
          <w:sz w:val="20"/>
          <w:szCs w:val="20"/>
        </w:rPr>
        <w:t xml:space="preserve">forward filling </w:t>
      </w:r>
    </w:p>
    <w:p w14:paraId="6841DF58" w14:textId="77777777" w:rsidR="009822A1" w:rsidRPr="001C7281" w:rsidRDefault="009822A1" w:rsidP="009822A1">
      <w:pPr>
        <w:pStyle w:val="NoSpacing"/>
        <w:rPr>
          <w:sz w:val="20"/>
          <w:szCs w:val="20"/>
        </w:rPr>
      </w:pPr>
      <w:r w:rsidRPr="001C7281">
        <w:rPr>
          <w:sz w:val="20"/>
          <w:szCs w:val="20"/>
        </w:rPr>
        <w:t>This approach preserves continuity in the time series while avoiding artificial distortions that could arise from interpolation.</w:t>
      </w:r>
    </w:p>
    <w:p w14:paraId="42222D2D" w14:textId="77777777" w:rsidR="009822A1" w:rsidRPr="001C7281" w:rsidRDefault="00000000" w:rsidP="009822A1">
      <w:pPr>
        <w:pStyle w:val="NoSpacing"/>
        <w:rPr>
          <w:sz w:val="20"/>
          <w:szCs w:val="20"/>
        </w:rPr>
      </w:pPr>
      <w:r>
        <w:rPr>
          <w:sz w:val="20"/>
          <w:szCs w:val="20"/>
        </w:rPr>
        <w:pict w14:anchorId="1D751C6D">
          <v:rect id="_x0000_i1045" style="width:0;height:1.5pt" o:hralign="center" o:hrstd="t" o:hr="t" fillcolor="#a0a0a0" stroked="f"/>
        </w:pict>
      </w:r>
    </w:p>
    <w:p w14:paraId="342BFB01" w14:textId="77777777" w:rsidR="009822A1" w:rsidRPr="001C7281" w:rsidRDefault="009822A1" w:rsidP="009822A1">
      <w:pPr>
        <w:pStyle w:val="NoSpacing"/>
        <w:rPr>
          <w:b/>
          <w:bCs/>
          <w:sz w:val="20"/>
          <w:szCs w:val="20"/>
        </w:rPr>
      </w:pPr>
      <w:r w:rsidRPr="001C7281">
        <w:rPr>
          <w:b/>
          <w:bCs/>
          <w:sz w:val="20"/>
          <w:szCs w:val="20"/>
        </w:rPr>
        <w:t>4.3 Frequency Alignment</w:t>
      </w:r>
    </w:p>
    <w:p w14:paraId="16491F2C" w14:textId="77777777" w:rsidR="009822A1" w:rsidRPr="001C7281" w:rsidRDefault="009822A1" w:rsidP="009822A1">
      <w:pPr>
        <w:pStyle w:val="NoSpacing"/>
        <w:rPr>
          <w:sz w:val="20"/>
          <w:szCs w:val="20"/>
        </w:rPr>
      </w:pPr>
      <w:r w:rsidRPr="001C7281">
        <w:rPr>
          <w:sz w:val="20"/>
          <w:szCs w:val="20"/>
        </w:rPr>
        <w:t xml:space="preserve">To ensure consistency across all stocks, the data was resampled to a uniform </w:t>
      </w:r>
      <w:r w:rsidRPr="001C7281">
        <w:rPr>
          <w:b/>
          <w:bCs/>
          <w:sz w:val="20"/>
          <w:szCs w:val="20"/>
        </w:rPr>
        <w:t>business-day frequency</w:t>
      </w:r>
      <w:r w:rsidRPr="001C7281">
        <w:rPr>
          <w:sz w:val="20"/>
          <w:szCs w:val="20"/>
        </w:rPr>
        <w:t>. This step is important because:</w:t>
      </w:r>
    </w:p>
    <w:p w14:paraId="0E3D8B3E" w14:textId="77777777" w:rsidR="009822A1" w:rsidRPr="001C7281" w:rsidRDefault="009822A1" w:rsidP="009822A1">
      <w:pPr>
        <w:pStyle w:val="NoSpacing"/>
        <w:rPr>
          <w:sz w:val="20"/>
          <w:szCs w:val="20"/>
        </w:rPr>
      </w:pPr>
      <w:r w:rsidRPr="001C7281">
        <w:rPr>
          <w:sz w:val="20"/>
          <w:szCs w:val="20"/>
        </w:rPr>
        <w:t>Different stocks may have missing trading days</w:t>
      </w:r>
    </w:p>
    <w:p w14:paraId="6A137C19" w14:textId="77777777" w:rsidR="009822A1" w:rsidRPr="001C7281" w:rsidRDefault="009822A1" w:rsidP="009822A1">
      <w:pPr>
        <w:pStyle w:val="NoSpacing"/>
        <w:rPr>
          <w:sz w:val="20"/>
          <w:szCs w:val="20"/>
        </w:rPr>
      </w:pPr>
      <w:r w:rsidRPr="001C7281">
        <w:rPr>
          <w:sz w:val="20"/>
          <w:szCs w:val="20"/>
        </w:rPr>
        <w:t>Models require evenly spaced observations</w:t>
      </w:r>
    </w:p>
    <w:p w14:paraId="088CBC3A" w14:textId="77777777" w:rsidR="009822A1" w:rsidRPr="001C7281" w:rsidRDefault="009822A1" w:rsidP="009822A1">
      <w:pPr>
        <w:pStyle w:val="NoSpacing"/>
        <w:rPr>
          <w:sz w:val="20"/>
          <w:szCs w:val="20"/>
        </w:rPr>
      </w:pPr>
      <w:r w:rsidRPr="001C7281">
        <w:rPr>
          <w:sz w:val="20"/>
          <w:szCs w:val="20"/>
        </w:rPr>
        <w:t>Misaligned timestamps can lead to incorrect comparisons</w:t>
      </w:r>
    </w:p>
    <w:p w14:paraId="1A1DBB30" w14:textId="77777777" w:rsidR="009822A1" w:rsidRPr="001C7281" w:rsidRDefault="009822A1" w:rsidP="009822A1">
      <w:pPr>
        <w:pStyle w:val="NoSpacing"/>
        <w:rPr>
          <w:sz w:val="20"/>
          <w:szCs w:val="20"/>
        </w:rPr>
      </w:pPr>
      <w:r w:rsidRPr="001C7281">
        <w:rPr>
          <w:sz w:val="20"/>
          <w:szCs w:val="20"/>
        </w:rPr>
        <w:t>By standardizing the time index, the analysis ensures that all series are directly comparable and suitable for modeling.</w:t>
      </w:r>
    </w:p>
    <w:p w14:paraId="01A2EA2C" w14:textId="77777777" w:rsidR="009822A1" w:rsidRPr="001C7281" w:rsidRDefault="00000000" w:rsidP="009822A1">
      <w:pPr>
        <w:pStyle w:val="NoSpacing"/>
        <w:rPr>
          <w:sz w:val="20"/>
          <w:szCs w:val="20"/>
        </w:rPr>
      </w:pPr>
      <w:r>
        <w:rPr>
          <w:sz w:val="20"/>
          <w:szCs w:val="20"/>
        </w:rPr>
        <w:pict w14:anchorId="30D032C0">
          <v:rect id="_x0000_i1046" style="width:0;height:1.5pt" o:hralign="center" o:hrstd="t" o:hr="t" fillcolor="#a0a0a0" stroked="f"/>
        </w:pict>
      </w:r>
    </w:p>
    <w:p w14:paraId="61FE4345" w14:textId="77777777" w:rsidR="009822A1" w:rsidRPr="001C7281" w:rsidRDefault="009822A1" w:rsidP="009822A1">
      <w:pPr>
        <w:pStyle w:val="NoSpacing"/>
        <w:rPr>
          <w:b/>
          <w:bCs/>
          <w:sz w:val="20"/>
          <w:szCs w:val="20"/>
        </w:rPr>
      </w:pPr>
      <w:r w:rsidRPr="001C7281">
        <w:rPr>
          <w:b/>
          <w:bCs/>
          <w:sz w:val="20"/>
          <w:szCs w:val="20"/>
        </w:rPr>
        <w:t>4.4 Log Transformation and Return Calculation</w:t>
      </w:r>
    </w:p>
    <w:p w14:paraId="7FD64FB6" w14:textId="77777777" w:rsidR="001C7281" w:rsidRDefault="009822A1" w:rsidP="009822A1">
      <w:pPr>
        <w:pStyle w:val="NoSpacing"/>
        <w:rPr>
          <w:sz w:val="20"/>
          <w:szCs w:val="20"/>
        </w:rPr>
      </w:pPr>
      <w:r w:rsidRPr="001C7281">
        <w:rPr>
          <w:sz w:val="20"/>
          <w:szCs w:val="20"/>
        </w:rPr>
        <w:t xml:space="preserve">To stabilize variance and reduce the impact of extreme price values, </w:t>
      </w:r>
      <w:r w:rsidRPr="001C7281">
        <w:rPr>
          <w:b/>
          <w:bCs/>
          <w:sz w:val="20"/>
          <w:szCs w:val="20"/>
        </w:rPr>
        <w:t>logarithmic returns</w:t>
      </w:r>
      <w:r w:rsidRPr="001C7281">
        <w:rPr>
          <w:sz w:val="20"/>
          <w:szCs w:val="20"/>
        </w:rPr>
        <w:t xml:space="preserve"> were computed:</w:t>
      </w:r>
      <w:r w:rsidR="001C7281" w:rsidRPr="001C7281">
        <w:rPr>
          <w:sz w:val="20"/>
          <w:szCs w:val="20"/>
        </w:rPr>
        <w:t xml:space="preserve"> </w:t>
      </w:r>
    </w:p>
    <w:p w14:paraId="095146DC" w14:textId="7D6AA8AF" w:rsidR="009822A1" w:rsidRPr="001C7281" w:rsidRDefault="009822A1" w:rsidP="009822A1">
      <w:pPr>
        <w:pStyle w:val="NoSpacing"/>
        <w:rPr>
          <w:sz w:val="20"/>
          <w:szCs w:val="20"/>
        </w:rPr>
      </w:pPr>
      <w:r w:rsidRPr="001C7281">
        <w:rPr>
          <w:sz w:val="20"/>
          <w:szCs w:val="20"/>
        </w:rPr>
        <w:t>[r_t = \log\left(\frac{P_t}{P_{t-1}}\right)]</w:t>
      </w:r>
    </w:p>
    <w:p w14:paraId="70BFBFF7" w14:textId="107757BB" w:rsidR="009822A1" w:rsidRPr="001C7281" w:rsidRDefault="009822A1" w:rsidP="009822A1">
      <w:pPr>
        <w:pStyle w:val="NoSpacing"/>
        <w:rPr>
          <w:sz w:val="20"/>
          <w:szCs w:val="20"/>
        </w:rPr>
      </w:pPr>
      <w:r w:rsidRPr="001C7281">
        <w:rPr>
          <w:sz w:val="20"/>
          <w:szCs w:val="20"/>
        </w:rPr>
        <w:t>This transformation offers several advantages:</w:t>
      </w:r>
      <w:r w:rsidR="001C7281" w:rsidRPr="001C7281">
        <w:rPr>
          <w:sz w:val="20"/>
          <w:szCs w:val="20"/>
        </w:rPr>
        <w:t xml:space="preserve"> </w:t>
      </w:r>
      <w:r w:rsidRPr="001C7281">
        <w:rPr>
          <w:sz w:val="20"/>
          <w:szCs w:val="20"/>
        </w:rPr>
        <w:t>Reduces heteroscedasticity (non-constant variance</w:t>
      </w:r>
      <w:r w:rsidR="00904F27" w:rsidRPr="001C7281">
        <w:rPr>
          <w:sz w:val="20"/>
          <w:szCs w:val="20"/>
        </w:rPr>
        <w:t>), Makes</w:t>
      </w:r>
      <w:r w:rsidRPr="001C7281">
        <w:rPr>
          <w:sz w:val="20"/>
          <w:szCs w:val="20"/>
        </w:rPr>
        <w:t xml:space="preserve"> the data more suitable for statistical </w:t>
      </w:r>
      <w:r w:rsidR="001C7281" w:rsidRPr="001C7281">
        <w:rPr>
          <w:sz w:val="20"/>
          <w:szCs w:val="20"/>
        </w:rPr>
        <w:t>modeling, converts</w:t>
      </w:r>
      <w:r w:rsidRPr="001C7281">
        <w:rPr>
          <w:sz w:val="20"/>
          <w:szCs w:val="20"/>
        </w:rPr>
        <w:t xml:space="preserve"> multiplicative changes into additive form</w:t>
      </w:r>
      <w:r w:rsidR="001C7281" w:rsidRPr="001C7281">
        <w:rPr>
          <w:sz w:val="20"/>
          <w:szCs w:val="20"/>
        </w:rPr>
        <w:t xml:space="preserve">, </w:t>
      </w:r>
      <w:r w:rsidRPr="001C7281">
        <w:rPr>
          <w:sz w:val="20"/>
          <w:szCs w:val="20"/>
        </w:rPr>
        <w:t>Log returns were primarily used for volatility analysis and stationarity testing.</w:t>
      </w:r>
    </w:p>
    <w:p w14:paraId="07345494" w14:textId="77777777" w:rsidR="009822A1" w:rsidRPr="001C7281" w:rsidRDefault="00000000" w:rsidP="009822A1">
      <w:pPr>
        <w:pStyle w:val="NoSpacing"/>
        <w:rPr>
          <w:sz w:val="20"/>
          <w:szCs w:val="20"/>
        </w:rPr>
      </w:pPr>
      <w:r>
        <w:rPr>
          <w:sz w:val="20"/>
          <w:szCs w:val="20"/>
        </w:rPr>
        <w:pict w14:anchorId="3E37CF95">
          <v:rect id="_x0000_i1047" style="width:0;height:1.5pt" o:hralign="center" o:hrstd="t" o:hr="t" fillcolor="#a0a0a0" stroked="f"/>
        </w:pict>
      </w:r>
    </w:p>
    <w:p w14:paraId="7D9D7054" w14:textId="77777777" w:rsidR="009822A1" w:rsidRPr="001C7281" w:rsidRDefault="009822A1" w:rsidP="009822A1">
      <w:pPr>
        <w:pStyle w:val="NoSpacing"/>
        <w:rPr>
          <w:b/>
          <w:bCs/>
          <w:sz w:val="20"/>
          <w:szCs w:val="20"/>
        </w:rPr>
      </w:pPr>
      <w:r w:rsidRPr="001C7281">
        <w:rPr>
          <w:b/>
          <w:bCs/>
          <w:sz w:val="20"/>
          <w:szCs w:val="20"/>
        </w:rPr>
        <w:t>4.5 Stationarity Testing (ADF Test)</w:t>
      </w:r>
    </w:p>
    <w:p w14:paraId="1BEB3A0F" w14:textId="77777777" w:rsidR="009822A1" w:rsidRPr="001C7281" w:rsidRDefault="009822A1" w:rsidP="009822A1">
      <w:pPr>
        <w:pStyle w:val="NoSpacing"/>
        <w:rPr>
          <w:sz w:val="20"/>
          <w:szCs w:val="20"/>
        </w:rPr>
      </w:pPr>
      <w:r w:rsidRPr="001C7281">
        <w:rPr>
          <w:sz w:val="20"/>
          <w:szCs w:val="20"/>
        </w:rPr>
        <w:t xml:space="preserve">Stationarity is a key assumption in many time series models, including ARIMA. The </w:t>
      </w:r>
      <w:r w:rsidRPr="001C7281">
        <w:rPr>
          <w:b/>
          <w:bCs/>
          <w:sz w:val="20"/>
          <w:szCs w:val="20"/>
        </w:rPr>
        <w:t>Augmented Dickey-Fuller (ADF) test</w:t>
      </w:r>
      <w:r w:rsidRPr="001C7281">
        <w:rPr>
          <w:sz w:val="20"/>
          <w:szCs w:val="20"/>
        </w:rPr>
        <w:t xml:space="preserve"> was applied to both price levels and log returns.</w:t>
      </w:r>
    </w:p>
    <w:p w14:paraId="2A1F0886" w14:textId="77777777" w:rsidR="009822A1" w:rsidRPr="001C7281" w:rsidRDefault="009822A1" w:rsidP="009822A1">
      <w:pPr>
        <w:pStyle w:val="NoSpacing"/>
        <w:rPr>
          <w:b/>
          <w:bCs/>
          <w:sz w:val="20"/>
          <w:szCs w:val="20"/>
        </w:rPr>
      </w:pPr>
      <w:r w:rsidRPr="001C7281">
        <w:rPr>
          <w:b/>
          <w:bCs/>
          <w:sz w:val="20"/>
          <w:szCs w:val="20"/>
        </w:rPr>
        <w:t>Results:</w:t>
      </w:r>
    </w:p>
    <w:p w14:paraId="0396C391" w14:textId="77777777" w:rsidR="009822A1" w:rsidRPr="001C7281" w:rsidRDefault="009822A1" w:rsidP="009822A1">
      <w:pPr>
        <w:pStyle w:val="NoSpacing"/>
        <w:rPr>
          <w:sz w:val="20"/>
          <w:szCs w:val="20"/>
        </w:rPr>
      </w:pPr>
      <w:r w:rsidRPr="001C7281">
        <w:rPr>
          <w:b/>
          <w:bCs/>
          <w:sz w:val="20"/>
          <w:szCs w:val="20"/>
        </w:rPr>
        <w:lastRenderedPageBreak/>
        <w:t>Price series:</w:t>
      </w:r>
      <w:r w:rsidRPr="001C7281">
        <w:rPr>
          <w:sz w:val="20"/>
          <w:szCs w:val="20"/>
        </w:rPr>
        <w:t xml:space="preserve"> Non-stationary (high p-values)</w:t>
      </w:r>
    </w:p>
    <w:p w14:paraId="49D93EB5" w14:textId="77777777" w:rsidR="009822A1" w:rsidRPr="001C7281" w:rsidRDefault="009822A1" w:rsidP="009822A1">
      <w:pPr>
        <w:pStyle w:val="NoSpacing"/>
        <w:rPr>
          <w:sz w:val="20"/>
          <w:szCs w:val="20"/>
        </w:rPr>
      </w:pPr>
      <w:r w:rsidRPr="001C7281">
        <w:rPr>
          <w:b/>
          <w:bCs/>
          <w:sz w:val="20"/>
          <w:szCs w:val="20"/>
        </w:rPr>
        <w:t>Log returns:</w:t>
      </w:r>
      <w:r w:rsidRPr="001C7281">
        <w:rPr>
          <w:sz w:val="20"/>
          <w:szCs w:val="20"/>
        </w:rPr>
        <w:t xml:space="preserve"> Stationary (low p-values)</w:t>
      </w:r>
    </w:p>
    <w:p w14:paraId="2E4785F7" w14:textId="77777777" w:rsidR="009822A1" w:rsidRPr="001C7281" w:rsidRDefault="009822A1" w:rsidP="009822A1">
      <w:pPr>
        <w:pStyle w:val="NoSpacing"/>
        <w:rPr>
          <w:sz w:val="20"/>
          <w:szCs w:val="20"/>
        </w:rPr>
      </w:pPr>
      <w:r w:rsidRPr="001C7281">
        <w:rPr>
          <w:sz w:val="20"/>
          <w:szCs w:val="20"/>
        </w:rPr>
        <w:t>This confirms that the raw price data exhibits trends and requires transformation before modeling.</w:t>
      </w:r>
    </w:p>
    <w:p w14:paraId="08EB10E7" w14:textId="77777777" w:rsidR="009822A1" w:rsidRPr="001C7281" w:rsidRDefault="00000000" w:rsidP="009822A1">
      <w:pPr>
        <w:pStyle w:val="NoSpacing"/>
        <w:rPr>
          <w:sz w:val="20"/>
          <w:szCs w:val="20"/>
        </w:rPr>
      </w:pPr>
      <w:r>
        <w:rPr>
          <w:sz w:val="20"/>
          <w:szCs w:val="20"/>
        </w:rPr>
        <w:pict w14:anchorId="7E236D2E">
          <v:rect id="_x0000_i1048" style="width:0;height:1.5pt" o:hralign="center" o:hrstd="t" o:hr="t" fillcolor="#a0a0a0" stroked="f"/>
        </w:pict>
      </w:r>
    </w:p>
    <w:p w14:paraId="3CF41BED" w14:textId="77777777" w:rsidR="009822A1" w:rsidRPr="001C7281" w:rsidRDefault="009822A1" w:rsidP="009822A1">
      <w:pPr>
        <w:pStyle w:val="NoSpacing"/>
        <w:rPr>
          <w:b/>
          <w:bCs/>
          <w:sz w:val="20"/>
          <w:szCs w:val="20"/>
        </w:rPr>
      </w:pPr>
      <w:r w:rsidRPr="001C7281">
        <w:rPr>
          <w:b/>
          <w:bCs/>
          <w:sz w:val="20"/>
          <w:szCs w:val="20"/>
        </w:rPr>
        <w:t>4.6 Differencing</w:t>
      </w:r>
    </w:p>
    <w:p w14:paraId="7BE01ACD" w14:textId="77777777" w:rsidR="009822A1" w:rsidRPr="001C7281" w:rsidRDefault="009822A1" w:rsidP="009822A1">
      <w:pPr>
        <w:pStyle w:val="NoSpacing"/>
        <w:rPr>
          <w:sz w:val="20"/>
          <w:szCs w:val="20"/>
        </w:rPr>
      </w:pPr>
      <w:r w:rsidRPr="001C7281">
        <w:rPr>
          <w:sz w:val="20"/>
          <w:szCs w:val="20"/>
        </w:rPr>
        <w:t xml:space="preserve">To address non-stationarity in price data, </w:t>
      </w:r>
      <w:r w:rsidRPr="001C7281">
        <w:rPr>
          <w:b/>
          <w:bCs/>
          <w:sz w:val="20"/>
          <w:szCs w:val="20"/>
        </w:rPr>
        <w:t>first-order differencing</w:t>
      </w:r>
      <w:r w:rsidRPr="001C7281">
        <w:rPr>
          <w:sz w:val="20"/>
          <w:szCs w:val="20"/>
        </w:rPr>
        <w:t xml:space="preserve"> was applied within the ARIMA framework:</w:t>
      </w:r>
    </w:p>
    <w:p w14:paraId="5F712428" w14:textId="21802F07" w:rsidR="009822A1" w:rsidRPr="001C7281" w:rsidRDefault="00904F27" w:rsidP="009822A1">
      <w:pPr>
        <w:pStyle w:val="NoSpacing"/>
        <w:rPr>
          <w:sz w:val="20"/>
          <w:szCs w:val="20"/>
        </w:rPr>
      </w:pPr>
      <w:r w:rsidRPr="001C7281">
        <w:rPr>
          <w:sz w:val="20"/>
          <w:szCs w:val="20"/>
        </w:rPr>
        <w:t>Difference</w:t>
      </w:r>
      <w:r w:rsidR="009822A1" w:rsidRPr="001C7281">
        <w:rPr>
          <w:sz w:val="20"/>
          <w:szCs w:val="20"/>
        </w:rPr>
        <w:t xml:space="preserve"> order: </w:t>
      </w:r>
      <w:r w:rsidRPr="001C7281">
        <w:rPr>
          <w:sz w:val="20"/>
          <w:szCs w:val="20"/>
        </w:rPr>
        <w:t>(d</w:t>
      </w:r>
      <w:r w:rsidR="009822A1" w:rsidRPr="001C7281">
        <w:rPr>
          <w:sz w:val="20"/>
          <w:szCs w:val="20"/>
        </w:rPr>
        <w:t xml:space="preserve"> = </w:t>
      </w:r>
      <w:r w:rsidRPr="001C7281">
        <w:rPr>
          <w:sz w:val="20"/>
          <w:szCs w:val="20"/>
        </w:rPr>
        <w:t>1)</w:t>
      </w:r>
    </w:p>
    <w:p w14:paraId="1284EBC6" w14:textId="0A9AF4DB" w:rsidR="009822A1" w:rsidRPr="001C7281" w:rsidRDefault="009822A1" w:rsidP="009822A1">
      <w:pPr>
        <w:pStyle w:val="NoSpacing"/>
        <w:rPr>
          <w:sz w:val="20"/>
          <w:szCs w:val="20"/>
        </w:rPr>
      </w:pPr>
      <w:r w:rsidRPr="001C7281">
        <w:rPr>
          <w:sz w:val="20"/>
          <w:szCs w:val="20"/>
        </w:rPr>
        <w:t xml:space="preserve">This step removes trends and stabilizes the </w:t>
      </w:r>
      <w:r w:rsidR="00904F27" w:rsidRPr="001C7281">
        <w:rPr>
          <w:sz w:val="20"/>
          <w:szCs w:val="20"/>
        </w:rPr>
        <w:t>meaning</w:t>
      </w:r>
      <w:r w:rsidRPr="001C7281">
        <w:rPr>
          <w:sz w:val="20"/>
          <w:szCs w:val="20"/>
        </w:rPr>
        <w:t>, making the series suitable for ARIMA modeling while preserving important temporal dependencies.</w:t>
      </w:r>
    </w:p>
    <w:p w14:paraId="1055CB39" w14:textId="77777777" w:rsidR="009822A1" w:rsidRPr="001C7281" w:rsidRDefault="00000000" w:rsidP="009822A1">
      <w:pPr>
        <w:pStyle w:val="NoSpacing"/>
        <w:rPr>
          <w:sz w:val="20"/>
          <w:szCs w:val="20"/>
        </w:rPr>
      </w:pPr>
      <w:r>
        <w:rPr>
          <w:sz w:val="20"/>
          <w:szCs w:val="20"/>
        </w:rPr>
        <w:pict w14:anchorId="302066B0">
          <v:rect id="_x0000_i1049" style="width:0;height:1.5pt" o:hralign="center" o:hrstd="t" o:hr="t" fillcolor="#a0a0a0" stroked="f"/>
        </w:pict>
      </w:r>
    </w:p>
    <w:p w14:paraId="4661F757" w14:textId="77777777" w:rsidR="009822A1" w:rsidRPr="001C7281" w:rsidRDefault="009822A1" w:rsidP="009822A1">
      <w:pPr>
        <w:pStyle w:val="NoSpacing"/>
        <w:rPr>
          <w:b/>
          <w:bCs/>
          <w:sz w:val="20"/>
          <w:szCs w:val="20"/>
        </w:rPr>
      </w:pPr>
      <w:r w:rsidRPr="001C7281">
        <w:rPr>
          <w:b/>
          <w:bCs/>
          <w:sz w:val="20"/>
          <w:szCs w:val="20"/>
        </w:rPr>
        <w:t>4.7 Feature Scaling (for LSTM)</w:t>
      </w:r>
    </w:p>
    <w:p w14:paraId="375A8FD6" w14:textId="77777777" w:rsidR="009822A1" w:rsidRPr="001C7281" w:rsidRDefault="009822A1" w:rsidP="009822A1">
      <w:pPr>
        <w:pStyle w:val="NoSpacing"/>
        <w:rPr>
          <w:sz w:val="20"/>
          <w:szCs w:val="20"/>
        </w:rPr>
      </w:pPr>
      <w:r w:rsidRPr="001C7281">
        <w:rPr>
          <w:sz w:val="20"/>
          <w:szCs w:val="20"/>
        </w:rPr>
        <w:t>LSTM models are sensitive to the scale of input data. To ensure efficient training:</w:t>
      </w:r>
    </w:p>
    <w:p w14:paraId="284CC64E" w14:textId="77777777" w:rsidR="009822A1" w:rsidRPr="001C7281" w:rsidRDefault="009822A1" w:rsidP="009822A1">
      <w:pPr>
        <w:pStyle w:val="NoSpacing"/>
        <w:rPr>
          <w:sz w:val="20"/>
          <w:szCs w:val="20"/>
        </w:rPr>
      </w:pPr>
      <w:r w:rsidRPr="001C7281">
        <w:rPr>
          <w:sz w:val="20"/>
          <w:szCs w:val="20"/>
        </w:rPr>
        <w:t xml:space="preserve">Data was scaled using </w:t>
      </w:r>
      <w:r w:rsidRPr="001C7281">
        <w:rPr>
          <w:b/>
          <w:bCs/>
          <w:sz w:val="20"/>
          <w:szCs w:val="20"/>
        </w:rPr>
        <w:t>Min-Max normalization</w:t>
      </w:r>
      <w:r w:rsidRPr="001C7281">
        <w:rPr>
          <w:sz w:val="20"/>
          <w:szCs w:val="20"/>
        </w:rPr>
        <w:t xml:space="preserve"> to the range [0, 1]</w:t>
      </w:r>
    </w:p>
    <w:p w14:paraId="246075B4" w14:textId="77777777" w:rsidR="009822A1" w:rsidRPr="001C7281" w:rsidRDefault="009822A1" w:rsidP="009822A1">
      <w:pPr>
        <w:pStyle w:val="NoSpacing"/>
        <w:rPr>
          <w:sz w:val="20"/>
          <w:szCs w:val="20"/>
        </w:rPr>
      </w:pPr>
      <w:r w:rsidRPr="001C7281">
        <w:rPr>
          <w:sz w:val="20"/>
          <w:szCs w:val="20"/>
        </w:rPr>
        <w:t>This prevents numerical instability and improves convergence during model training.</w:t>
      </w:r>
    </w:p>
    <w:p w14:paraId="23904C4A" w14:textId="77777777" w:rsidR="009822A1" w:rsidRPr="001C7281" w:rsidRDefault="00000000" w:rsidP="009822A1">
      <w:pPr>
        <w:pStyle w:val="NoSpacing"/>
        <w:rPr>
          <w:sz w:val="20"/>
          <w:szCs w:val="20"/>
        </w:rPr>
      </w:pPr>
      <w:r>
        <w:rPr>
          <w:sz w:val="20"/>
          <w:szCs w:val="20"/>
        </w:rPr>
        <w:pict w14:anchorId="661033D8">
          <v:rect id="_x0000_i1050" style="width:0;height:1.5pt" o:hralign="center" o:hrstd="t" o:hr="t" fillcolor="#a0a0a0" stroked="f"/>
        </w:pict>
      </w:r>
    </w:p>
    <w:p w14:paraId="30A69C9A" w14:textId="77777777" w:rsidR="007E441D" w:rsidRPr="007E441D" w:rsidRDefault="007E441D" w:rsidP="007E441D">
      <w:pPr>
        <w:pStyle w:val="NoSpacing"/>
        <w:rPr>
          <w:b/>
          <w:bCs/>
          <w:sz w:val="18"/>
          <w:szCs w:val="18"/>
        </w:rPr>
      </w:pPr>
      <w:r w:rsidRPr="007E441D">
        <w:rPr>
          <w:b/>
          <w:bCs/>
          <w:sz w:val="18"/>
          <w:szCs w:val="18"/>
        </w:rPr>
        <w:t>4.8 Train-Test Split</w:t>
      </w:r>
    </w:p>
    <w:p w14:paraId="02D2901F" w14:textId="77777777" w:rsidR="007E441D" w:rsidRPr="007E441D" w:rsidRDefault="007E441D" w:rsidP="007E441D">
      <w:pPr>
        <w:pStyle w:val="NoSpacing"/>
        <w:rPr>
          <w:b/>
          <w:bCs/>
          <w:sz w:val="18"/>
          <w:szCs w:val="18"/>
        </w:rPr>
      </w:pPr>
      <w:r w:rsidRPr="007E441D">
        <w:rPr>
          <w:b/>
          <w:bCs/>
          <w:sz w:val="18"/>
          <w:szCs w:val="18"/>
        </w:rPr>
        <w:t>To ensure a realistic evaluation and prevent data leakage, the dataset was divided into two distinct periods:</w:t>
      </w:r>
    </w:p>
    <w:p w14:paraId="213454CD" w14:textId="77876292" w:rsidR="007E441D" w:rsidRPr="007E441D" w:rsidRDefault="007E441D" w:rsidP="007E441D">
      <w:pPr>
        <w:pStyle w:val="NoSpacing"/>
        <w:rPr>
          <w:b/>
          <w:bCs/>
          <w:sz w:val="18"/>
          <w:szCs w:val="18"/>
        </w:rPr>
      </w:pPr>
      <w:r w:rsidRPr="007E441D">
        <w:rPr>
          <w:b/>
          <w:bCs/>
          <w:sz w:val="18"/>
          <w:szCs w:val="18"/>
        </w:rPr>
        <w:t xml:space="preserve">Training Set: January 2021 – June 2025 </w:t>
      </w:r>
      <w:r w:rsidRPr="007E441D">
        <w:rPr>
          <w:b/>
          <w:bCs/>
          <w:sz w:val="18"/>
          <w:szCs w:val="18"/>
        </w:rPr>
        <w:t xml:space="preserve">, </w:t>
      </w:r>
      <w:r w:rsidRPr="007E441D">
        <w:rPr>
          <w:b/>
          <w:bCs/>
          <w:sz w:val="18"/>
          <w:szCs w:val="18"/>
        </w:rPr>
        <w:t xml:space="preserve">Testing Set: July 2025 – December 2025 </w:t>
      </w:r>
    </w:p>
    <w:p w14:paraId="6FA5F15F" w14:textId="77777777" w:rsidR="007E441D" w:rsidRPr="007E441D" w:rsidRDefault="007E441D" w:rsidP="007E441D">
      <w:pPr>
        <w:pStyle w:val="NoSpacing"/>
        <w:rPr>
          <w:sz w:val="18"/>
          <w:szCs w:val="18"/>
        </w:rPr>
      </w:pPr>
      <w:r w:rsidRPr="007E441D">
        <w:rPr>
          <w:sz w:val="18"/>
          <w:szCs w:val="18"/>
        </w:rPr>
        <w:t xml:space="preserve">The split was performed chronologically, preserving the natural temporal order of the data. This is critical in </w:t>
      </w:r>
      <w:proofErr w:type="gramStart"/>
      <w:r w:rsidRPr="007E441D">
        <w:rPr>
          <w:sz w:val="18"/>
          <w:szCs w:val="18"/>
        </w:rPr>
        <w:t>time</w:t>
      </w:r>
      <w:proofErr w:type="gramEnd"/>
      <w:r w:rsidRPr="007E441D">
        <w:rPr>
          <w:sz w:val="18"/>
          <w:szCs w:val="18"/>
        </w:rPr>
        <w:t xml:space="preserve"> </w:t>
      </w:r>
      <w:proofErr w:type="gramStart"/>
      <w:r w:rsidRPr="007E441D">
        <w:rPr>
          <w:sz w:val="18"/>
          <w:szCs w:val="18"/>
        </w:rPr>
        <w:t>series analysis</w:t>
      </w:r>
      <w:proofErr w:type="gramEnd"/>
      <w:r w:rsidRPr="007E441D">
        <w:rPr>
          <w:sz w:val="18"/>
          <w:szCs w:val="18"/>
        </w:rPr>
        <w:t>, as future information must not influence model training.</w:t>
      </w:r>
    </w:p>
    <w:p w14:paraId="4C29AC7E" w14:textId="77777777" w:rsidR="007E441D" w:rsidRPr="007E441D" w:rsidRDefault="007E441D" w:rsidP="007E441D">
      <w:pPr>
        <w:pStyle w:val="NoSpacing"/>
        <w:rPr>
          <w:sz w:val="18"/>
          <w:szCs w:val="18"/>
        </w:rPr>
      </w:pPr>
      <w:r w:rsidRPr="007E441D">
        <w:rPr>
          <w:sz w:val="18"/>
          <w:szCs w:val="18"/>
        </w:rPr>
        <w:t>Unlike random splitting used in traditional machine learning, this approach ensures that the model is always evaluated on unseen future data, closely simulating real-world forecasting conditions.</w:t>
      </w:r>
    </w:p>
    <w:p w14:paraId="75CB35A9" w14:textId="77777777" w:rsidR="007E441D" w:rsidRPr="007E441D" w:rsidRDefault="007E441D" w:rsidP="007E441D">
      <w:pPr>
        <w:pStyle w:val="NoSpacing"/>
        <w:rPr>
          <w:sz w:val="18"/>
          <w:szCs w:val="18"/>
        </w:rPr>
      </w:pPr>
      <w:r w:rsidRPr="007E441D">
        <w:rPr>
          <w:sz w:val="18"/>
          <w:szCs w:val="18"/>
        </w:rPr>
        <w:t>This design allows for a more reliable assessment of model performance, particularly in financial markets where data leakage can lead to overly optimistic and misleading results.</w:t>
      </w:r>
    </w:p>
    <w:p w14:paraId="3CB6F1D7" w14:textId="77777777" w:rsidR="009822A1" w:rsidRPr="001C7281" w:rsidRDefault="00000000" w:rsidP="009822A1">
      <w:pPr>
        <w:pStyle w:val="NoSpacing"/>
        <w:rPr>
          <w:sz w:val="20"/>
          <w:szCs w:val="20"/>
        </w:rPr>
      </w:pPr>
      <w:r>
        <w:rPr>
          <w:sz w:val="20"/>
          <w:szCs w:val="20"/>
        </w:rPr>
        <w:pict w14:anchorId="16A1D15E">
          <v:rect id="_x0000_i1051" style="width:0;height:1.5pt" o:hralign="center" o:hrstd="t" o:hr="t" fillcolor="#a0a0a0" stroked="f"/>
        </w:pict>
      </w:r>
    </w:p>
    <w:p w14:paraId="516888C4" w14:textId="77777777" w:rsidR="009822A1" w:rsidRPr="001C7281" w:rsidRDefault="009822A1" w:rsidP="009822A1">
      <w:pPr>
        <w:pStyle w:val="NoSpacing"/>
        <w:rPr>
          <w:b/>
          <w:bCs/>
          <w:sz w:val="20"/>
          <w:szCs w:val="20"/>
        </w:rPr>
      </w:pPr>
      <w:r w:rsidRPr="001C7281">
        <w:rPr>
          <w:b/>
          <w:bCs/>
          <w:sz w:val="20"/>
          <w:szCs w:val="20"/>
        </w:rPr>
        <w:t>4.9 Data Consistency Checks</w:t>
      </w:r>
    </w:p>
    <w:p w14:paraId="542F76BD" w14:textId="0478F50C" w:rsidR="009822A1" w:rsidRPr="001C7281" w:rsidRDefault="009822A1" w:rsidP="009822A1">
      <w:pPr>
        <w:pStyle w:val="NoSpacing"/>
        <w:rPr>
          <w:sz w:val="20"/>
          <w:szCs w:val="20"/>
        </w:rPr>
      </w:pPr>
      <w:r w:rsidRPr="001C7281">
        <w:rPr>
          <w:sz w:val="20"/>
          <w:szCs w:val="20"/>
        </w:rPr>
        <w:t>Additional checks were performed to ensure robustness:</w:t>
      </w:r>
      <w:r w:rsidR="001C7281">
        <w:rPr>
          <w:sz w:val="20"/>
          <w:szCs w:val="20"/>
        </w:rPr>
        <w:t xml:space="preserve"> </w:t>
      </w:r>
      <w:r w:rsidRPr="001C7281">
        <w:rPr>
          <w:sz w:val="20"/>
          <w:szCs w:val="20"/>
        </w:rPr>
        <w:t>Verification of aligned indices across all stocks</w:t>
      </w:r>
      <w:r w:rsidR="001C7281">
        <w:rPr>
          <w:sz w:val="20"/>
          <w:szCs w:val="20"/>
        </w:rPr>
        <w:t xml:space="preserve">, </w:t>
      </w:r>
      <w:r w:rsidRPr="001C7281">
        <w:rPr>
          <w:sz w:val="20"/>
          <w:szCs w:val="20"/>
        </w:rPr>
        <w:t>Removal of residual missing values after merging</w:t>
      </w:r>
      <w:r w:rsidR="001C7281">
        <w:rPr>
          <w:sz w:val="20"/>
          <w:szCs w:val="20"/>
        </w:rPr>
        <w:t xml:space="preserve">, </w:t>
      </w:r>
      <w:r w:rsidRPr="001C7281">
        <w:rPr>
          <w:sz w:val="20"/>
          <w:szCs w:val="20"/>
        </w:rPr>
        <w:t>Validation of continuous time series without gaps</w:t>
      </w:r>
      <w:r w:rsidR="001C7281">
        <w:rPr>
          <w:sz w:val="20"/>
          <w:szCs w:val="20"/>
        </w:rPr>
        <w:t xml:space="preserve">, </w:t>
      </w:r>
      <w:r w:rsidR="00904F27" w:rsidRPr="001C7281">
        <w:rPr>
          <w:sz w:val="20"/>
          <w:szCs w:val="20"/>
        </w:rPr>
        <w:t>these</w:t>
      </w:r>
      <w:r w:rsidRPr="001C7281">
        <w:rPr>
          <w:sz w:val="20"/>
          <w:szCs w:val="20"/>
        </w:rPr>
        <w:t xml:space="preserve"> steps help maintain the reliability of downstream modeling and evaluation.</w:t>
      </w:r>
    </w:p>
    <w:p w14:paraId="3BEB0029" w14:textId="77777777" w:rsidR="009822A1" w:rsidRPr="001C7281" w:rsidRDefault="00000000" w:rsidP="009822A1">
      <w:pPr>
        <w:pStyle w:val="NoSpacing"/>
        <w:rPr>
          <w:sz w:val="20"/>
          <w:szCs w:val="20"/>
        </w:rPr>
      </w:pPr>
      <w:r>
        <w:rPr>
          <w:sz w:val="20"/>
          <w:szCs w:val="20"/>
        </w:rPr>
        <w:pict w14:anchorId="58E9CC34">
          <v:rect id="_x0000_i1052" style="width:0;height:1.5pt" o:hralign="center" o:hrstd="t" o:hr="t" fillcolor="#a0a0a0" stroked="f"/>
        </w:pict>
      </w:r>
    </w:p>
    <w:p w14:paraId="4171F405" w14:textId="77777777" w:rsidR="009822A1" w:rsidRPr="001C7281" w:rsidRDefault="009822A1" w:rsidP="009822A1">
      <w:pPr>
        <w:pStyle w:val="NoSpacing"/>
        <w:rPr>
          <w:b/>
          <w:bCs/>
          <w:sz w:val="20"/>
          <w:szCs w:val="20"/>
        </w:rPr>
      </w:pPr>
      <w:r w:rsidRPr="001C7281">
        <w:rPr>
          <w:b/>
          <w:bCs/>
          <w:sz w:val="20"/>
          <w:szCs w:val="20"/>
        </w:rPr>
        <w:t>Section Insight</w:t>
      </w:r>
    </w:p>
    <w:p w14:paraId="4BAB3676" w14:textId="77777777" w:rsidR="009822A1" w:rsidRPr="001C7281" w:rsidRDefault="009822A1" w:rsidP="009822A1">
      <w:pPr>
        <w:pStyle w:val="NoSpacing"/>
        <w:rPr>
          <w:sz w:val="20"/>
          <w:szCs w:val="20"/>
        </w:rPr>
      </w:pPr>
      <w:r w:rsidRPr="001C7281">
        <w:rPr>
          <w:sz w:val="20"/>
          <w:szCs w:val="20"/>
        </w:rPr>
        <w:t>The preprocessing pipeline transforms raw financial data into a structured and model-ready format while addressing key challenges such as missing values, non-stationarity, and scale differences. By ensuring data consistency and avoiding leakage, this stage establishes a reliable foundation for subsequent modeling and analysis.</w:t>
      </w:r>
    </w:p>
    <w:p w14:paraId="2F8113E8" w14:textId="7B849884" w:rsidR="009822A1" w:rsidRPr="001C7281" w:rsidRDefault="00000000" w:rsidP="009822A1">
      <w:pPr>
        <w:pStyle w:val="NoSpacing"/>
        <w:rPr>
          <w:sz w:val="20"/>
          <w:szCs w:val="20"/>
        </w:rPr>
      </w:pPr>
      <w:r>
        <w:rPr>
          <w:sz w:val="20"/>
          <w:szCs w:val="20"/>
        </w:rPr>
        <w:pict w14:anchorId="5BAE3D01">
          <v:rect id="_x0000_i1053" style="width:0;height:1.5pt" o:hralign="center" o:hrstd="t" o:hr="t" fillcolor="#a0a0a0" stroked="f"/>
        </w:pict>
      </w:r>
    </w:p>
    <w:p w14:paraId="05E5838D" w14:textId="77777777" w:rsidR="009822A1" w:rsidRPr="001C7281" w:rsidRDefault="009822A1" w:rsidP="009822A1">
      <w:pPr>
        <w:pStyle w:val="NoSpacing"/>
        <w:rPr>
          <w:b/>
          <w:bCs/>
          <w:sz w:val="20"/>
          <w:szCs w:val="20"/>
        </w:rPr>
      </w:pPr>
      <w:r w:rsidRPr="001C7281">
        <w:rPr>
          <w:b/>
          <w:bCs/>
          <w:sz w:val="20"/>
          <w:szCs w:val="20"/>
        </w:rPr>
        <w:t>5. Forecast Results with Confidence Intervals (Task 3)</w:t>
      </w:r>
    </w:p>
    <w:p w14:paraId="50F46AA6" w14:textId="77777777" w:rsidR="009822A1" w:rsidRPr="001C7281" w:rsidRDefault="009822A1" w:rsidP="009822A1">
      <w:pPr>
        <w:pStyle w:val="NoSpacing"/>
        <w:rPr>
          <w:sz w:val="20"/>
          <w:szCs w:val="20"/>
        </w:rPr>
      </w:pPr>
      <w:r w:rsidRPr="001C7281">
        <w:rPr>
          <w:sz w:val="20"/>
          <w:szCs w:val="20"/>
        </w:rPr>
        <w:t>This section presents the forecasting results generated using the ARIMA and LSTM models, along with their ensemble combination. The objective is to evaluate how well these models capture price dynamics and to assess the uncertainty associated with their predictions.</w:t>
      </w:r>
    </w:p>
    <w:p w14:paraId="4BAC4582" w14:textId="77777777" w:rsidR="009822A1" w:rsidRPr="001C7281" w:rsidRDefault="00000000" w:rsidP="009822A1">
      <w:pPr>
        <w:pStyle w:val="NoSpacing"/>
        <w:rPr>
          <w:sz w:val="20"/>
          <w:szCs w:val="20"/>
        </w:rPr>
      </w:pPr>
      <w:r>
        <w:rPr>
          <w:sz w:val="20"/>
          <w:szCs w:val="20"/>
        </w:rPr>
        <w:pict w14:anchorId="466744C7">
          <v:rect id="_x0000_i1054" style="width:0;height:1.5pt" o:hralign="center" o:hrstd="t" o:hr="t" fillcolor="#a0a0a0" stroked="f"/>
        </w:pict>
      </w:r>
    </w:p>
    <w:p w14:paraId="2AF378F3" w14:textId="77777777" w:rsidR="009822A1" w:rsidRPr="001C7281" w:rsidRDefault="009822A1" w:rsidP="009822A1">
      <w:pPr>
        <w:pStyle w:val="NoSpacing"/>
        <w:rPr>
          <w:b/>
          <w:bCs/>
          <w:sz w:val="20"/>
          <w:szCs w:val="20"/>
        </w:rPr>
      </w:pPr>
      <w:r w:rsidRPr="001C7281">
        <w:rPr>
          <w:b/>
          <w:bCs/>
          <w:sz w:val="20"/>
          <w:szCs w:val="20"/>
        </w:rPr>
        <w:t>5.1 ARIMA Forecast Results</w:t>
      </w:r>
    </w:p>
    <w:p w14:paraId="5973CB42" w14:textId="2F1EFAB2" w:rsidR="009822A1" w:rsidRPr="001C7281" w:rsidRDefault="009822A1" w:rsidP="009822A1">
      <w:pPr>
        <w:pStyle w:val="NoSpacing"/>
        <w:rPr>
          <w:sz w:val="20"/>
          <w:szCs w:val="20"/>
        </w:rPr>
      </w:pPr>
      <w:r w:rsidRPr="001C7281">
        <w:rPr>
          <w:sz w:val="20"/>
          <w:szCs w:val="20"/>
        </w:rPr>
        <w:t xml:space="preserve">ARIMA models were fitted individually for each stock using the training dataset. The model </w:t>
      </w:r>
      <w:r w:rsidR="00904F27" w:rsidRPr="001C7281">
        <w:rPr>
          <w:sz w:val="20"/>
          <w:szCs w:val="20"/>
        </w:rPr>
        <w:t>order (</w:t>
      </w:r>
      <w:r w:rsidRPr="001C7281">
        <w:rPr>
          <w:sz w:val="20"/>
          <w:szCs w:val="20"/>
        </w:rPr>
        <w:t>p, d, q) = (1, 1, 1)) was selected based on statistical diagnostics and Akaike Information Criterion (AIC) considerations.</w:t>
      </w:r>
    </w:p>
    <w:p w14:paraId="4A4979AB" w14:textId="77777777" w:rsidR="009822A1" w:rsidRPr="001C7281" w:rsidRDefault="009822A1" w:rsidP="009822A1">
      <w:pPr>
        <w:pStyle w:val="NoSpacing"/>
        <w:rPr>
          <w:sz w:val="20"/>
          <w:szCs w:val="20"/>
        </w:rPr>
      </w:pPr>
      <w:r w:rsidRPr="001C7281">
        <w:rPr>
          <w:sz w:val="20"/>
          <w:szCs w:val="20"/>
        </w:rPr>
        <w:t>The forecasts generated by ARIMA exhibit the following characteristics:</w:t>
      </w:r>
    </w:p>
    <w:p w14:paraId="7FCD7507" w14:textId="77777777" w:rsidR="009822A1" w:rsidRPr="001C7281" w:rsidRDefault="009822A1" w:rsidP="009822A1">
      <w:pPr>
        <w:pStyle w:val="NoSpacing"/>
        <w:rPr>
          <w:sz w:val="20"/>
          <w:szCs w:val="20"/>
        </w:rPr>
      </w:pPr>
      <w:r w:rsidRPr="001C7281">
        <w:rPr>
          <w:sz w:val="20"/>
          <w:szCs w:val="20"/>
        </w:rPr>
        <w:t>Smooth trajectories that follow the overall trend of the time series</w:t>
      </w:r>
    </w:p>
    <w:p w14:paraId="080F7A91" w14:textId="77777777" w:rsidR="009822A1" w:rsidRPr="001C7281" w:rsidRDefault="009822A1" w:rsidP="009822A1">
      <w:pPr>
        <w:pStyle w:val="NoSpacing"/>
        <w:rPr>
          <w:sz w:val="20"/>
          <w:szCs w:val="20"/>
        </w:rPr>
      </w:pPr>
      <w:r w:rsidRPr="001C7281">
        <w:rPr>
          <w:sz w:val="20"/>
          <w:szCs w:val="20"/>
        </w:rPr>
        <w:t>Gradual adjustments rather than abrupt changes</w:t>
      </w:r>
    </w:p>
    <w:p w14:paraId="54DDCB3D" w14:textId="77777777" w:rsidR="009822A1" w:rsidRPr="001C7281" w:rsidRDefault="009822A1" w:rsidP="009822A1">
      <w:pPr>
        <w:pStyle w:val="NoSpacing"/>
        <w:rPr>
          <w:sz w:val="20"/>
          <w:szCs w:val="20"/>
        </w:rPr>
      </w:pPr>
      <w:r w:rsidRPr="001C7281">
        <w:rPr>
          <w:sz w:val="20"/>
          <w:szCs w:val="20"/>
        </w:rPr>
        <w:t>Limited responsiveness to sudden market shocks</w:t>
      </w:r>
    </w:p>
    <w:p w14:paraId="5BCAD6B3" w14:textId="785C49CF" w:rsidR="009822A1" w:rsidRPr="001C7281" w:rsidRDefault="009822A1" w:rsidP="009822A1">
      <w:pPr>
        <w:pStyle w:val="NoSpacing"/>
        <w:rPr>
          <w:sz w:val="20"/>
          <w:szCs w:val="20"/>
        </w:rPr>
      </w:pPr>
      <w:r w:rsidRPr="001C7281">
        <w:rPr>
          <w:sz w:val="20"/>
          <w:szCs w:val="20"/>
        </w:rPr>
        <w:t xml:space="preserve">This behavior indicates that ARIMA effectively captures </w:t>
      </w:r>
      <w:r w:rsidRPr="001C7281">
        <w:rPr>
          <w:b/>
          <w:bCs/>
          <w:sz w:val="20"/>
          <w:szCs w:val="20"/>
        </w:rPr>
        <w:t xml:space="preserve">underlying </w:t>
      </w:r>
      <w:r w:rsidR="00904F27" w:rsidRPr="001C7281">
        <w:rPr>
          <w:b/>
          <w:bCs/>
          <w:sz w:val="20"/>
          <w:szCs w:val="20"/>
        </w:rPr>
        <w:t>trends</w:t>
      </w:r>
      <w:r w:rsidRPr="001C7281">
        <w:rPr>
          <w:b/>
          <w:bCs/>
          <w:sz w:val="20"/>
          <w:szCs w:val="20"/>
        </w:rPr>
        <w:t xml:space="preserve"> and temporal </w:t>
      </w:r>
      <w:r w:rsidR="00904F27" w:rsidRPr="001C7281">
        <w:rPr>
          <w:b/>
          <w:bCs/>
          <w:sz w:val="20"/>
          <w:szCs w:val="20"/>
        </w:rPr>
        <w:t>structure</w:t>
      </w:r>
      <w:r w:rsidR="00904F27" w:rsidRPr="001C7281">
        <w:rPr>
          <w:sz w:val="20"/>
          <w:szCs w:val="20"/>
        </w:rPr>
        <w:t xml:space="preserve"> but</w:t>
      </w:r>
      <w:r w:rsidRPr="001C7281">
        <w:rPr>
          <w:sz w:val="20"/>
          <w:szCs w:val="20"/>
        </w:rPr>
        <w:t xml:space="preserve"> may lag during periods of rapid price movement.</w:t>
      </w:r>
    </w:p>
    <w:p w14:paraId="0F9B6E51" w14:textId="77777777" w:rsidR="009822A1" w:rsidRPr="001C7281" w:rsidRDefault="00000000" w:rsidP="009822A1">
      <w:pPr>
        <w:pStyle w:val="NoSpacing"/>
        <w:rPr>
          <w:sz w:val="20"/>
          <w:szCs w:val="20"/>
        </w:rPr>
      </w:pPr>
      <w:r>
        <w:rPr>
          <w:sz w:val="20"/>
          <w:szCs w:val="20"/>
        </w:rPr>
        <w:pict w14:anchorId="02C651F9">
          <v:rect id="_x0000_i1055" style="width:0;height:1.5pt" o:hralign="center" o:hrstd="t" o:hr="t" fillcolor="#a0a0a0" stroked="f"/>
        </w:pict>
      </w:r>
    </w:p>
    <w:p w14:paraId="58E3D25F" w14:textId="77777777" w:rsidR="009822A1" w:rsidRPr="001C7281" w:rsidRDefault="009822A1" w:rsidP="009822A1">
      <w:pPr>
        <w:pStyle w:val="NoSpacing"/>
        <w:rPr>
          <w:b/>
          <w:bCs/>
          <w:sz w:val="20"/>
          <w:szCs w:val="20"/>
        </w:rPr>
      </w:pPr>
      <w:r w:rsidRPr="001C7281">
        <w:rPr>
          <w:b/>
          <w:bCs/>
          <w:sz w:val="20"/>
          <w:szCs w:val="20"/>
        </w:rPr>
        <w:t>5.2 Confidence Intervals and Forecast Uncertainty</w:t>
      </w:r>
    </w:p>
    <w:p w14:paraId="370A6226" w14:textId="77777777" w:rsidR="009822A1" w:rsidRPr="001C7281" w:rsidRDefault="009822A1" w:rsidP="009822A1">
      <w:pPr>
        <w:pStyle w:val="NoSpacing"/>
        <w:rPr>
          <w:sz w:val="20"/>
          <w:szCs w:val="20"/>
        </w:rPr>
      </w:pPr>
      <w:r w:rsidRPr="001C7281">
        <w:rPr>
          <w:sz w:val="20"/>
          <w:szCs w:val="20"/>
        </w:rPr>
        <w:t>ARIMA forecasts include confidence intervals that provide a probabilistic range within which future prices are expected to lie.</w:t>
      </w:r>
    </w:p>
    <w:p w14:paraId="24642B44" w14:textId="77777777" w:rsidR="009822A1" w:rsidRPr="001C7281" w:rsidRDefault="009822A1" w:rsidP="009822A1">
      <w:pPr>
        <w:pStyle w:val="NoSpacing"/>
        <w:rPr>
          <w:sz w:val="20"/>
          <w:szCs w:val="20"/>
        </w:rPr>
      </w:pPr>
      <w:r w:rsidRPr="001C7281">
        <w:rPr>
          <w:sz w:val="20"/>
          <w:szCs w:val="20"/>
        </w:rPr>
        <w:t>Key observations:</w:t>
      </w:r>
    </w:p>
    <w:p w14:paraId="31DC92EA" w14:textId="098EAD4F" w:rsidR="009822A1" w:rsidRPr="001C7281" w:rsidRDefault="009822A1" w:rsidP="009822A1">
      <w:pPr>
        <w:pStyle w:val="NoSpacing"/>
        <w:rPr>
          <w:sz w:val="20"/>
          <w:szCs w:val="20"/>
        </w:rPr>
      </w:pPr>
      <w:r w:rsidRPr="001C7281">
        <w:rPr>
          <w:b/>
          <w:bCs/>
          <w:sz w:val="20"/>
          <w:szCs w:val="20"/>
        </w:rPr>
        <w:t>Low-volatility stocks (e.g., ICICI Bank, Sun Pharma):</w:t>
      </w:r>
      <w:r w:rsidR="001C7281">
        <w:rPr>
          <w:b/>
          <w:bCs/>
          <w:sz w:val="20"/>
          <w:szCs w:val="20"/>
        </w:rPr>
        <w:t xml:space="preserve"> </w:t>
      </w:r>
      <w:r w:rsidRPr="001C7281">
        <w:rPr>
          <w:sz w:val="20"/>
          <w:szCs w:val="20"/>
        </w:rPr>
        <w:t>Narrow confidence intervals, indicating higher certainty in predictions</w:t>
      </w:r>
    </w:p>
    <w:p w14:paraId="75FCF239" w14:textId="0274B8CC" w:rsidR="009822A1" w:rsidRPr="001C7281" w:rsidRDefault="009822A1" w:rsidP="009822A1">
      <w:pPr>
        <w:pStyle w:val="NoSpacing"/>
        <w:rPr>
          <w:sz w:val="20"/>
          <w:szCs w:val="20"/>
        </w:rPr>
      </w:pPr>
      <w:r w:rsidRPr="001C7281">
        <w:rPr>
          <w:b/>
          <w:bCs/>
          <w:sz w:val="20"/>
          <w:szCs w:val="20"/>
        </w:rPr>
        <w:t>High-volatility stocks (e.g., Jindal Drilling, Quick Heal):</w:t>
      </w:r>
      <w:r w:rsidR="001C7281">
        <w:rPr>
          <w:b/>
          <w:bCs/>
          <w:sz w:val="20"/>
          <w:szCs w:val="20"/>
        </w:rPr>
        <w:t xml:space="preserve"> </w:t>
      </w:r>
      <w:r w:rsidRPr="001C7281">
        <w:rPr>
          <w:sz w:val="20"/>
          <w:szCs w:val="20"/>
        </w:rPr>
        <w:t>Wider confidence intervals, reflecting greater uncertainty</w:t>
      </w:r>
    </w:p>
    <w:p w14:paraId="03E55F09" w14:textId="77777777" w:rsidR="009822A1" w:rsidRPr="001C7281" w:rsidRDefault="009822A1" w:rsidP="009822A1">
      <w:pPr>
        <w:pStyle w:val="NoSpacing"/>
        <w:rPr>
          <w:sz w:val="20"/>
          <w:szCs w:val="20"/>
        </w:rPr>
      </w:pPr>
      <w:r w:rsidRPr="001C7281">
        <w:rPr>
          <w:sz w:val="20"/>
          <w:szCs w:val="20"/>
        </w:rPr>
        <w:t xml:space="preserve">This demonstrates a direct relationship between </w:t>
      </w:r>
      <w:r w:rsidRPr="001C7281">
        <w:rPr>
          <w:b/>
          <w:bCs/>
          <w:sz w:val="20"/>
          <w:szCs w:val="20"/>
        </w:rPr>
        <w:t>market volatility and forecast uncertainty</w:t>
      </w:r>
      <w:r w:rsidRPr="001C7281">
        <w:rPr>
          <w:sz w:val="20"/>
          <w:szCs w:val="20"/>
        </w:rPr>
        <w:t>, reinforcing the importance of volatility-aware modeling.</w:t>
      </w:r>
    </w:p>
    <w:p w14:paraId="117B8628" w14:textId="77777777" w:rsidR="009822A1" w:rsidRPr="001C7281" w:rsidRDefault="00000000" w:rsidP="009822A1">
      <w:pPr>
        <w:pStyle w:val="NoSpacing"/>
        <w:rPr>
          <w:sz w:val="20"/>
          <w:szCs w:val="20"/>
        </w:rPr>
      </w:pPr>
      <w:r>
        <w:rPr>
          <w:sz w:val="20"/>
          <w:szCs w:val="20"/>
        </w:rPr>
        <w:pict w14:anchorId="0D438278">
          <v:rect id="_x0000_i1056" style="width:0;height:1.5pt" o:hralign="center" o:hrstd="t" o:hr="t" fillcolor="#a0a0a0" stroked="f"/>
        </w:pict>
      </w:r>
    </w:p>
    <w:p w14:paraId="4AD6749D" w14:textId="77777777" w:rsidR="009822A1" w:rsidRPr="001C7281" w:rsidRDefault="009822A1" w:rsidP="009822A1">
      <w:pPr>
        <w:pStyle w:val="NoSpacing"/>
        <w:rPr>
          <w:b/>
          <w:bCs/>
          <w:sz w:val="20"/>
          <w:szCs w:val="20"/>
        </w:rPr>
      </w:pPr>
      <w:r w:rsidRPr="001C7281">
        <w:rPr>
          <w:b/>
          <w:bCs/>
          <w:sz w:val="20"/>
          <w:szCs w:val="20"/>
        </w:rPr>
        <w:t>5.3 LSTM Forecast Results</w:t>
      </w:r>
    </w:p>
    <w:p w14:paraId="20447AD6" w14:textId="77777777" w:rsidR="009822A1" w:rsidRPr="001C7281" w:rsidRDefault="009822A1" w:rsidP="009822A1">
      <w:pPr>
        <w:pStyle w:val="NoSpacing"/>
        <w:rPr>
          <w:sz w:val="20"/>
          <w:szCs w:val="20"/>
        </w:rPr>
      </w:pPr>
      <w:r w:rsidRPr="001C7281">
        <w:rPr>
          <w:sz w:val="20"/>
          <w:szCs w:val="20"/>
        </w:rPr>
        <w:t>The LSTM model was trained on scaled price sequences to capture non-linear dependencies and temporal patterns.</w:t>
      </w:r>
    </w:p>
    <w:p w14:paraId="4A00D8E1" w14:textId="070E13B5" w:rsidR="009822A1" w:rsidRPr="001C7281" w:rsidRDefault="009822A1" w:rsidP="009822A1">
      <w:pPr>
        <w:pStyle w:val="NoSpacing"/>
        <w:rPr>
          <w:sz w:val="20"/>
          <w:szCs w:val="20"/>
        </w:rPr>
      </w:pPr>
      <w:r w:rsidRPr="001C7281">
        <w:rPr>
          <w:sz w:val="20"/>
          <w:szCs w:val="20"/>
        </w:rPr>
        <w:t>Observed characteristics of LSTM forecasts:</w:t>
      </w:r>
      <w:r w:rsidR="00647994">
        <w:rPr>
          <w:sz w:val="20"/>
          <w:szCs w:val="20"/>
        </w:rPr>
        <w:t xml:space="preserve"> </w:t>
      </w:r>
      <w:r w:rsidRPr="001C7281">
        <w:rPr>
          <w:sz w:val="20"/>
          <w:szCs w:val="20"/>
        </w:rPr>
        <w:t>Greater sensitivity to recent price movements</w:t>
      </w:r>
      <w:r w:rsidR="00647994">
        <w:rPr>
          <w:sz w:val="20"/>
          <w:szCs w:val="20"/>
        </w:rPr>
        <w:t xml:space="preserve">, </w:t>
      </w:r>
      <w:r w:rsidRPr="001C7281">
        <w:rPr>
          <w:sz w:val="20"/>
          <w:szCs w:val="20"/>
        </w:rPr>
        <w:t>Ability to adapt to local fluctuations</w:t>
      </w:r>
    </w:p>
    <w:p w14:paraId="475EDCCF" w14:textId="147AA802" w:rsidR="009822A1" w:rsidRPr="001C7281" w:rsidRDefault="009822A1" w:rsidP="009822A1">
      <w:pPr>
        <w:pStyle w:val="NoSpacing"/>
        <w:rPr>
          <w:sz w:val="20"/>
          <w:szCs w:val="20"/>
        </w:rPr>
      </w:pPr>
      <w:r w:rsidRPr="001C7281">
        <w:rPr>
          <w:sz w:val="20"/>
          <w:szCs w:val="20"/>
        </w:rPr>
        <w:t>Occasional instability in long-horizon predictions</w:t>
      </w:r>
      <w:r w:rsidR="00647994">
        <w:rPr>
          <w:sz w:val="20"/>
          <w:szCs w:val="20"/>
        </w:rPr>
        <w:t xml:space="preserve">. </w:t>
      </w:r>
      <w:r w:rsidRPr="001C7281">
        <w:rPr>
          <w:sz w:val="20"/>
          <w:szCs w:val="20"/>
        </w:rPr>
        <w:t xml:space="preserve">While LSTM provides flexibility in modeling complex patterns, it is more susceptible to </w:t>
      </w:r>
      <w:r w:rsidRPr="001C7281">
        <w:rPr>
          <w:b/>
          <w:bCs/>
          <w:sz w:val="20"/>
          <w:szCs w:val="20"/>
        </w:rPr>
        <w:t>overfitting and noise</w:t>
      </w:r>
      <w:r w:rsidRPr="001C7281">
        <w:rPr>
          <w:sz w:val="20"/>
          <w:szCs w:val="20"/>
        </w:rPr>
        <w:t>, especially in highly volatile stocks.</w:t>
      </w:r>
    </w:p>
    <w:p w14:paraId="1D49BDA1" w14:textId="77777777" w:rsidR="009822A1" w:rsidRPr="001C7281" w:rsidRDefault="00000000" w:rsidP="009822A1">
      <w:pPr>
        <w:pStyle w:val="NoSpacing"/>
        <w:rPr>
          <w:sz w:val="20"/>
          <w:szCs w:val="20"/>
        </w:rPr>
      </w:pPr>
      <w:r>
        <w:rPr>
          <w:sz w:val="20"/>
          <w:szCs w:val="20"/>
        </w:rPr>
        <w:pict w14:anchorId="71F0F43C">
          <v:rect id="_x0000_i1057" style="width:0;height:1.5pt" o:hralign="center" o:hrstd="t" o:hr="t" fillcolor="#a0a0a0" stroked="f"/>
        </w:pict>
      </w:r>
    </w:p>
    <w:p w14:paraId="30FC8775" w14:textId="77777777" w:rsidR="009822A1" w:rsidRPr="001C7281" w:rsidRDefault="009822A1" w:rsidP="009822A1">
      <w:pPr>
        <w:pStyle w:val="NoSpacing"/>
        <w:rPr>
          <w:b/>
          <w:bCs/>
          <w:sz w:val="20"/>
          <w:szCs w:val="20"/>
        </w:rPr>
      </w:pPr>
      <w:r w:rsidRPr="001C7281">
        <w:rPr>
          <w:b/>
          <w:bCs/>
          <w:sz w:val="20"/>
          <w:szCs w:val="20"/>
        </w:rPr>
        <w:t>5.4 Ensemble Forecast Performance</w:t>
      </w:r>
    </w:p>
    <w:p w14:paraId="62E54F4B" w14:textId="77777777" w:rsidR="009822A1" w:rsidRPr="001C7281" w:rsidRDefault="009822A1" w:rsidP="009822A1">
      <w:pPr>
        <w:pStyle w:val="NoSpacing"/>
        <w:rPr>
          <w:sz w:val="20"/>
          <w:szCs w:val="20"/>
        </w:rPr>
      </w:pPr>
      <w:r w:rsidRPr="001C7281">
        <w:rPr>
          <w:sz w:val="20"/>
          <w:szCs w:val="20"/>
        </w:rPr>
        <w:lastRenderedPageBreak/>
        <w:t>To improve overall prediction quality, an ensemble approach was implemented by combining ARIMA and LSTM forecasts using weighted averaging:</w:t>
      </w:r>
    </w:p>
    <w:p w14:paraId="7A095FB4" w14:textId="77777777" w:rsidR="00647994" w:rsidRDefault="009822A1" w:rsidP="009822A1">
      <w:pPr>
        <w:pStyle w:val="NoSpacing"/>
        <w:rPr>
          <w:sz w:val="20"/>
          <w:szCs w:val="20"/>
        </w:rPr>
      </w:pPr>
      <w:r w:rsidRPr="001C7281">
        <w:rPr>
          <w:sz w:val="20"/>
          <w:szCs w:val="20"/>
        </w:rPr>
        <w:t>ARIMA weight: 60%</w:t>
      </w:r>
      <w:r w:rsidR="00647994">
        <w:rPr>
          <w:sz w:val="20"/>
          <w:szCs w:val="20"/>
        </w:rPr>
        <w:t xml:space="preserve">, </w:t>
      </w:r>
      <w:r w:rsidRPr="001C7281">
        <w:rPr>
          <w:sz w:val="20"/>
          <w:szCs w:val="20"/>
        </w:rPr>
        <w:t>LSTM weight: 40%</w:t>
      </w:r>
      <w:r w:rsidR="00647994">
        <w:rPr>
          <w:sz w:val="20"/>
          <w:szCs w:val="20"/>
        </w:rPr>
        <w:t xml:space="preserve">, </w:t>
      </w:r>
      <w:r w:rsidRPr="001C7281">
        <w:rPr>
          <w:sz w:val="20"/>
          <w:szCs w:val="20"/>
        </w:rPr>
        <w:t>The ensemble forecasts demonstrate:</w:t>
      </w:r>
      <w:r w:rsidR="00647994">
        <w:rPr>
          <w:sz w:val="20"/>
          <w:szCs w:val="20"/>
        </w:rPr>
        <w:t xml:space="preserve"> </w:t>
      </w:r>
      <w:r w:rsidRPr="001C7281">
        <w:rPr>
          <w:sz w:val="20"/>
          <w:szCs w:val="20"/>
        </w:rPr>
        <w:t>Improved stability compared to standalone LSTM</w:t>
      </w:r>
      <w:r w:rsidR="00647994">
        <w:rPr>
          <w:sz w:val="20"/>
          <w:szCs w:val="20"/>
        </w:rPr>
        <w:t xml:space="preserve">, </w:t>
      </w:r>
    </w:p>
    <w:p w14:paraId="4E8FA1CB" w14:textId="55367367" w:rsidR="009822A1" w:rsidRPr="001C7281" w:rsidRDefault="009822A1" w:rsidP="009822A1">
      <w:pPr>
        <w:pStyle w:val="NoSpacing"/>
        <w:rPr>
          <w:sz w:val="20"/>
          <w:szCs w:val="20"/>
        </w:rPr>
      </w:pPr>
      <w:r w:rsidRPr="001C7281">
        <w:rPr>
          <w:sz w:val="20"/>
          <w:szCs w:val="20"/>
        </w:rPr>
        <w:t>Better adaptability than standalone ARIMA</w:t>
      </w:r>
      <w:r w:rsidR="00647994">
        <w:rPr>
          <w:sz w:val="20"/>
          <w:szCs w:val="20"/>
        </w:rPr>
        <w:t xml:space="preserve">, </w:t>
      </w:r>
      <w:r w:rsidRPr="001C7281">
        <w:rPr>
          <w:sz w:val="20"/>
          <w:szCs w:val="20"/>
        </w:rPr>
        <w:t>Reduced extreme prediction errors</w:t>
      </w:r>
    </w:p>
    <w:p w14:paraId="773EBFA9" w14:textId="77777777" w:rsidR="009822A1" w:rsidRPr="001C7281" w:rsidRDefault="009822A1" w:rsidP="009822A1">
      <w:pPr>
        <w:pStyle w:val="NoSpacing"/>
        <w:rPr>
          <w:sz w:val="20"/>
          <w:szCs w:val="20"/>
        </w:rPr>
      </w:pPr>
      <w:r w:rsidRPr="001C7281">
        <w:rPr>
          <w:sz w:val="20"/>
          <w:szCs w:val="20"/>
        </w:rPr>
        <w:t xml:space="preserve">This hybrid approach leverages the </w:t>
      </w:r>
      <w:r w:rsidRPr="001C7281">
        <w:rPr>
          <w:b/>
          <w:bCs/>
          <w:sz w:val="20"/>
          <w:szCs w:val="20"/>
        </w:rPr>
        <w:t>strengths of both models</w:t>
      </w:r>
      <w:r w:rsidRPr="001C7281">
        <w:rPr>
          <w:sz w:val="20"/>
          <w:szCs w:val="20"/>
        </w:rPr>
        <w:t>, resulting in more balanced and robust forecasts.</w:t>
      </w:r>
    </w:p>
    <w:p w14:paraId="3D4BAB35" w14:textId="77777777" w:rsidR="009822A1" w:rsidRPr="001C7281" w:rsidRDefault="00000000" w:rsidP="009822A1">
      <w:pPr>
        <w:pStyle w:val="NoSpacing"/>
        <w:rPr>
          <w:sz w:val="20"/>
          <w:szCs w:val="20"/>
        </w:rPr>
      </w:pPr>
      <w:r>
        <w:rPr>
          <w:sz w:val="20"/>
          <w:szCs w:val="20"/>
        </w:rPr>
        <w:pict w14:anchorId="43D68CEF">
          <v:rect id="_x0000_i1058" style="width:0;height:1.5pt" o:hralign="center" o:hrstd="t" o:hr="t" fillcolor="#a0a0a0" stroked="f"/>
        </w:pict>
      </w:r>
    </w:p>
    <w:p w14:paraId="1AF3F0FD" w14:textId="77777777" w:rsidR="009822A1" w:rsidRPr="001C7281" w:rsidRDefault="009822A1" w:rsidP="009822A1">
      <w:pPr>
        <w:pStyle w:val="NoSpacing"/>
        <w:rPr>
          <w:b/>
          <w:bCs/>
          <w:sz w:val="20"/>
          <w:szCs w:val="20"/>
        </w:rPr>
      </w:pPr>
      <w:r w:rsidRPr="001C7281">
        <w:rPr>
          <w:b/>
          <w:bCs/>
          <w:sz w:val="20"/>
          <w:szCs w:val="20"/>
        </w:rPr>
        <w:t>5.5 Forecast Behavior Across Stocks</w:t>
      </w:r>
    </w:p>
    <w:p w14:paraId="1B70E07F" w14:textId="77777777" w:rsidR="009822A1" w:rsidRPr="001C7281" w:rsidRDefault="009822A1" w:rsidP="009822A1">
      <w:pPr>
        <w:pStyle w:val="NoSpacing"/>
        <w:rPr>
          <w:sz w:val="20"/>
          <w:szCs w:val="20"/>
        </w:rPr>
      </w:pPr>
      <w:r w:rsidRPr="001C7281">
        <w:rPr>
          <w:sz w:val="20"/>
          <w:szCs w:val="20"/>
        </w:rPr>
        <w:t>The effectiveness of forecasts varies across different stocks:</w:t>
      </w:r>
    </w:p>
    <w:p w14:paraId="54611FA8" w14:textId="130215CD" w:rsidR="009822A1" w:rsidRPr="001C7281" w:rsidRDefault="009822A1" w:rsidP="009822A1">
      <w:pPr>
        <w:pStyle w:val="NoSpacing"/>
        <w:rPr>
          <w:sz w:val="20"/>
          <w:szCs w:val="20"/>
        </w:rPr>
      </w:pPr>
      <w:r w:rsidRPr="001C7281">
        <w:rPr>
          <w:b/>
          <w:bCs/>
          <w:sz w:val="20"/>
          <w:szCs w:val="20"/>
        </w:rPr>
        <w:t>Sun Pharma and ICICI Bank:</w:t>
      </w:r>
      <w:r w:rsidR="00647994">
        <w:rPr>
          <w:b/>
          <w:bCs/>
          <w:sz w:val="20"/>
          <w:szCs w:val="20"/>
        </w:rPr>
        <w:t xml:space="preserve"> </w:t>
      </w:r>
      <w:r w:rsidRPr="001C7281">
        <w:rPr>
          <w:sz w:val="20"/>
          <w:szCs w:val="20"/>
        </w:rPr>
        <w:t>Forecasts closely follow actual price trends, indicating strong model performance</w:t>
      </w:r>
    </w:p>
    <w:p w14:paraId="2D0860BA" w14:textId="0E6107EB" w:rsidR="009822A1" w:rsidRPr="001C7281" w:rsidRDefault="009822A1" w:rsidP="009822A1">
      <w:pPr>
        <w:pStyle w:val="NoSpacing"/>
        <w:rPr>
          <w:sz w:val="20"/>
          <w:szCs w:val="20"/>
        </w:rPr>
      </w:pPr>
      <w:r w:rsidRPr="001C7281">
        <w:rPr>
          <w:b/>
          <w:bCs/>
          <w:sz w:val="20"/>
          <w:szCs w:val="20"/>
        </w:rPr>
        <w:t>Tata Steel and Oil India:</w:t>
      </w:r>
      <w:r w:rsidR="00647994">
        <w:rPr>
          <w:b/>
          <w:bCs/>
          <w:sz w:val="20"/>
          <w:szCs w:val="20"/>
        </w:rPr>
        <w:t xml:space="preserve"> </w:t>
      </w:r>
      <w:r w:rsidRPr="001C7281">
        <w:rPr>
          <w:sz w:val="20"/>
          <w:szCs w:val="20"/>
        </w:rPr>
        <w:t>Moderate alignment with actual prices, with some lag during trend reversals</w:t>
      </w:r>
    </w:p>
    <w:p w14:paraId="35737A3D" w14:textId="3BC22D7D" w:rsidR="009822A1" w:rsidRPr="001C7281" w:rsidRDefault="009822A1" w:rsidP="009822A1">
      <w:pPr>
        <w:pStyle w:val="NoSpacing"/>
        <w:rPr>
          <w:sz w:val="20"/>
          <w:szCs w:val="20"/>
        </w:rPr>
      </w:pPr>
      <w:r w:rsidRPr="001C7281">
        <w:rPr>
          <w:b/>
          <w:bCs/>
          <w:sz w:val="20"/>
          <w:szCs w:val="20"/>
        </w:rPr>
        <w:t>Jindal Drilling and Quick Heal:</w:t>
      </w:r>
      <w:r w:rsidR="00647994">
        <w:rPr>
          <w:b/>
          <w:bCs/>
          <w:sz w:val="20"/>
          <w:szCs w:val="20"/>
        </w:rPr>
        <w:t xml:space="preserve"> </w:t>
      </w:r>
      <w:r w:rsidRPr="001C7281">
        <w:rPr>
          <w:sz w:val="20"/>
          <w:szCs w:val="20"/>
        </w:rPr>
        <w:t>Significant deviations from actual prices, especially during volatile periods</w:t>
      </w:r>
    </w:p>
    <w:p w14:paraId="2A25589E" w14:textId="77777777" w:rsidR="009822A1" w:rsidRPr="001C7281" w:rsidRDefault="009822A1" w:rsidP="009822A1">
      <w:pPr>
        <w:pStyle w:val="NoSpacing"/>
        <w:rPr>
          <w:sz w:val="20"/>
          <w:szCs w:val="20"/>
        </w:rPr>
      </w:pPr>
      <w:r w:rsidRPr="001C7281">
        <w:rPr>
          <w:sz w:val="20"/>
          <w:szCs w:val="20"/>
        </w:rPr>
        <w:t xml:space="preserve">These differences highlight the impact of </w:t>
      </w:r>
      <w:r w:rsidRPr="001C7281">
        <w:rPr>
          <w:b/>
          <w:bCs/>
          <w:sz w:val="20"/>
          <w:szCs w:val="20"/>
        </w:rPr>
        <w:t>stock-specific characteristics</w:t>
      </w:r>
      <w:r w:rsidRPr="001C7281">
        <w:rPr>
          <w:sz w:val="20"/>
          <w:szCs w:val="20"/>
        </w:rPr>
        <w:t xml:space="preserve"> on model performance.</w:t>
      </w:r>
    </w:p>
    <w:p w14:paraId="75C572CC" w14:textId="77777777" w:rsidR="009822A1" w:rsidRPr="001C7281" w:rsidRDefault="00000000" w:rsidP="009822A1">
      <w:pPr>
        <w:pStyle w:val="NoSpacing"/>
        <w:rPr>
          <w:sz w:val="20"/>
          <w:szCs w:val="20"/>
        </w:rPr>
      </w:pPr>
      <w:r>
        <w:rPr>
          <w:sz w:val="20"/>
          <w:szCs w:val="20"/>
        </w:rPr>
        <w:pict w14:anchorId="18E99427">
          <v:rect id="_x0000_i1059" style="width:0;height:1.5pt" o:hralign="center" o:hrstd="t" o:hr="t" fillcolor="#a0a0a0" stroked="f"/>
        </w:pict>
      </w:r>
    </w:p>
    <w:p w14:paraId="32D1EE4D" w14:textId="77777777" w:rsidR="009822A1" w:rsidRPr="001C7281" w:rsidRDefault="009822A1" w:rsidP="009822A1">
      <w:pPr>
        <w:pStyle w:val="NoSpacing"/>
        <w:rPr>
          <w:b/>
          <w:bCs/>
          <w:sz w:val="20"/>
          <w:szCs w:val="20"/>
        </w:rPr>
      </w:pPr>
      <w:r w:rsidRPr="001C7281">
        <w:rPr>
          <w:b/>
          <w:bCs/>
          <w:sz w:val="20"/>
          <w:szCs w:val="20"/>
        </w:rPr>
        <w:t>5.6 Interpretation of Results</w:t>
      </w:r>
    </w:p>
    <w:p w14:paraId="063B5E23" w14:textId="00CBCE5F" w:rsidR="009822A1" w:rsidRPr="001C7281" w:rsidRDefault="009822A1" w:rsidP="009822A1">
      <w:pPr>
        <w:pStyle w:val="NoSpacing"/>
        <w:rPr>
          <w:sz w:val="20"/>
          <w:szCs w:val="20"/>
        </w:rPr>
      </w:pPr>
      <w:r w:rsidRPr="001C7281">
        <w:rPr>
          <w:sz w:val="20"/>
          <w:szCs w:val="20"/>
        </w:rPr>
        <w:t>The forecasting results suggest that:</w:t>
      </w:r>
      <w:r w:rsidR="00647994">
        <w:rPr>
          <w:sz w:val="20"/>
          <w:szCs w:val="20"/>
        </w:rPr>
        <w:t xml:space="preserve"> </w:t>
      </w:r>
      <w:r w:rsidRPr="001C7281">
        <w:rPr>
          <w:sz w:val="20"/>
          <w:szCs w:val="20"/>
        </w:rPr>
        <w:t xml:space="preserve">Models are effective in capturing </w:t>
      </w:r>
      <w:r w:rsidRPr="001C7281">
        <w:rPr>
          <w:b/>
          <w:bCs/>
          <w:sz w:val="20"/>
          <w:szCs w:val="20"/>
        </w:rPr>
        <w:t>general price direction and trend</w:t>
      </w:r>
    </w:p>
    <w:p w14:paraId="2E97133F" w14:textId="77777777" w:rsidR="009822A1" w:rsidRPr="001C7281" w:rsidRDefault="009822A1" w:rsidP="009822A1">
      <w:pPr>
        <w:pStyle w:val="NoSpacing"/>
        <w:rPr>
          <w:sz w:val="20"/>
          <w:szCs w:val="20"/>
        </w:rPr>
      </w:pPr>
      <w:r w:rsidRPr="001C7281">
        <w:rPr>
          <w:sz w:val="20"/>
          <w:szCs w:val="20"/>
        </w:rPr>
        <w:t xml:space="preserve">Performance deteriorates in the presence of </w:t>
      </w:r>
      <w:r w:rsidRPr="001C7281">
        <w:rPr>
          <w:b/>
          <w:bCs/>
          <w:sz w:val="20"/>
          <w:szCs w:val="20"/>
        </w:rPr>
        <w:t>high volatility and irregular movements</w:t>
      </w:r>
    </w:p>
    <w:p w14:paraId="74CA2A01" w14:textId="77777777" w:rsidR="009822A1" w:rsidRPr="001C7281" w:rsidRDefault="009822A1" w:rsidP="009822A1">
      <w:pPr>
        <w:pStyle w:val="NoSpacing"/>
        <w:rPr>
          <w:sz w:val="20"/>
          <w:szCs w:val="20"/>
        </w:rPr>
      </w:pPr>
      <w:r w:rsidRPr="001C7281">
        <w:rPr>
          <w:sz w:val="20"/>
          <w:szCs w:val="20"/>
        </w:rPr>
        <w:t xml:space="preserve">Ensemble methods improve </w:t>
      </w:r>
      <w:r w:rsidRPr="001C7281">
        <w:rPr>
          <w:b/>
          <w:bCs/>
          <w:sz w:val="20"/>
          <w:szCs w:val="20"/>
        </w:rPr>
        <w:t>robustness but do not fully eliminate prediction errors</w:t>
      </w:r>
    </w:p>
    <w:p w14:paraId="0ABA6B91" w14:textId="77777777" w:rsidR="009822A1" w:rsidRPr="001C7281" w:rsidRDefault="009822A1" w:rsidP="009822A1">
      <w:pPr>
        <w:pStyle w:val="NoSpacing"/>
        <w:rPr>
          <w:sz w:val="20"/>
          <w:szCs w:val="20"/>
        </w:rPr>
      </w:pPr>
      <w:r w:rsidRPr="001C7281">
        <w:rPr>
          <w:sz w:val="20"/>
          <w:szCs w:val="20"/>
        </w:rPr>
        <w:t xml:space="preserve">Importantly, the forecasts are better suited for </w:t>
      </w:r>
      <w:r w:rsidRPr="001C7281">
        <w:rPr>
          <w:b/>
          <w:bCs/>
          <w:sz w:val="20"/>
          <w:szCs w:val="20"/>
        </w:rPr>
        <w:t>trend estimation</w:t>
      </w:r>
      <w:r w:rsidRPr="001C7281">
        <w:rPr>
          <w:sz w:val="20"/>
          <w:szCs w:val="20"/>
        </w:rPr>
        <w:t xml:space="preserve"> rather than precise short-term price prediction.</w:t>
      </w:r>
    </w:p>
    <w:p w14:paraId="2CBD4F40" w14:textId="77777777" w:rsidR="009822A1" w:rsidRPr="001C7281" w:rsidRDefault="00000000" w:rsidP="009822A1">
      <w:pPr>
        <w:pStyle w:val="NoSpacing"/>
        <w:rPr>
          <w:sz w:val="20"/>
          <w:szCs w:val="20"/>
        </w:rPr>
      </w:pPr>
      <w:r>
        <w:rPr>
          <w:sz w:val="20"/>
          <w:szCs w:val="20"/>
        </w:rPr>
        <w:pict w14:anchorId="53E56226">
          <v:rect id="_x0000_i1060" style="width:0;height:1.5pt" o:hralign="center" o:hrstd="t" o:hr="t" fillcolor="#a0a0a0" stroked="f"/>
        </w:pict>
      </w:r>
    </w:p>
    <w:p w14:paraId="75961F37" w14:textId="77777777" w:rsidR="009822A1" w:rsidRPr="001C7281" w:rsidRDefault="009822A1" w:rsidP="009822A1">
      <w:pPr>
        <w:pStyle w:val="NoSpacing"/>
        <w:rPr>
          <w:b/>
          <w:bCs/>
          <w:sz w:val="20"/>
          <w:szCs w:val="20"/>
        </w:rPr>
      </w:pPr>
      <w:r w:rsidRPr="001C7281">
        <w:rPr>
          <w:b/>
          <w:bCs/>
          <w:sz w:val="20"/>
          <w:szCs w:val="20"/>
        </w:rPr>
        <w:t>Section Insight</w:t>
      </w:r>
    </w:p>
    <w:p w14:paraId="1B388070" w14:textId="77777777" w:rsidR="009822A1" w:rsidRPr="001C7281" w:rsidRDefault="009822A1" w:rsidP="009822A1">
      <w:pPr>
        <w:pStyle w:val="NoSpacing"/>
        <w:rPr>
          <w:sz w:val="20"/>
          <w:szCs w:val="20"/>
        </w:rPr>
      </w:pPr>
      <w:r w:rsidRPr="001C7281">
        <w:rPr>
          <w:sz w:val="20"/>
          <w:szCs w:val="20"/>
        </w:rPr>
        <w:t>The analysis reveals that while the ARIMA-LSTM ensemble provides stable and reasonably accurate forecasts for low to moderate volatility stocks, its performance is constrained in highly volatile environments. Confidence intervals further emphasize that prediction uncertainty increases significantly with volatility, underscoring the limitations of time series models in dynamic market conditions.</w:t>
      </w:r>
    </w:p>
    <w:p w14:paraId="6A454B54" w14:textId="27B7280E" w:rsidR="009822A1" w:rsidRPr="001C7281" w:rsidRDefault="00000000" w:rsidP="009822A1">
      <w:pPr>
        <w:pStyle w:val="NoSpacing"/>
        <w:rPr>
          <w:sz w:val="20"/>
          <w:szCs w:val="20"/>
        </w:rPr>
      </w:pPr>
      <w:r>
        <w:rPr>
          <w:sz w:val="20"/>
          <w:szCs w:val="20"/>
        </w:rPr>
        <w:pict w14:anchorId="21F33EAC">
          <v:rect id="_x0000_i1061" style="width:0;height:1.5pt" o:hralign="center" o:hrstd="t" o:hr="t" fillcolor="#a0a0a0" stroked="f"/>
        </w:pict>
      </w:r>
    </w:p>
    <w:p w14:paraId="7F67C60E" w14:textId="77777777" w:rsidR="009822A1" w:rsidRPr="001C7281" w:rsidRDefault="009822A1" w:rsidP="009822A1">
      <w:pPr>
        <w:pStyle w:val="NoSpacing"/>
        <w:rPr>
          <w:b/>
          <w:bCs/>
          <w:sz w:val="20"/>
          <w:szCs w:val="20"/>
        </w:rPr>
      </w:pPr>
      <w:r w:rsidRPr="001C7281">
        <w:rPr>
          <w:b/>
          <w:bCs/>
          <w:sz w:val="20"/>
          <w:szCs w:val="20"/>
        </w:rPr>
        <w:t>6. Volatility and Trend Analysis (Task 4)</w:t>
      </w:r>
    </w:p>
    <w:p w14:paraId="4B26008B" w14:textId="77777777" w:rsidR="009822A1" w:rsidRPr="001C7281" w:rsidRDefault="009822A1" w:rsidP="009822A1">
      <w:pPr>
        <w:pStyle w:val="NoSpacing"/>
        <w:rPr>
          <w:sz w:val="20"/>
          <w:szCs w:val="20"/>
        </w:rPr>
      </w:pPr>
      <w:r w:rsidRPr="001C7281">
        <w:rPr>
          <w:sz w:val="20"/>
          <w:szCs w:val="20"/>
        </w:rPr>
        <w:t xml:space="preserve">Understanding the underlying behavior of stock price movements is essential for interpreting model performance. This section analyzes the </w:t>
      </w:r>
      <w:r w:rsidRPr="001C7281">
        <w:rPr>
          <w:b/>
          <w:bCs/>
          <w:sz w:val="20"/>
          <w:szCs w:val="20"/>
        </w:rPr>
        <w:t>volatility</w:t>
      </w:r>
      <w:r w:rsidRPr="001C7281">
        <w:rPr>
          <w:sz w:val="20"/>
          <w:szCs w:val="20"/>
        </w:rPr>
        <w:t xml:space="preserve"> and </w:t>
      </w:r>
      <w:r w:rsidRPr="001C7281">
        <w:rPr>
          <w:b/>
          <w:bCs/>
          <w:sz w:val="20"/>
          <w:szCs w:val="20"/>
        </w:rPr>
        <w:t>trend characteristics</w:t>
      </w:r>
      <w:r w:rsidRPr="001C7281">
        <w:rPr>
          <w:sz w:val="20"/>
          <w:szCs w:val="20"/>
        </w:rPr>
        <w:t xml:space="preserve"> of the selected stocks and examines how these factors influence forecasting accuracy and trading outcomes.</w:t>
      </w:r>
    </w:p>
    <w:p w14:paraId="0BEFBF46" w14:textId="77777777" w:rsidR="009822A1" w:rsidRPr="001C7281" w:rsidRDefault="00000000" w:rsidP="009822A1">
      <w:pPr>
        <w:pStyle w:val="NoSpacing"/>
        <w:rPr>
          <w:sz w:val="20"/>
          <w:szCs w:val="20"/>
        </w:rPr>
      </w:pPr>
      <w:r>
        <w:rPr>
          <w:sz w:val="20"/>
          <w:szCs w:val="20"/>
        </w:rPr>
        <w:pict w14:anchorId="39924312">
          <v:rect id="_x0000_i1062" style="width:0;height:1.5pt" o:hralign="center" o:hrstd="t" o:hr="t" fillcolor="#a0a0a0" stroked="f"/>
        </w:pict>
      </w:r>
    </w:p>
    <w:p w14:paraId="07898DB1" w14:textId="77777777" w:rsidR="009822A1" w:rsidRPr="001C7281" w:rsidRDefault="009822A1" w:rsidP="009822A1">
      <w:pPr>
        <w:pStyle w:val="NoSpacing"/>
        <w:rPr>
          <w:b/>
          <w:bCs/>
          <w:sz w:val="20"/>
          <w:szCs w:val="20"/>
        </w:rPr>
      </w:pPr>
      <w:r w:rsidRPr="001C7281">
        <w:rPr>
          <w:b/>
          <w:bCs/>
          <w:sz w:val="20"/>
          <w:szCs w:val="20"/>
        </w:rPr>
        <w:t>6.1 Measurement of Returns and Volatility</w:t>
      </w:r>
    </w:p>
    <w:p w14:paraId="430D67B0" w14:textId="77777777" w:rsidR="009822A1" w:rsidRPr="001C7281" w:rsidRDefault="009822A1" w:rsidP="009822A1">
      <w:pPr>
        <w:pStyle w:val="NoSpacing"/>
        <w:rPr>
          <w:sz w:val="20"/>
          <w:szCs w:val="20"/>
        </w:rPr>
      </w:pPr>
      <w:r w:rsidRPr="001C7281">
        <w:rPr>
          <w:sz w:val="20"/>
          <w:szCs w:val="20"/>
        </w:rPr>
        <w:t xml:space="preserve">To quantify price movements, </w:t>
      </w:r>
      <w:r w:rsidRPr="001C7281">
        <w:rPr>
          <w:b/>
          <w:bCs/>
          <w:sz w:val="20"/>
          <w:szCs w:val="20"/>
        </w:rPr>
        <w:t>logarithmic returns</w:t>
      </w:r>
      <w:r w:rsidRPr="001C7281">
        <w:rPr>
          <w:sz w:val="20"/>
          <w:szCs w:val="20"/>
        </w:rPr>
        <w:t xml:space="preserve"> were computed:</w:t>
      </w:r>
    </w:p>
    <w:p w14:paraId="744FA11A" w14:textId="0F51E876" w:rsidR="009822A1" w:rsidRPr="001C7281" w:rsidRDefault="009822A1" w:rsidP="009822A1">
      <w:pPr>
        <w:pStyle w:val="NoSpacing"/>
        <w:rPr>
          <w:sz w:val="20"/>
          <w:szCs w:val="20"/>
        </w:rPr>
      </w:pPr>
      <w:r w:rsidRPr="001C7281">
        <w:rPr>
          <w:sz w:val="20"/>
          <w:szCs w:val="20"/>
        </w:rPr>
        <w:t>[r_t = \log\left(\frac{P_</w:t>
      </w:r>
      <w:r w:rsidR="00904F27" w:rsidRPr="001C7281">
        <w:rPr>
          <w:sz w:val="20"/>
          <w:szCs w:val="20"/>
        </w:rPr>
        <w:t>t} {</w:t>
      </w:r>
      <w:r w:rsidRPr="001C7281">
        <w:rPr>
          <w:sz w:val="20"/>
          <w:szCs w:val="20"/>
        </w:rPr>
        <w:t>P_{t-1}}\right)]</w:t>
      </w:r>
    </w:p>
    <w:p w14:paraId="2DE45E4E" w14:textId="77777777" w:rsidR="009822A1" w:rsidRPr="001C7281" w:rsidRDefault="009822A1" w:rsidP="009822A1">
      <w:pPr>
        <w:pStyle w:val="NoSpacing"/>
        <w:rPr>
          <w:sz w:val="20"/>
          <w:szCs w:val="20"/>
        </w:rPr>
      </w:pPr>
      <w:r w:rsidRPr="001C7281">
        <w:rPr>
          <w:sz w:val="20"/>
          <w:szCs w:val="20"/>
        </w:rPr>
        <w:t>Log returns provide a normalized measure of price changes and are widely used in financial analysis due to their additive properties and stability.</w:t>
      </w:r>
    </w:p>
    <w:p w14:paraId="2D02938E" w14:textId="77777777" w:rsidR="009822A1" w:rsidRPr="001C7281" w:rsidRDefault="009822A1" w:rsidP="009822A1">
      <w:pPr>
        <w:pStyle w:val="NoSpacing"/>
        <w:rPr>
          <w:sz w:val="20"/>
          <w:szCs w:val="20"/>
        </w:rPr>
      </w:pPr>
      <w:r w:rsidRPr="001C7281">
        <w:rPr>
          <w:sz w:val="20"/>
          <w:szCs w:val="20"/>
        </w:rPr>
        <w:t xml:space="preserve">Volatility was measured as the </w:t>
      </w:r>
      <w:r w:rsidRPr="001C7281">
        <w:rPr>
          <w:b/>
          <w:bCs/>
          <w:sz w:val="20"/>
          <w:szCs w:val="20"/>
        </w:rPr>
        <w:t>standard deviation of log returns</w:t>
      </w:r>
      <w:r w:rsidRPr="001C7281">
        <w:rPr>
          <w:sz w:val="20"/>
          <w:szCs w:val="20"/>
        </w:rPr>
        <w:t>, serving as a proxy for risk and uncertainty in price movements.</w:t>
      </w:r>
    </w:p>
    <w:p w14:paraId="56E3716C" w14:textId="77777777" w:rsidR="009822A1" w:rsidRPr="001C7281" w:rsidRDefault="00000000" w:rsidP="009822A1">
      <w:pPr>
        <w:pStyle w:val="NoSpacing"/>
        <w:rPr>
          <w:sz w:val="20"/>
          <w:szCs w:val="20"/>
        </w:rPr>
      </w:pPr>
      <w:r>
        <w:rPr>
          <w:sz w:val="20"/>
          <w:szCs w:val="20"/>
        </w:rPr>
        <w:pict w14:anchorId="3B23CC3A">
          <v:rect id="_x0000_i1063" style="width:0;height:1.5pt" o:hralign="center" o:hrstd="t" o:hr="t" fillcolor="#a0a0a0" stroked="f"/>
        </w:pict>
      </w:r>
    </w:p>
    <w:p w14:paraId="6E8316F8" w14:textId="77777777" w:rsidR="009822A1" w:rsidRPr="001C7281" w:rsidRDefault="009822A1" w:rsidP="009822A1">
      <w:pPr>
        <w:pStyle w:val="NoSpacing"/>
        <w:rPr>
          <w:b/>
          <w:bCs/>
          <w:sz w:val="20"/>
          <w:szCs w:val="20"/>
        </w:rPr>
      </w:pPr>
      <w:r w:rsidRPr="001C7281">
        <w:rPr>
          <w:b/>
          <w:bCs/>
          <w:sz w:val="20"/>
          <w:szCs w:val="20"/>
        </w:rPr>
        <w:t>6.2 Volatility Analysis</w:t>
      </w:r>
    </w:p>
    <w:p w14:paraId="36152706" w14:textId="77777777" w:rsidR="009822A1" w:rsidRPr="001C7281" w:rsidRDefault="009822A1" w:rsidP="009822A1">
      <w:pPr>
        <w:pStyle w:val="NoSpacing"/>
        <w:rPr>
          <w:sz w:val="20"/>
          <w:szCs w:val="20"/>
        </w:rPr>
      </w:pPr>
      <w:r w:rsidRPr="001C7281">
        <w:rPr>
          <w:sz w:val="20"/>
          <w:szCs w:val="20"/>
        </w:rPr>
        <w:t>The analysis reveals clear differences in volatility across the selected stocks:</w:t>
      </w:r>
    </w:p>
    <w:p w14:paraId="5731E56B" w14:textId="1846B412" w:rsidR="009822A1" w:rsidRPr="001C7281" w:rsidRDefault="009822A1" w:rsidP="009822A1">
      <w:pPr>
        <w:pStyle w:val="NoSpacing"/>
        <w:rPr>
          <w:sz w:val="20"/>
          <w:szCs w:val="20"/>
        </w:rPr>
      </w:pPr>
      <w:r w:rsidRPr="001C7281">
        <w:rPr>
          <w:b/>
          <w:bCs/>
          <w:sz w:val="20"/>
          <w:szCs w:val="20"/>
        </w:rPr>
        <w:t>High Volatility:</w:t>
      </w:r>
      <w:r w:rsidR="001C7281" w:rsidRPr="001C7281">
        <w:rPr>
          <w:b/>
          <w:bCs/>
          <w:sz w:val="20"/>
          <w:szCs w:val="20"/>
        </w:rPr>
        <w:t xml:space="preserve"> </w:t>
      </w:r>
      <w:r w:rsidRPr="001C7281">
        <w:rPr>
          <w:sz w:val="20"/>
          <w:szCs w:val="20"/>
        </w:rPr>
        <w:t>Jindal Drilling, Quick Heal Technologies</w:t>
      </w:r>
      <w:r w:rsidR="001C7281" w:rsidRPr="001C7281">
        <w:rPr>
          <w:sz w:val="20"/>
          <w:szCs w:val="20"/>
        </w:rPr>
        <w:t xml:space="preserve">, </w:t>
      </w:r>
      <w:r w:rsidRPr="001C7281">
        <w:rPr>
          <w:b/>
          <w:bCs/>
          <w:sz w:val="20"/>
          <w:szCs w:val="20"/>
        </w:rPr>
        <w:t>Medium Volatility:</w:t>
      </w:r>
      <w:r w:rsidR="001C7281" w:rsidRPr="001C7281">
        <w:rPr>
          <w:b/>
          <w:bCs/>
          <w:sz w:val="20"/>
          <w:szCs w:val="20"/>
        </w:rPr>
        <w:t xml:space="preserve"> </w:t>
      </w:r>
      <w:r w:rsidRPr="001C7281">
        <w:rPr>
          <w:sz w:val="20"/>
          <w:szCs w:val="20"/>
        </w:rPr>
        <w:t>Oil India, Tata Steel</w:t>
      </w:r>
      <w:r w:rsidR="001C7281" w:rsidRPr="001C7281">
        <w:rPr>
          <w:sz w:val="20"/>
          <w:szCs w:val="20"/>
        </w:rPr>
        <w:t xml:space="preserve">, </w:t>
      </w:r>
      <w:r w:rsidRPr="001C7281">
        <w:rPr>
          <w:b/>
          <w:bCs/>
          <w:sz w:val="20"/>
          <w:szCs w:val="20"/>
        </w:rPr>
        <w:t>Low Volatility:</w:t>
      </w:r>
      <w:r w:rsidR="001C7281" w:rsidRPr="001C7281">
        <w:rPr>
          <w:b/>
          <w:bCs/>
          <w:sz w:val="20"/>
          <w:szCs w:val="20"/>
        </w:rPr>
        <w:t xml:space="preserve"> </w:t>
      </w:r>
      <w:r w:rsidRPr="001C7281">
        <w:rPr>
          <w:sz w:val="20"/>
          <w:szCs w:val="20"/>
        </w:rPr>
        <w:t>ICICI Bank, Sun Pharma</w:t>
      </w:r>
    </w:p>
    <w:p w14:paraId="66A950B1" w14:textId="4B022127" w:rsidR="009822A1" w:rsidRPr="001C7281" w:rsidRDefault="009822A1" w:rsidP="009822A1">
      <w:pPr>
        <w:pStyle w:val="NoSpacing"/>
        <w:rPr>
          <w:sz w:val="20"/>
          <w:szCs w:val="20"/>
        </w:rPr>
      </w:pPr>
      <w:r w:rsidRPr="001C7281">
        <w:rPr>
          <w:b/>
          <w:bCs/>
          <w:sz w:val="20"/>
          <w:szCs w:val="20"/>
        </w:rPr>
        <w:t>Key Observations:</w:t>
      </w:r>
      <w:r w:rsidR="001C7281" w:rsidRPr="001C7281">
        <w:rPr>
          <w:b/>
          <w:bCs/>
          <w:sz w:val="20"/>
          <w:szCs w:val="20"/>
        </w:rPr>
        <w:t xml:space="preserve"> </w:t>
      </w:r>
      <w:r w:rsidRPr="001C7281">
        <w:rPr>
          <w:sz w:val="20"/>
          <w:szCs w:val="20"/>
        </w:rPr>
        <w:t xml:space="preserve">High-volatility stocks exhibit </w:t>
      </w:r>
      <w:r w:rsidRPr="001C7281">
        <w:rPr>
          <w:b/>
          <w:bCs/>
          <w:sz w:val="20"/>
          <w:szCs w:val="20"/>
        </w:rPr>
        <w:t>frequent and large price fluctuations</w:t>
      </w:r>
    </w:p>
    <w:p w14:paraId="08897ADC" w14:textId="77777777" w:rsidR="009822A1" w:rsidRPr="001C7281" w:rsidRDefault="009822A1" w:rsidP="009822A1">
      <w:pPr>
        <w:pStyle w:val="NoSpacing"/>
        <w:rPr>
          <w:sz w:val="20"/>
          <w:szCs w:val="20"/>
        </w:rPr>
      </w:pPr>
      <w:r w:rsidRPr="001C7281">
        <w:rPr>
          <w:sz w:val="20"/>
          <w:szCs w:val="20"/>
        </w:rPr>
        <w:t xml:space="preserve">Low-volatility stocks display </w:t>
      </w:r>
      <w:r w:rsidRPr="001C7281">
        <w:rPr>
          <w:b/>
          <w:bCs/>
          <w:sz w:val="20"/>
          <w:szCs w:val="20"/>
        </w:rPr>
        <w:t>more stable and smoother price movements</w:t>
      </w:r>
    </w:p>
    <w:p w14:paraId="1D3AF442" w14:textId="77777777" w:rsidR="009822A1" w:rsidRPr="001C7281" w:rsidRDefault="009822A1" w:rsidP="009822A1">
      <w:pPr>
        <w:pStyle w:val="NoSpacing"/>
        <w:rPr>
          <w:sz w:val="20"/>
          <w:szCs w:val="20"/>
        </w:rPr>
      </w:pPr>
      <w:r w:rsidRPr="001C7281">
        <w:rPr>
          <w:sz w:val="20"/>
          <w:szCs w:val="20"/>
        </w:rPr>
        <w:t>Volatility levels remain relatively consistent over time, with occasional spikes during market stress</w:t>
      </w:r>
    </w:p>
    <w:p w14:paraId="79B95380" w14:textId="77777777" w:rsidR="009822A1" w:rsidRPr="001C7281" w:rsidRDefault="009822A1" w:rsidP="009822A1">
      <w:pPr>
        <w:pStyle w:val="NoSpacing"/>
        <w:rPr>
          <w:sz w:val="20"/>
          <w:szCs w:val="20"/>
        </w:rPr>
      </w:pPr>
      <w:r w:rsidRPr="001C7281">
        <w:rPr>
          <w:sz w:val="20"/>
          <w:szCs w:val="20"/>
        </w:rPr>
        <w:t>These findings confirm that the dataset includes a broad range of risk profiles, enabling a comprehensive evaluation of model performance.</w:t>
      </w:r>
    </w:p>
    <w:p w14:paraId="55C5594C" w14:textId="77777777" w:rsidR="009822A1" w:rsidRPr="001C7281" w:rsidRDefault="00000000" w:rsidP="009822A1">
      <w:pPr>
        <w:pStyle w:val="NoSpacing"/>
        <w:rPr>
          <w:sz w:val="20"/>
          <w:szCs w:val="20"/>
        </w:rPr>
      </w:pPr>
      <w:r>
        <w:rPr>
          <w:sz w:val="20"/>
          <w:szCs w:val="20"/>
        </w:rPr>
        <w:pict w14:anchorId="675E99DF">
          <v:rect id="_x0000_i1064" style="width:0;height:1.5pt" o:hralign="center" o:hrstd="t" o:hr="t" fillcolor="#a0a0a0" stroked="f"/>
        </w:pict>
      </w:r>
    </w:p>
    <w:p w14:paraId="0EFFA5EF" w14:textId="77777777" w:rsidR="009822A1" w:rsidRPr="001C7281" w:rsidRDefault="009822A1" w:rsidP="009822A1">
      <w:pPr>
        <w:pStyle w:val="NoSpacing"/>
        <w:rPr>
          <w:b/>
          <w:bCs/>
          <w:sz w:val="20"/>
          <w:szCs w:val="20"/>
        </w:rPr>
      </w:pPr>
      <w:r w:rsidRPr="001C7281">
        <w:rPr>
          <w:b/>
          <w:bCs/>
          <w:sz w:val="20"/>
          <w:szCs w:val="20"/>
        </w:rPr>
        <w:t>6.3 Trend Analysis</w:t>
      </w:r>
    </w:p>
    <w:p w14:paraId="008D75D4" w14:textId="77777777" w:rsidR="009822A1" w:rsidRPr="001C7281" w:rsidRDefault="009822A1" w:rsidP="009822A1">
      <w:pPr>
        <w:pStyle w:val="NoSpacing"/>
        <w:rPr>
          <w:sz w:val="20"/>
          <w:szCs w:val="20"/>
        </w:rPr>
      </w:pPr>
      <w:r w:rsidRPr="001C7281">
        <w:rPr>
          <w:sz w:val="20"/>
          <w:szCs w:val="20"/>
        </w:rPr>
        <w:t>Trend behavior was examined using normalized price series and visual inspection.</w:t>
      </w:r>
    </w:p>
    <w:p w14:paraId="4DEDFBBD" w14:textId="77777777" w:rsidR="009822A1" w:rsidRPr="001C7281" w:rsidRDefault="009822A1" w:rsidP="009822A1">
      <w:pPr>
        <w:pStyle w:val="NoSpacing"/>
        <w:rPr>
          <w:b/>
          <w:bCs/>
          <w:sz w:val="20"/>
          <w:szCs w:val="20"/>
        </w:rPr>
      </w:pPr>
      <w:r w:rsidRPr="001C7281">
        <w:rPr>
          <w:b/>
          <w:bCs/>
          <w:sz w:val="20"/>
          <w:szCs w:val="20"/>
        </w:rPr>
        <w:t>Observed Patterns:</w:t>
      </w:r>
    </w:p>
    <w:p w14:paraId="3DDF6491" w14:textId="0D153678" w:rsidR="009822A1" w:rsidRPr="001C7281" w:rsidRDefault="009822A1" w:rsidP="009822A1">
      <w:pPr>
        <w:pStyle w:val="NoSpacing"/>
        <w:rPr>
          <w:sz w:val="20"/>
          <w:szCs w:val="20"/>
        </w:rPr>
      </w:pPr>
      <w:r w:rsidRPr="001C7281">
        <w:rPr>
          <w:b/>
          <w:bCs/>
          <w:sz w:val="20"/>
          <w:szCs w:val="20"/>
        </w:rPr>
        <w:t>Sun Pharma:</w:t>
      </w:r>
      <w:r w:rsidR="00647994">
        <w:rPr>
          <w:b/>
          <w:bCs/>
          <w:sz w:val="20"/>
          <w:szCs w:val="20"/>
        </w:rPr>
        <w:t xml:space="preserve"> </w:t>
      </w:r>
      <w:r w:rsidRPr="001C7281">
        <w:rPr>
          <w:sz w:val="20"/>
          <w:szCs w:val="20"/>
        </w:rPr>
        <w:t>Exhibits a relatively consistent upward trend with limited fluctuations</w:t>
      </w:r>
    </w:p>
    <w:p w14:paraId="3E21EAFD" w14:textId="3BE83AE2" w:rsidR="009822A1" w:rsidRPr="001C7281" w:rsidRDefault="009822A1" w:rsidP="009822A1">
      <w:pPr>
        <w:pStyle w:val="NoSpacing"/>
        <w:rPr>
          <w:sz w:val="20"/>
          <w:szCs w:val="20"/>
        </w:rPr>
      </w:pPr>
      <w:r w:rsidRPr="001C7281">
        <w:rPr>
          <w:b/>
          <w:bCs/>
          <w:sz w:val="20"/>
          <w:szCs w:val="20"/>
        </w:rPr>
        <w:t>ICICI Bank:</w:t>
      </w:r>
      <w:r w:rsidR="00647994">
        <w:rPr>
          <w:b/>
          <w:bCs/>
          <w:sz w:val="20"/>
          <w:szCs w:val="20"/>
        </w:rPr>
        <w:t xml:space="preserve"> </w:t>
      </w:r>
      <w:r w:rsidRPr="001C7281">
        <w:rPr>
          <w:sz w:val="20"/>
          <w:szCs w:val="20"/>
        </w:rPr>
        <w:t>Displays steady growth with moderate corrections</w:t>
      </w:r>
    </w:p>
    <w:p w14:paraId="3640BD5C" w14:textId="2CCB879B" w:rsidR="009822A1" w:rsidRPr="001C7281" w:rsidRDefault="009822A1" w:rsidP="009822A1">
      <w:pPr>
        <w:pStyle w:val="NoSpacing"/>
        <w:rPr>
          <w:sz w:val="20"/>
          <w:szCs w:val="20"/>
        </w:rPr>
      </w:pPr>
      <w:r w:rsidRPr="001C7281">
        <w:rPr>
          <w:b/>
          <w:bCs/>
          <w:sz w:val="20"/>
          <w:szCs w:val="20"/>
        </w:rPr>
        <w:t>Tata Steel:</w:t>
      </w:r>
      <w:r w:rsidR="00647994">
        <w:rPr>
          <w:b/>
          <w:bCs/>
          <w:sz w:val="20"/>
          <w:szCs w:val="20"/>
        </w:rPr>
        <w:t xml:space="preserve"> </w:t>
      </w:r>
      <w:r w:rsidRPr="001C7281">
        <w:rPr>
          <w:sz w:val="20"/>
          <w:szCs w:val="20"/>
        </w:rPr>
        <w:t>Shows cyclical behavior, reflecting sensitivity to commodity cycles</w:t>
      </w:r>
    </w:p>
    <w:p w14:paraId="6CAD36E7" w14:textId="7825376A" w:rsidR="009822A1" w:rsidRPr="001C7281" w:rsidRDefault="009822A1" w:rsidP="009822A1">
      <w:pPr>
        <w:pStyle w:val="NoSpacing"/>
        <w:rPr>
          <w:sz w:val="20"/>
          <w:szCs w:val="20"/>
        </w:rPr>
      </w:pPr>
      <w:r w:rsidRPr="001C7281">
        <w:rPr>
          <w:b/>
          <w:bCs/>
          <w:sz w:val="20"/>
          <w:szCs w:val="20"/>
        </w:rPr>
        <w:t>Oil India:</w:t>
      </w:r>
      <w:r w:rsidR="00647994">
        <w:rPr>
          <w:b/>
          <w:bCs/>
          <w:sz w:val="20"/>
          <w:szCs w:val="20"/>
        </w:rPr>
        <w:t xml:space="preserve"> </w:t>
      </w:r>
      <w:r w:rsidRPr="001C7281">
        <w:rPr>
          <w:sz w:val="20"/>
          <w:szCs w:val="20"/>
        </w:rPr>
        <w:t>Demonstrates moderate trend with periodic volatility spikes</w:t>
      </w:r>
    </w:p>
    <w:p w14:paraId="4C203CDF" w14:textId="165E7CEF" w:rsidR="009822A1" w:rsidRPr="001C7281" w:rsidRDefault="009822A1" w:rsidP="009822A1">
      <w:pPr>
        <w:pStyle w:val="NoSpacing"/>
        <w:rPr>
          <w:sz w:val="20"/>
          <w:szCs w:val="20"/>
        </w:rPr>
      </w:pPr>
      <w:r w:rsidRPr="001C7281">
        <w:rPr>
          <w:b/>
          <w:bCs/>
          <w:sz w:val="20"/>
          <w:szCs w:val="20"/>
        </w:rPr>
        <w:t>Quick Heal and Jindal Drilling:</w:t>
      </w:r>
      <w:r w:rsidR="00647994">
        <w:rPr>
          <w:b/>
          <w:bCs/>
          <w:sz w:val="20"/>
          <w:szCs w:val="20"/>
        </w:rPr>
        <w:t xml:space="preserve"> </w:t>
      </w:r>
      <w:r w:rsidRPr="001C7281">
        <w:rPr>
          <w:sz w:val="20"/>
          <w:szCs w:val="20"/>
        </w:rPr>
        <w:t>Characterized by irregular, noisy patterns with weak trend persistence</w:t>
      </w:r>
    </w:p>
    <w:p w14:paraId="0BCC01B8" w14:textId="77777777" w:rsidR="009822A1" w:rsidRPr="001C7281" w:rsidRDefault="00000000" w:rsidP="009822A1">
      <w:pPr>
        <w:pStyle w:val="NoSpacing"/>
        <w:rPr>
          <w:sz w:val="20"/>
          <w:szCs w:val="20"/>
        </w:rPr>
      </w:pPr>
      <w:r>
        <w:rPr>
          <w:sz w:val="20"/>
          <w:szCs w:val="20"/>
        </w:rPr>
        <w:pict w14:anchorId="3341E0D2">
          <v:rect id="_x0000_i1065" style="width:0;height:1.5pt" o:hralign="center" o:hrstd="t" o:hr="t" fillcolor="#a0a0a0" stroked="f"/>
        </w:pict>
      </w:r>
    </w:p>
    <w:p w14:paraId="2C6AA6FE" w14:textId="77777777" w:rsidR="009822A1" w:rsidRPr="001C7281" w:rsidRDefault="009822A1" w:rsidP="009822A1">
      <w:pPr>
        <w:pStyle w:val="NoSpacing"/>
        <w:rPr>
          <w:b/>
          <w:bCs/>
          <w:sz w:val="20"/>
          <w:szCs w:val="20"/>
        </w:rPr>
      </w:pPr>
      <w:r w:rsidRPr="001C7281">
        <w:rPr>
          <w:b/>
          <w:bCs/>
          <w:sz w:val="20"/>
          <w:szCs w:val="20"/>
        </w:rPr>
        <w:t>6.4 Relationship Between Volatility and Model Performance</w:t>
      </w:r>
    </w:p>
    <w:p w14:paraId="12952C21" w14:textId="77777777" w:rsidR="009822A1" w:rsidRPr="001C7281" w:rsidRDefault="009822A1" w:rsidP="009822A1">
      <w:pPr>
        <w:pStyle w:val="NoSpacing"/>
        <w:rPr>
          <w:sz w:val="20"/>
          <w:szCs w:val="20"/>
        </w:rPr>
      </w:pPr>
      <w:r w:rsidRPr="001C7281">
        <w:rPr>
          <w:sz w:val="20"/>
          <w:szCs w:val="20"/>
        </w:rPr>
        <w:t>A clear relationship emerges between volatility and forecasting accuracy:</w:t>
      </w:r>
    </w:p>
    <w:p w14:paraId="7FCA96E5" w14:textId="31396158" w:rsidR="009822A1" w:rsidRPr="001C7281" w:rsidRDefault="00904F27" w:rsidP="009822A1">
      <w:pPr>
        <w:pStyle w:val="NoSpacing"/>
        <w:rPr>
          <w:sz w:val="20"/>
          <w:szCs w:val="20"/>
        </w:rPr>
      </w:pPr>
      <w:r w:rsidRPr="001C7281">
        <w:rPr>
          <w:b/>
          <w:bCs/>
          <w:sz w:val="20"/>
          <w:szCs w:val="20"/>
        </w:rPr>
        <w:t>Low volatility</w:t>
      </w:r>
      <w:r w:rsidR="009822A1" w:rsidRPr="001C7281">
        <w:rPr>
          <w:b/>
          <w:bCs/>
          <w:sz w:val="20"/>
          <w:szCs w:val="20"/>
        </w:rPr>
        <w:t xml:space="preserve"> stocks:</w:t>
      </w:r>
      <w:r w:rsidR="00647994">
        <w:rPr>
          <w:b/>
          <w:bCs/>
          <w:sz w:val="20"/>
          <w:szCs w:val="20"/>
        </w:rPr>
        <w:t xml:space="preserve"> </w:t>
      </w:r>
      <w:r w:rsidR="009822A1" w:rsidRPr="001C7281">
        <w:rPr>
          <w:sz w:val="20"/>
          <w:szCs w:val="20"/>
        </w:rPr>
        <w:t>Higher prediction accuracy and better directional consistency</w:t>
      </w:r>
    </w:p>
    <w:p w14:paraId="1A0BD624" w14:textId="5841A755" w:rsidR="009822A1" w:rsidRPr="001C7281" w:rsidRDefault="009822A1" w:rsidP="009822A1">
      <w:pPr>
        <w:pStyle w:val="NoSpacing"/>
        <w:rPr>
          <w:sz w:val="20"/>
          <w:szCs w:val="20"/>
        </w:rPr>
      </w:pPr>
      <w:r w:rsidRPr="001C7281">
        <w:rPr>
          <w:b/>
          <w:bCs/>
          <w:sz w:val="20"/>
          <w:szCs w:val="20"/>
        </w:rPr>
        <w:t>High-volatility stocks:</w:t>
      </w:r>
      <w:r w:rsidR="00647994">
        <w:rPr>
          <w:b/>
          <w:bCs/>
          <w:sz w:val="20"/>
          <w:szCs w:val="20"/>
        </w:rPr>
        <w:t xml:space="preserve"> </w:t>
      </w:r>
      <w:r w:rsidRPr="001C7281">
        <w:rPr>
          <w:sz w:val="20"/>
          <w:szCs w:val="20"/>
        </w:rPr>
        <w:t>Larger forecast errors and unstable predictions</w:t>
      </w:r>
    </w:p>
    <w:p w14:paraId="5322DBCC" w14:textId="77777777" w:rsidR="009822A1" w:rsidRPr="001C7281" w:rsidRDefault="009822A1" w:rsidP="009822A1">
      <w:pPr>
        <w:pStyle w:val="NoSpacing"/>
        <w:rPr>
          <w:sz w:val="20"/>
          <w:szCs w:val="20"/>
        </w:rPr>
      </w:pPr>
      <w:r w:rsidRPr="001C7281">
        <w:rPr>
          <w:sz w:val="20"/>
          <w:szCs w:val="20"/>
        </w:rPr>
        <w:t xml:space="preserve">This is because high volatility introduces </w:t>
      </w:r>
      <w:r w:rsidRPr="001C7281">
        <w:rPr>
          <w:b/>
          <w:bCs/>
          <w:sz w:val="20"/>
          <w:szCs w:val="20"/>
        </w:rPr>
        <w:t>randomness and noise</w:t>
      </w:r>
      <w:r w:rsidRPr="001C7281">
        <w:rPr>
          <w:sz w:val="20"/>
          <w:szCs w:val="20"/>
        </w:rPr>
        <w:t>, making it difficult for models to identify consistent patterns.</w:t>
      </w:r>
    </w:p>
    <w:p w14:paraId="7B570E34" w14:textId="77777777" w:rsidR="009822A1" w:rsidRPr="001C7281" w:rsidRDefault="00000000" w:rsidP="009822A1">
      <w:pPr>
        <w:pStyle w:val="NoSpacing"/>
        <w:rPr>
          <w:sz w:val="20"/>
          <w:szCs w:val="20"/>
        </w:rPr>
      </w:pPr>
      <w:r>
        <w:rPr>
          <w:sz w:val="20"/>
          <w:szCs w:val="20"/>
        </w:rPr>
        <w:pict w14:anchorId="015AA5D8">
          <v:rect id="_x0000_i1066" style="width:0;height:1.5pt" o:hralign="center" o:hrstd="t" o:hr="t" fillcolor="#a0a0a0" stroked="f"/>
        </w:pict>
      </w:r>
    </w:p>
    <w:p w14:paraId="55C8CCB6" w14:textId="77777777" w:rsidR="009822A1" w:rsidRPr="001C7281" w:rsidRDefault="009822A1" w:rsidP="009822A1">
      <w:pPr>
        <w:pStyle w:val="NoSpacing"/>
        <w:rPr>
          <w:b/>
          <w:bCs/>
          <w:sz w:val="20"/>
          <w:szCs w:val="20"/>
        </w:rPr>
      </w:pPr>
      <w:r w:rsidRPr="001C7281">
        <w:rPr>
          <w:b/>
          <w:bCs/>
          <w:sz w:val="20"/>
          <w:szCs w:val="20"/>
        </w:rPr>
        <w:t>6.5 Implications for Trading</w:t>
      </w:r>
    </w:p>
    <w:p w14:paraId="13624AA5" w14:textId="77777777" w:rsidR="009822A1" w:rsidRPr="001C7281" w:rsidRDefault="009822A1" w:rsidP="009822A1">
      <w:pPr>
        <w:pStyle w:val="NoSpacing"/>
        <w:rPr>
          <w:sz w:val="20"/>
          <w:szCs w:val="20"/>
        </w:rPr>
      </w:pPr>
      <w:r w:rsidRPr="001C7281">
        <w:rPr>
          <w:sz w:val="20"/>
          <w:szCs w:val="20"/>
        </w:rPr>
        <w:t>From a trading perspective, volatility presents both opportunities and challenges:</w:t>
      </w:r>
    </w:p>
    <w:p w14:paraId="3CD65E54" w14:textId="2023F843" w:rsidR="009822A1" w:rsidRPr="001C7281" w:rsidRDefault="009822A1" w:rsidP="009822A1">
      <w:pPr>
        <w:pStyle w:val="NoSpacing"/>
        <w:rPr>
          <w:sz w:val="20"/>
          <w:szCs w:val="20"/>
        </w:rPr>
      </w:pPr>
      <w:r w:rsidRPr="001C7281">
        <w:rPr>
          <w:b/>
          <w:bCs/>
          <w:sz w:val="20"/>
          <w:szCs w:val="20"/>
        </w:rPr>
        <w:t>High volatility:</w:t>
      </w:r>
      <w:r w:rsidR="00647994">
        <w:rPr>
          <w:b/>
          <w:bCs/>
          <w:sz w:val="20"/>
          <w:szCs w:val="20"/>
        </w:rPr>
        <w:t xml:space="preserve"> </w:t>
      </w:r>
      <w:r w:rsidRPr="001C7281">
        <w:rPr>
          <w:sz w:val="20"/>
          <w:szCs w:val="20"/>
        </w:rPr>
        <w:t>Potential for higher returns but increased prediction risk</w:t>
      </w:r>
    </w:p>
    <w:p w14:paraId="06ED93D0" w14:textId="28F734E1" w:rsidR="009822A1" w:rsidRPr="001C7281" w:rsidRDefault="009822A1" w:rsidP="009822A1">
      <w:pPr>
        <w:pStyle w:val="NoSpacing"/>
        <w:rPr>
          <w:sz w:val="20"/>
          <w:szCs w:val="20"/>
        </w:rPr>
      </w:pPr>
      <w:r w:rsidRPr="001C7281">
        <w:rPr>
          <w:b/>
          <w:bCs/>
          <w:sz w:val="20"/>
          <w:szCs w:val="20"/>
        </w:rPr>
        <w:t>Low volatility:</w:t>
      </w:r>
      <w:r w:rsidR="00647994">
        <w:rPr>
          <w:b/>
          <w:bCs/>
          <w:sz w:val="20"/>
          <w:szCs w:val="20"/>
        </w:rPr>
        <w:t xml:space="preserve"> </w:t>
      </w:r>
      <w:r w:rsidRPr="001C7281">
        <w:rPr>
          <w:sz w:val="20"/>
          <w:szCs w:val="20"/>
        </w:rPr>
        <w:t>More reliable signals but lower return potential</w:t>
      </w:r>
    </w:p>
    <w:p w14:paraId="634C3720" w14:textId="77777777" w:rsidR="009822A1" w:rsidRPr="001C7281" w:rsidRDefault="009822A1" w:rsidP="009822A1">
      <w:pPr>
        <w:pStyle w:val="NoSpacing"/>
        <w:rPr>
          <w:sz w:val="20"/>
          <w:szCs w:val="20"/>
        </w:rPr>
      </w:pPr>
      <w:r w:rsidRPr="001C7281">
        <w:rPr>
          <w:sz w:val="20"/>
          <w:szCs w:val="20"/>
        </w:rPr>
        <w:lastRenderedPageBreak/>
        <w:t xml:space="preserve">This trade-off highlights the importance of balancing </w:t>
      </w:r>
      <w:r w:rsidRPr="001C7281">
        <w:rPr>
          <w:b/>
          <w:bCs/>
          <w:sz w:val="20"/>
          <w:szCs w:val="20"/>
        </w:rPr>
        <w:t>risk and predictability</w:t>
      </w:r>
      <w:r w:rsidRPr="001C7281">
        <w:rPr>
          <w:sz w:val="20"/>
          <w:szCs w:val="20"/>
        </w:rPr>
        <w:t xml:space="preserve"> when designing trading strategies.</w:t>
      </w:r>
    </w:p>
    <w:p w14:paraId="7DEBB909" w14:textId="77777777" w:rsidR="009822A1" w:rsidRPr="001C7281" w:rsidRDefault="00000000" w:rsidP="009822A1">
      <w:pPr>
        <w:pStyle w:val="NoSpacing"/>
        <w:rPr>
          <w:sz w:val="20"/>
          <w:szCs w:val="20"/>
        </w:rPr>
      </w:pPr>
      <w:r>
        <w:rPr>
          <w:sz w:val="20"/>
          <w:szCs w:val="20"/>
        </w:rPr>
        <w:pict w14:anchorId="0D9902DF">
          <v:rect id="_x0000_i1067" style="width:0;height:1.5pt" o:hralign="center" o:hrstd="t" o:hr="t" fillcolor="#a0a0a0" stroked="f"/>
        </w:pict>
      </w:r>
    </w:p>
    <w:p w14:paraId="57269C7B" w14:textId="77777777" w:rsidR="009822A1" w:rsidRPr="001C7281" w:rsidRDefault="009822A1" w:rsidP="009822A1">
      <w:pPr>
        <w:pStyle w:val="NoSpacing"/>
        <w:rPr>
          <w:b/>
          <w:bCs/>
          <w:sz w:val="20"/>
          <w:szCs w:val="20"/>
        </w:rPr>
      </w:pPr>
      <w:r w:rsidRPr="001C7281">
        <w:rPr>
          <w:b/>
          <w:bCs/>
          <w:sz w:val="20"/>
          <w:szCs w:val="20"/>
        </w:rPr>
        <w:t>6.6 Impact on Forecast Uncertainty</w:t>
      </w:r>
    </w:p>
    <w:p w14:paraId="7F4E1197" w14:textId="77777777" w:rsidR="009822A1" w:rsidRPr="001C7281" w:rsidRDefault="009822A1" w:rsidP="009822A1">
      <w:pPr>
        <w:pStyle w:val="NoSpacing"/>
        <w:rPr>
          <w:sz w:val="20"/>
          <w:szCs w:val="20"/>
        </w:rPr>
      </w:pPr>
      <w:r w:rsidRPr="001C7281">
        <w:rPr>
          <w:sz w:val="20"/>
          <w:szCs w:val="20"/>
        </w:rPr>
        <w:t>The analysis also explains the variation in forecast confidence intervals observed earlier:</w:t>
      </w:r>
    </w:p>
    <w:p w14:paraId="7105D82C" w14:textId="77777777" w:rsidR="009822A1" w:rsidRPr="001C7281" w:rsidRDefault="009822A1" w:rsidP="009822A1">
      <w:pPr>
        <w:pStyle w:val="NoSpacing"/>
        <w:rPr>
          <w:sz w:val="20"/>
          <w:szCs w:val="20"/>
        </w:rPr>
      </w:pPr>
      <w:r w:rsidRPr="001C7281">
        <w:rPr>
          <w:sz w:val="20"/>
          <w:szCs w:val="20"/>
        </w:rPr>
        <w:t xml:space="preserve">Wider intervals in volatile stocks reflect </w:t>
      </w:r>
      <w:r w:rsidRPr="001C7281">
        <w:rPr>
          <w:b/>
          <w:bCs/>
          <w:sz w:val="20"/>
          <w:szCs w:val="20"/>
        </w:rPr>
        <w:t>greater uncertainty</w:t>
      </w:r>
    </w:p>
    <w:p w14:paraId="0842F5D1" w14:textId="77777777" w:rsidR="009822A1" w:rsidRPr="001C7281" w:rsidRDefault="009822A1" w:rsidP="009822A1">
      <w:pPr>
        <w:pStyle w:val="NoSpacing"/>
        <w:rPr>
          <w:sz w:val="20"/>
          <w:szCs w:val="20"/>
        </w:rPr>
      </w:pPr>
      <w:r w:rsidRPr="001C7281">
        <w:rPr>
          <w:sz w:val="20"/>
          <w:szCs w:val="20"/>
        </w:rPr>
        <w:t xml:space="preserve">Narrower intervals in stable stocks indicate </w:t>
      </w:r>
      <w:r w:rsidRPr="001C7281">
        <w:rPr>
          <w:b/>
          <w:bCs/>
          <w:sz w:val="20"/>
          <w:szCs w:val="20"/>
        </w:rPr>
        <w:t>higher model confidence</w:t>
      </w:r>
    </w:p>
    <w:p w14:paraId="0BDD00B6" w14:textId="77777777" w:rsidR="009822A1" w:rsidRPr="001C7281" w:rsidRDefault="009822A1" w:rsidP="009822A1">
      <w:pPr>
        <w:pStyle w:val="NoSpacing"/>
        <w:rPr>
          <w:sz w:val="20"/>
          <w:szCs w:val="20"/>
        </w:rPr>
      </w:pPr>
      <w:r w:rsidRPr="001C7281">
        <w:rPr>
          <w:sz w:val="20"/>
          <w:szCs w:val="20"/>
        </w:rPr>
        <w:t xml:space="preserve">Thus, volatility not only affects prediction accuracy but also the </w:t>
      </w:r>
      <w:r w:rsidRPr="001C7281">
        <w:rPr>
          <w:b/>
          <w:bCs/>
          <w:sz w:val="20"/>
          <w:szCs w:val="20"/>
        </w:rPr>
        <w:t>reliability of forecasts</w:t>
      </w:r>
      <w:r w:rsidRPr="001C7281">
        <w:rPr>
          <w:sz w:val="20"/>
          <w:szCs w:val="20"/>
        </w:rPr>
        <w:t>.</w:t>
      </w:r>
    </w:p>
    <w:p w14:paraId="3870F8EB" w14:textId="77777777" w:rsidR="009822A1" w:rsidRPr="001C7281" w:rsidRDefault="00000000" w:rsidP="009822A1">
      <w:pPr>
        <w:pStyle w:val="NoSpacing"/>
        <w:rPr>
          <w:sz w:val="20"/>
          <w:szCs w:val="20"/>
        </w:rPr>
      </w:pPr>
      <w:r>
        <w:rPr>
          <w:sz w:val="20"/>
          <w:szCs w:val="20"/>
        </w:rPr>
        <w:pict w14:anchorId="420FEFB7">
          <v:rect id="_x0000_i1068" style="width:0;height:1.5pt" o:hralign="center" o:hrstd="t" o:hr="t" fillcolor="#a0a0a0" stroked="f"/>
        </w:pict>
      </w:r>
    </w:p>
    <w:p w14:paraId="610A2F0E" w14:textId="77777777" w:rsidR="009822A1" w:rsidRPr="001C7281" w:rsidRDefault="009822A1" w:rsidP="009822A1">
      <w:pPr>
        <w:pStyle w:val="NoSpacing"/>
        <w:rPr>
          <w:b/>
          <w:bCs/>
          <w:sz w:val="20"/>
          <w:szCs w:val="20"/>
        </w:rPr>
      </w:pPr>
      <w:r w:rsidRPr="001C7281">
        <w:rPr>
          <w:b/>
          <w:bCs/>
          <w:sz w:val="20"/>
          <w:szCs w:val="20"/>
        </w:rPr>
        <w:t>Section Insight</w:t>
      </w:r>
    </w:p>
    <w:p w14:paraId="5EBC0433" w14:textId="77777777" w:rsidR="009822A1" w:rsidRPr="001C7281" w:rsidRDefault="009822A1" w:rsidP="009822A1">
      <w:pPr>
        <w:pStyle w:val="NoSpacing"/>
        <w:rPr>
          <w:sz w:val="20"/>
          <w:szCs w:val="20"/>
        </w:rPr>
      </w:pPr>
      <w:r w:rsidRPr="001C7281">
        <w:rPr>
          <w:sz w:val="20"/>
          <w:szCs w:val="20"/>
        </w:rPr>
        <w:t>The analysis confirms that volatility is a key determinant of model performance. Stocks with stable trends and lower volatility are more predictable and yield more reliable forecasts, while highly volatile stocks introduce significant uncertainty and reduce predictive accuracy. This reinforces the need to incorporate volatility considerations into both modeling and trading strategies.</w:t>
      </w:r>
    </w:p>
    <w:p w14:paraId="1901DBE3" w14:textId="77777777" w:rsidR="009822A1" w:rsidRPr="001C7281" w:rsidRDefault="00000000" w:rsidP="009822A1">
      <w:pPr>
        <w:pStyle w:val="NoSpacing"/>
        <w:rPr>
          <w:sz w:val="20"/>
          <w:szCs w:val="20"/>
        </w:rPr>
      </w:pPr>
      <w:r>
        <w:rPr>
          <w:sz w:val="20"/>
          <w:szCs w:val="20"/>
        </w:rPr>
        <w:pict w14:anchorId="4225DD9F">
          <v:rect id="_x0000_i1069" style="width:0;height:1.5pt" o:hralign="center" o:hrstd="t" o:hr="t" fillcolor="#a0a0a0" stroked="f"/>
        </w:pict>
      </w:r>
    </w:p>
    <w:p w14:paraId="775D655C" w14:textId="77777777" w:rsidR="009822A1" w:rsidRPr="001C7281" w:rsidRDefault="009822A1" w:rsidP="009822A1">
      <w:pPr>
        <w:pStyle w:val="NoSpacing"/>
        <w:rPr>
          <w:b/>
          <w:bCs/>
          <w:sz w:val="20"/>
          <w:szCs w:val="20"/>
        </w:rPr>
      </w:pPr>
      <w:r w:rsidRPr="001C7281">
        <w:rPr>
          <w:b/>
          <w:bCs/>
          <w:sz w:val="20"/>
          <w:szCs w:val="20"/>
        </w:rPr>
        <w:t>7. Portfolio Composition and Allocation Rationale (Task 5)</w:t>
      </w:r>
    </w:p>
    <w:p w14:paraId="550668B7" w14:textId="77777777" w:rsidR="009822A1" w:rsidRPr="001C7281" w:rsidRDefault="009822A1" w:rsidP="009822A1">
      <w:pPr>
        <w:pStyle w:val="NoSpacing"/>
        <w:rPr>
          <w:sz w:val="20"/>
          <w:szCs w:val="20"/>
        </w:rPr>
      </w:pPr>
      <w:r w:rsidRPr="001C7281">
        <w:rPr>
          <w:sz w:val="20"/>
          <w:szCs w:val="20"/>
        </w:rPr>
        <w:t>The transition from forecasting to trading requires translating model outputs into actionable portfolio decisions. This section outlines the strategy used to construct and manage a portfolio based on model predictions, with a focus on balancing return potential, risk exposure, and practical constraints such as capital allocation and transaction costs.</w:t>
      </w:r>
    </w:p>
    <w:p w14:paraId="71EC1CB4" w14:textId="77777777" w:rsidR="009822A1" w:rsidRPr="001C7281" w:rsidRDefault="00000000" w:rsidP="009822A1">
      <w:pPr>
        <w:pStyle w:val="NoSpacing"/>
        <w:rPr>
          <w:sz w:val="20"/>
          <w:szCs w:val="20"/>
        </w:rPr>
      </w:pPr>
      <w:r>
        <w:rPr>
          <w:sz w:val="20"/>
          <w:szCs w:val="20"/>
        </w:rPr>
        <w:pict w14:anchorId="41B40390">
          <v:rect id="_x0000_i1070" style="width:0;height:1.5pt" o:hralign="center" o:hrstd="t" o:hr="t" fillcolor="#a0a0a0" stroked="f"/>
        </w:pict>
      </w:r>
    </w:p>
    <w:p w14:paraId="0A1618A2" w14:textId="77777777" w:rsidR="009822A1" w:rsidRPr="001C7281" w:rsidRDefault="009822A1" w:rsidP="009822A1">
      <w:pPr>
        <w:pStyle w:val="NoSpacing"/>
        <w:rPr>
          <w:b/>
          <w:bCs/>
          <w:sz w:val="20"/>
          <w:szCs w:val="20"/>
        </w:rPr>
      </w:pPr>
      <w:r w:rsidRPr="001C7281">
        <w:rPr>
          <w:b/>
          <w:bCs/>
          <w:sz w:val="20"/>
          <w:szCs w:val="20"/>
        </w:rPr>
        <w:t>7.1 Portfolio Construction Approach</w:t>
      </w:r>
    </w:p>
    <w:p w14:paraId="0CBBC06B" w14:textId="77777777" w:rsidR="009822A1" w:rsidRPr="001C7281" w:rsidRDefault="009822A1" w:rsidP="009822A1">
      <w:pPr>
        <w:pStyle w:val="NoSpacing"/>
        <w:rPr>
          <w:sz w:val="20"/>
          <w:szCs w:val="20"/>
        </w:rPr>
      </w:pPr>
      <w:r w:rsidRPr="001C7281">
        <w:rPr>
          <w:sz w:val="20"/>
          <w:szCs w:val="20"/>
        </w:rPr>
        <w:t xml:space="preserve">The portfolio is constructed using a </w:t>
      </w:r>
      <w:r w:rsidRPr="001C7281">
        <w:rPr>
          <w:b/>
          <w:bCs/>
          <w:sz w:val="20"/>
          <w:szCs w:val="20"/>
        </w:rPr>
        <w:t>signal-based allocation strategy</w:t>
      </w:r>
      <w:r w:rsidRPr="001C7281">
        <w:rPr>
          <w:sz w:val="20"/>
          <w:szCs w:val="20"/>
        </w:rPr>
        <w:t>, where trading decisions are driven by predicted price movements generated by the ensemble model.</w:t>
      </w:r>
    </w:p>
    <w:p w14:paraId="19D179E0" w14:textId="77777777" w:rsidR="009822A1" w:rsidRPr="001C7281" w:rsidRDefault="009822A1" w:rsidP="009822A1">
      <w:pPr>
        <w:pStyle w:val="NoSpacing"/>
        <w:rPr>
          <w:sz w:val="20"/>
          <w:szCs w:val="20"/>
        </w:rPr>
      </w:pPr>
      <w:r w:rsidRPr="001C7281">
        <w:rPr>
          <w:sz w:val="20"/>
          <w:szCs w:val="20"/>
        </w:rPr>
        <w:t>For each stock:</w:t>
      </w:r>
    </w:p>
    <w:p w14:paraId="143D5846" w14:textId="77777777" w:rsidR="009822A1" w:rsidRPr="001C7281" w:rsidRDefault="009822A1" w:rsidP="009822A1">
      <w:pPr>
        <w:pStyle w:val="NoSpacing"/>
        <w:rPr>
          <w:sz w:val="20"/>
          <w:szCs w:val="20"/>
        </w:rPr>
      </w:pPr>
      <w:r w:rsidRPr="001C7281">
        <w:rPr>
          <w:sz w:val="20"/>
          <w:szCs w:val="20"/>
        </w:rPr>
        <w:t xml:space="preserve">A </w:t>
      </w:r>
      <w:r w:rsidRPr="001C7281">
        <w:rPr>
          <w:b/>
          <w:bCs/>
          <w:sz w:val="20"/>
          <w:szCs w:val="20"/>
        </w:rPr>
        <w:t>buy signal</w:t>
      </w:r>
      <w:r w:rsidRPr="001C7281">
        <w:rPr>
          <w:sz w:val="20"/>
          <w:szCs w:val="20"/>
        </w:rPr>
        <w:t xml:space="preserve"> is generated when the predicted price exceeds the current price beyond a predefined threshold</w:t>
      </w:r>
    </w:p>
    <w:p w14:paraId="10703D5D" w14:textId="77777777" w:rsidR="009822A1" w:rsidRPr="001C7281" w:rsidRDefault="009822A1" w:rsidP="009822A1">
      <w:pPr>
        <w:pStyle w:val="NoSpacing"/>
        <w:rPr>
          <w:sz w:val="20"/>
          <w:szCs w:val="20"/>
        </w:rPr>
      </w:pPr>
      <w:r w:rsidRPr="001C7281">
        <w:rPr>
          <w:sz w:val="20"/>
          <w:szCs w:val="20"/>
        </w:rPr>
        <w:t xml:space="preserve">A </w:t>
      </w:r>
      <w:r w:rsidRPr="001C7281">
        <w:rPr>
          <w:b/>
          <w:bCs/>
          <w:sz w:val="20"/>
          <w:szCs w:val="20"/>
        </w:rPr>
        <w:t>sell signal</w:t>
      </w:r>
      <w:r w:rsidRPr="001C7281">
        <w:rPr>
          <w:sz w:val="20"/>
          <w:szCs w:val="20"/>
        </w:rPr>
        <w:t xml:space="preserve"> is generated when the predicted price falls below the current price</w:t>
      </w:r>
    </w:p>
    <w:p w14:paraId="3CEEDAA6" w14:textId="77777777" w:rsidR="009822A1" w:rsidRPr="001C7281" w:rsidRDefault="009822A1" w:rsidP="009822A1">
      <w:pPr>
        <w:pStyle w:val="NoSpacing"/>
        <w:rPr>
          <w:sz w:val="20"/>
          <w:szCs w:val="20"/>
        </w:rPr>
      </w:pPr>
      <w:r w:rsidRPr="001C7281">
        <w:rPr>
          <w:sz w:val="20"/>
          <w:szCs w:val="20"/>
        </w:rPr>
        <w:t xml:space="preserve">This approach ensures that trades are executed only when the model indicates a </w:t>
      </w:r>
      <w:r w:rsidRPr="001C7281">
        <w:rPr>
          <w:b/>
          <w:bCs/>
          <w:sz w:val="20"/>
          <w:szCs w:val="20"/>
        </w:rPr>
        <w:t>meaningful expected return</w:t>
      </w:r>
      <w:r w:rsidRPr="001C7281">
        <w:rPr>
          <w:sz w:val="20"/>
          <w:szCs w:val="20"/>
        </w:rPr>
        <w:t>, reducing noise-driven decisions.</w:t>
      </w:r>
    </w:p>
    <w:p w14:paraId="3246DF2F" w14:textId="77777777" w:rsidR="009822A1" w:rsidRPr="001C7281" w:rsidRDefault="00000000" w:rsidP="009822A1">
      <w:pPr>
        <w:pStyle w:val="NoSpacing"/>
        <w:rPr>
          <w:sz w:val="20"/>
          <w:szCs w:val="20"/>
        </w:rPr>
      </w:pPr>
      <w:r>
        <w:rPr>
          <w:sz w:val="20"/>
          <w:szCs w:val="20"/>
        </w:rPr>
        <w:pict w14:anchorId="31F98D3F">
          <v:rect id="_x0000_i1071" style="width:0;height:1.5pt" o:hralign="center" o:hrstd="t" o:hr="t" fillcolor="#a0a0a0" stroked="f"/>
        </w:pict>
      </w:r>
    </w:p>
    <w:p w14:paraId="63ECCF7C" w14:textId="77777777" w:rsidR="009822A1" w:rsidRPr="001C7281" w:rsidRDefault="009822A1" w:rsidP="009822A1">
      <w:pPr>
        <w:pStyle w:val="NoSpacing"/>
        <w:rPr>
          <w:b/>
          <w:bCs/>
          <w:sz w:val="20"/>
          <w:szCs w:val="20"/>
        </w:rPr>
      </w:pPr>
      <w:r w:rsidRPr="001C7281">
        <w:rPr>
          <w:b/>
          <w:bCs/>
          <w:sz w:val="20"/>
          <w:szCs w:val="20"/>
        </w:rPr>
        <w:t>7.2 Capital Allocation Strategy</w:t>
      </w:r>
    </w:p>
    <w:p w14:paraId="0EE0B7D8" w14:textId="77777777" w:rsidR="009822A1" w:rsidRPr="001C7281" w:rsidRDefault="009822A1" w:rsidP="009822A1">
      <w:pPr>
        <w:pStyle w:val="NoSpacing"/>
        <w:rPr>
          <w:sz w:val="20"/>
          <w:szCs w:val="20"/>
        </w:rPr>
      </w:pPr>
      <w:r w:rsidRPr="001C7281">
        <w:rPr>
          <w:sz w:val="20"/>
          <w:szCs w:val="20"/>
        </w:rPr>
        <w:t xml:space="preserve">To manage risk and ensure diversification, capital is allocated using a </w:t>
      </w:r>
      <w:r w:rsidRPr="001C7281">
        <w:rPr>
          <w:b/>
          <w:bCs/>
          <w:sz w:val="20"/>
          <w:szCs w:val="20"/>
        </w:rPr>
        <w:t>fixed proportion approach</w:t>
      </w:r>
      <w:r w:rsidRPr="001C7281">
        <w:rPr>
          <w:sz w:val="20"/>
          <w:szCs w:val="20"/>
        </w:rPr>
        <w:t>:</w:t>
      </w:r>
    </w:p>
    <w:p w14:paraId="5DF98D3E" w14:textId="77777777" w:rsidR="009822A1" w:rsidRPr="001C7281" w:rsidRDefault="009822A1" w:rsidP="009822A1">
      <w:pPr>
        <w:pStyle w:val="NoSpacing"/>
        <w:rPr>
          <w:sz w:val="20"/>
          <w:szCs w:val="20"/>
        </w:rPr>
      </w:pPr>
      <w:r w:rsidRPr="001C7281">
        <w:rPr>
          <w:sz w:val="20"/>
          <w:szCs w:val="20"/>
        </w:rPr>
        <w:t xml:space="preserve">Approximately </w:t>
      </w:r>
      <w:r w:rsidRPr="001C7281">
        <w:rPr>
          <w:b/>
          <w:bCs/>
          <w:sz w:val="20"/>
          <w:szCs w:val="20"/>
        </w:rPr>
        <w:t>10% of total capital</w:t>
      </w:r>
      <w:r w:rsidRPr="001C7281">
        <w:rPr>
          <w:sz w:val="20"/>
          <w:szCs w:val="20"/>
        </w:rPr>
        <w:t xml:space="preserve"> is allocated per trade</w:t>
      </w:r>
    </w:p>
    <w:p w14:paraId="49AC7111" w14:textId="77777777" w:rsidR="009822A1" w:rsidRPr="001C7281" w:rsidRDefault="009822A1" w:rsidP="009822A1">
      <w:pPr>
        <w:pStyle w:val="NoSpacing"/>
        <w:rPr>
          <w:sz w:val="20"/>
          <w:szCs w:val="20"/>
        </w:rPr>
      </w:pPr>
      <w:r w:rsidRPr="001C7281">
        <w:rPr>
          <w:sz w:val="20"/>
          <w:szCs w:val="20"/>
        </w:rPr>
        <w:t>Remaining capital is held as liquidity to support future trades</w:t>
      </w:r>
    </w:p>
    <w:p w14:paraId="777A8871" w14:textId="77777777" w:rsidR="009822A1" w:rsidRPr="001C7281" w:rsidRDefault="009822A1" w:rsidP="009822A1">
      <w:pPr>
        <w:pStyle w:val="NoSpacing"/>
        <w:rPr>
          <w:sz w:val="20"/>
          <w:szCs w:val="20"/>
        </w:rPr>
      </w:pPr>
      <w:r w:rsidRPr="001C7281">
        <w:rPr>
          <w:sz w:val="20"/>
          <w:szCs w:val="20"/>
        </w:rPr>
        <w:t>This method prevents overexposure to any single stock and allows for multiple positions to be maintained simultaneously.</w:t>
      </w:r>
    </w:p>
    <w:p w14:paraId="32D14D24" w14:textId="77777777" w:rsidR="009822A1" w:rsidRPr="001C7281" w:rsidRDefault="00000000" w:rsidP="009822A1">
      <w:pPr>
        <w:pStyle w:val="NoSpacing"/>
        <w:rPr>
          <w:sz w:val="20"/>
          <w:szCs w:val="20"/>
        </w:rPr>
      </w:pPr>
      <w:r>
        <w:rPr>
          <w:sz w:val="20"/>
          <w:szCs w:val="20"/>
        </w:rPr>
        <w:pict w14:anchorId="4DAC6CDF">
          <v:rect id="_x0000_i1072" style="width:0;height:1.5pt" o:hralign="center" o:hrstd="t" o:hr="t" fillcolor="#a0a0a0" stroked="f"/>
        </w:pict>
      </w:r>
    </w:p>
    <w:p w14:paraId="22891BBF" w14:textId="77777777" w:rsidR="009822A1" w:rsidRPr="001C7281" w:rsidRDefault="009822A1" w:rsidP="009822A1">
      <w:pPr>
        <w:pStyle w:val="NoSpacing"/>
        <w:rPr>
          <w:b/>
          <w:bCs/>
          <w:sz w:val="20"/>
          <w:szCs w:val="20"/>
        </w:rPr>
      </w:pPr>
      <w:r w:rsidRPr="001C7281">
        <w:rPr>
          <w:b/>
          <w:bCs/>
          <w:sz w:val="20"/>
          <w:szCs w:val="20"/>
        </w:rPr>
        <w:t>7.3 Position Sizing</w:t>
      </w:r>
    </w:p>
    <w:p w14:paraId="00FA34AC" w14:textId="77777777" w:rsidR="009822A1" w:rsidRPr="001C7281" w:rsidRDefault="009822A1" w:rsidP="009822A1">
      <w:pPr>
        <w:pStyle w:val="NoSpacing"/>
        <w:rPr>
          <w:sz w:val="20"/>
          <w:szCs w:val="20"/>
        </w:rPr>
      </w:pPr>
      <w:r w:rsidRPr="001C7281">
        <w:rPr>
          <w:sz w:val="20"/>
          <w:szCs w:val="20"/>
        </w:rPr>
        <w:t>Position sizes are determined based on available capital and current market prices:</w:t>
      </w:r>
    </w:p>
    <w:p w14:paraId="19C36C80" w14:textId="77777777" w:rsidR="009822A1" w:rsidRPr="001C7281" w:rsidRDefault="009822A1" w:rsidP="009822A1">
      <w:pPr>
        <w:pStyle w:val="NoSpacing"/>
        <w:rPr>
          <w:sz w:val="20"/>
          <w:szCs w:val="20"/>
        </w:rPr>
      </w:pPr>
      <w:r w:rsidRPr="001C7281">
        <w:rPr>
          <w:sz w:val="20"/>
          <w:szCs w:val="20"/>
        </w:rPr>
        <w:t>Number of shares is calculated as a function of allocated capital and stock price</w:t>
      </w:r>
    </w:p>
    <w:p w14:paraId="79261EF3" w14:textId="77777777" w:rsidR="009822A1" w:rsidRPr="001C7281" w:rsidRDefault="009822A1" w:rsidP="009822A1">
      <w:pPr>
        <w:pStyle w:val="NoSpacing"/>
        <w:rPr>
          <w:sz w:val="20"/>
          <w:szCs w:val="20"/>
        </w:rPr>
      </w:pPr>
      <w:r w:rsidRPr="001C7281">
        <w:rPr>
          <w:sz w:val="20"/>
          <w:szCs w:val="20"/>
        </w:rPr>
        <w:t>Fractional shares are avoided to maintain realistic trading conditions</w:t>
      </w:r>
    </w:p>
    <w:p w14:paraId="467E3B50" w14:textId="77777777" w:rsidR="009822A1" w:rsidRPr="001C7281" w:rsidRDefault="009822A1" w:rsidP="009822A1">
      <w:pPr>
        <w:pStyle w:val="NoSpacing"/>
        <w:rPr>
          <w:sz w:val="20"/>
          <w:szCs w:val="20"/>
        </w:rPr>
      </w:pPr>
      <w:r w:rsidRPr="001C7281">
        <w:rPr>
          <w:sz w:val="20"/>
          <w:szCs w:val="20"/>
        </w:rPr>
        <w:t>This ensures that all trades are feasible within real-world constraints.</w:t>
      </w:r>
    </w:p>
    <w:p w14:paraId="73B64500" w14:textId="77777777" w:rsidR="009822A1" w:rsidRPr="001C7281" w:rsidRDefault="00000000" w:rsidP="009822A1">
      <w:pPr>
        <w:pStyle w:val="NoSpacing"/>
        <w:rPr>
          <w:sz w:val="20"/>
          <w:szCs w:val="20"/>
        </w:rPr>
      </w:pPr>
      <w:r>
        <w:rPr>
          <w:sz w:val="20"/>
          <w:szCs w:val="20"/>
        </w:rPr>
        <w:pict w14:anchorId="6AD98FAF">
          <v:rect id="_x0000_i1073" style="width:0;height:1.5pt" o:hralign="center" o:hrstd="t" o:hr="t" fillcolor="#a0a0a0" stroked="f"/>
        </w:pict>
      </w:r>
    </w:p>
    <w:p w14:paraId="32820225" w14:textId="77777777" w:rsidR="009822A1" w:rsidRPr="001C7281" w:rsidRDefault="009822A1" w:rsidP="009822A1">
      <w:pPr>
        <w:pStyle w:val="NoSpacing"/>
        <w:rPr>
          <w:b/>
          <w:bCs/>
          <w:sz w:val="20"/>
          <w:szCs w:val="20"/>
        </w:rPr>
      </w:pPr>
      <w:r w:rsidRPr="001C7281">
        <w:rPr>
          <w:b/>
          <w:bCs/>
          <w:sz w:val="20"/>
          <w:szCs w:val="20"/>
        </w:rPr>
        <w:t>7.4 Diversification Strategy</w:t>
      </w:r>
    </w:p>
    <w:p w14:paraId="53A60CA4" w14:textId="6C6B8798" w:rsidR="009822A1" w:rsidRPr="001C7281" w:rsidRDefault="009822A1" w:rsidP="009822A1">
      <w:pPr>
        <w:pStyle w:val="NoSpacing"/>
        <w:rPr>
          <w:sz w:val="20"/>
          <w:szCs w:val="20"/>
        </w:rPr>
      </w:pPr>
      <w:r w:rsidRPr="001C7281">
        <w:rPr>
          <w:sz w:val="20"/>
          <w:szCs w:val="20"/>
        </w:rPr>
        <w:t>The portfolio is diversified across:</w:t>
      </w:r>
      <w:r w:rsidR="00647994">
        <w:rPr>
          <w:sz w:val="20"/>
          <w:szCs w:val="20"/>
        </w:rPr>
        <w:t xml:space="preserve"> </w:t>
      </w:r>
      <w:r w:rsidRPr="001C7281">
        <w:rPr>
          <w:b/>
          <w:bCs/>
          <w:sz w:val="20"/>
          <w:szCs w:val="20"/>
        </w:rPr>
        <w:t>Sectors</w:t>
      </w:r>
      <w:r w:rsidRPr="001C7281">
        <w:rPr>
          <w:sz w:val="20"/>
          <w:szCs w:val="20"/>
        </w:rPr>
        <w:t xml:space="preserve"> (banking, pharma, energy, metals, IT, industrial</w:t>
      </w:r>
      <w:r w:rsidR="00904F27" w:rsidRPr="001C7281">
        <w:rPr>
          <w:sz w:val="20"/>
          <w:szCs w:val="20"/>
        </w:rPr>
        <w:t>)</w:t>
      </w:r>
      <w:r w:rsidR="00904F27">
        <w:rPr>
          <w:sz w:val="20"/>
          <w:szCs w:val="20"/>
        </w:rPr>
        <w:t>,</w:t>
      </w:r>
      <w:r w:rsidR="00647994">
        <w:rPr>
          <w:sz w:val="20"/>
          <w:szCs w:val="20"/>
        </w:rPr>
        <w:t xml:space="preserve"> </w:t>
      </w:r>
      <w:r w:rsidRPr="001C7281">
        <w:rPr>
          <w:b/>
          <w:bCs/>
          <w:sz w:val="20"/>
          <w:szCs w:val="20"/>
        </w:rPr>
        <w:t>Volatility levels</w:t>
      </w:r>
      <w:r w:rsidRPr="001C7281">
        <w:rPr>
          <w:sz w:val="20"/>
          <w:szCs w:val="20"/>
        </w:rPr>
        <w:t xml:space="preserve"> (high, medium, low)</w:t>
      </w:r>
    </w:p>
    <w:p w14:paraId="16069D18" w14:textId="6E58397E" w:rsidR="009822A1" w:rsidRPr="001C7281" w:rsidRDefault="009822A1" w:rsidP="009822A1">
      <w:pPr>
        <w:pStyle w:val="NoSpacing"/>
        <w:rPr>
          <w:sz w:val="20"/>
          <w:szCs w:val="20"/>
        </w:rPr>
      </w:pPr>
      <w:r w:rsidRPr="001C7281">
        <w:rPr>
          <w:sz w:val="20"/>
          <w:szCs w:val="20"/>
        </w:rPr>
        <w:t>This diversification serves two purposes:</w:t>
      </w:r>
      <w:r w:rsidR="00647994">
        <w:rPr>
          <w:sz w:val="20"/>
          <w:szCs w:val="20"/>
        </w:rPr>
        <w:t xml:space="preserve"> </w:t>
      </w:r>
      <w:r w:rsidRPr="001C7281">
        <w:rPr>
          <w:sz w:val="20"/>
          <w:szCs w:val="20"/>
        </w:rPr>
        <w:t>Reduces concentration risk</w:t>
      </w:r>
      <w:r w:rsidR="00647994">
        <w:rPr>
          <w:sz w:val="20"/>
          <w:szCs w:val="20"/>
        </w:rPr>
        <w:t xml:space="preserve">, </w:t>
      </w:r>
      <w:r w:rsidRPr="001C7281">
        <w:rPr>
          <w:sz w:val="20"/>
          <w:szCs w:val="20"/>
        </w:rPr>
        <w:t>Balances stable returns (low-volatility stocks) with higher return potential (high-volatility stocks)</w:t>
      </w:r>
    </w:p>
    <w:p w14:paraId="16C55D70" w14:textId="77777777" w:rsidR="009822A1" w:rsidRPr="001C7281" w:rsidRDefault="00000000" w:rsidP="009822A1">
      <w:pPr>
        <w:pStyle w:val="NoSpacing"/>
        <w:rPr>
          <w:sz w:val="20"/>
          <w:szCs w:val="20"/>
        </w:rPr>
      </w:pPr>
      <w:r>
        <w:rPr>
          <w:sz w:val="20"/>
          <w:szCs w:val="20"/>
        </w:rPr>
        <w:pict w14:anchorId="376A2343">
          <v:rect id="_x0000_i1074" style="width:0;height:1.5pt" o:hralign="center" o:hrstd="t" o:hr="t" fillcolor="#a0a0a0" stroked="f"/>
        </w:pict>
      </w:r>
    </w:p>
    <w:p w14:paraId="2C9E629D" w14:textId="77777777" w:rsidR="009822A1" w:rsidRPr="001C7281" w:rsidRDefault="009822A1" w:rsidP="009822A1">
      <w:pPr>
        <w:pStyle w:val="NoSpacing"/>
        <w:rPr>
          <w:b/>
          <w:bCs/>
          <w:sz w:val="20"/>
          <w:szCs w:val="20"/>
        </w:rPr>
      </w:pPr>
      <w:r w:rsidRPr="001C7281">
        <w:rPr>
          <w:b/>
          <w:bCs/>
          <w:sz w:val="20"/>
          <w:szCs w:val="20"/>
        </w:rPr>
        <w:t>7.5 Trading Strategy Characteristics</w:t>
      </w:r>
    </w:p>
    <w:p w14:paraId="5339DB1B" w14:textId="77777777" w:rsidR="009822A1" w:rsidRPr="001C7281" w:rsidRDefault="009822A1" w:rsidP="009822A1">
      <w:pPr>
        <w:pStyle w:val="NoSpacing"/>
        <w:rPr>
          <w:sz w:val="20"/>
          <w:szCs w:val="20"/>
        </w:rPr>
      </w:pPr>
      <w:r w:rsidRPr="001C7281">
        <w:rPr>
          <w:sz w:val="20"/>
          <w:szCs w:val="20"/>
        </w:rPr>
        <w:t>The trading strategy exhibits the following characteristics:</w:t>
      </w:r>
    </w:p>
    <w:p w14:paraId="6D976BE1" w14:textId="7B2561FB" w:rsidR="009822A1" w:rsidRPr="001C7281" w:rsidRDefault="009822A1" w:rsidP="009822A1">
      <w:pPr>
        <w:pStyle w:val="NoSpacing"/>
        <w:rPr>
          <w:sz w:val="20"/>
          <w:szCs w:val="20"/>
        </w:rPr>
      </w:pPr>
      <w:r w:rsidRPr="001C7281">
        <w:rPr>
          <w:b/>
          <w:bCs/>
          <w:sz w:val="20"/>
          <w:szCs w:val="20"/>
        </w:rPr>
        <w:t>Short-term orientation:</w:t>
      </w:r>
      <w:r w:rsidR="00647994">
        <w:rPr>
          <w:b/>
          <w:bCs/>
          <w:sz w:val="20"/>
          <w:szCs w:val="20"/>
        </w:rPr>
        <w:t xml:space="preserve"> </w:t>
      </w:r>
      <w:r w:rsidRPr="001C7281">
        <w:rPr>
          <w:sz w:val="20"/>
          <w:szCs w:val="20"/>
        </w:rPr>
        <w:t>Focus on capturing near-term price movements rather than long-term holding</w:t>
      </w:r>
    </w:p>
    <w:p w14:paraId="6512851B" w14:textId="276F7D8A" w:rsidR="009822A1" w:rsidRPr="001C7281" w:rsidRDefault="009822A1" w:rsidP="009822A1">
      <w:pPr>
        <w:pStyle w:val="NoSpacing"/>
        <w:rPr>
          <w:sz w:val="20"/>
          <w:szCs w:val="20"/>
        </w:rPr>
      </w:pPr>
      <w:r w:rsidRPr="001C7281">
        <w:rPr>
          <w:b/>
          <w:bCs/>
          <w:sz w:val="20"/>
          <w:szCs w:val="20"/>
        </w:rPr>
        <w:t>Momentum-based decisions:</w:t>
      </w:r>
      <w:r w:rsidR="00647994">
        <w:rPr>
          <w:b/>
          <w:bCs/>
          <w:sz w:val="20"/>
          <w:szCs w:val="20"/>
        </w:rPr>
        <w:t xml:space="preserve"> </w:t>
      </w:r>
      <w:r w:rsidRPr="001C7281">
        <w:rPr>
          <w:sz w:val="20"/>
          <w:szCs w:val="20"/>
        </w:rPr>
        <w:t>Trades are aligned with predicted directional movement</w:t>
      </w:r>
    </w:p>
    <w:p w14:paraId="12894C15" w14:textId="762B956F" w:rsidR="009822A1" w:rsidRPr="001C7281" w:rsidRDefault="009822A1" w:rsidP="009822A1">
      <w:pPr>
        <w:pStyle w:val="NoSpacing"/>
        <w:rPr>
          <w:sz w:val="20"/>
          <w:szCs w:val="20"/>
        </w:rPr>
      </w:pPr>
      <w:r w:rsidRPr="001C7281">
        <w:rPr>
          <w:b/>
          <w:bCs/>
          <w:sz w:val="20"/>
          <w:szCs w:val="20"/>
        </w:rPr>
        <w:t>Active management:</w:t>
      </w:r>
      <w:r w:rsidR="00647994">
        <w:rPr>
          <w:b/>
          <w:bCs/>
          <w:sz w:val="20"/>
          <w:szCs w:val="20"/>
        </w:rPr>
        <w:t xml:space="preserve"> </w:t>
      </w:r>
      <w:r w:rsidRPr="001C7281">
        <w:rPr>
          <w:sz w:val="20"/>
          <w:szCs w:val="20"/>
        </w:rPr>
        <w:t>Positions are frequently updated based on new signals</w:t>
      </w:r>
    </w:p>
    <w:p w14:paraId="38386AFD" w14:textId="773BD10D" w:rsidR="009822A1" w:rsidRPr="001C7281" w:rsidRDefault="009822A1" w:rsidP="009822A1">
      <w:pPr>
        <w:pStyle w:val="NoSpacing"/>
        <w:rPr>
          <w:sz w:val="20"/>
          <w:szCs w:val="20"/>
        </w:rPr>
      </w:pPr>
      <w:r w:rsidRPr="001C7281">
        <w:rPr>
          <w:b/>
          <w:bCs/>
          <w:sz w:val="20"/>
          <w:szCs w:val="20"/>
        </w:rPr>
        <w:t>Support for both long and short positions:</w:t>
      </w:r>
      <w:r w:rsidR="00647994">
        <w:rPr>
          <w:b/>
          <w:bCs/>
          <w:sz w:val="20"/>
          <w:szCs w:val="20"/>
        </w:rPr>
        <w:t xml:space="preserve"> </w:t>
      </w:r>
      <w:r w:rsidRPr="001C7281">
        <w:rPr>
          <w:sz w:val="20"/>
          <w:szCs w:val="20"/>
        </w:rPr>
        <w:t>Allows profit generation in both rising and falling markets</w:t>
      </w:r>
    </w:p>
    <w:p w14:paraId="676D4FF0" w14:textId="77777777" w:rsidR="009822A1" w:rsidRPr="001C7281" w:rsidRDefault="00000000" w:rsidP="009822A1">
      <w:pPr>
        <w:pStyle w:val="NoSpacing"/>
        <w:rPr>
          <w:sz w:val="20"/>
          <w:szCs w:val="20"/>
        </w:rPr>
      </w:pPr>
      <w:r>
        <w:rPr>
          <w:sz w:val="20"/>
          <w:szCs w:val="20"/>
        </w:rPr>
        <w:pict w14:anchorId="7DD79063">
          <v:rect id="_x0000_i1075" style="width:0;height:1.5pt" o:hralign="center" o:hrstd="t" o:hr="t" fillcolor="#a0a0a0" stroked="f"/>
        </w:pict>
      </w:r>
    </w:p>
    <w:p w14:paraId="67A096D5" w14:textId="77777777" w:rsidR="009822A1" w:rsidRPr="001C7281" w:rsidRDefault="009822A1" w:rsidP="009822A1">
      <w:pPr>
        <w:pStyle w:val="NoSpacing"/>
        <w:rPr>
          <w:b/>
          <w:bCs/>
          <w:sz w:val="20"/>
          <w:szCs w:val="20"/>
        </w:rPr>
      </w:pPr>
      <w:r w:rsidRPr="001C7281">
        <w:rPr>
          <w:b/>
          <w:bCs/>
          <w:sz w:val="20"/>
          <w:szCs w:val="20"/>
        </w:rPr>
        <w:t>7.6 Transaction Cost Consideration</w:t>
      </w:r>
    </w:p>
    <w:p w14:paraId="16C751C2" w14:textId="77777777" w:rsidR="009822A1" w:rsidRPr="001C7281" w:rsidRDefault="009822A1" w:rsidP="009822A1">
      <w:pPr>
        <w:pStyle w:val="NoSpacing"/>
        <w:rPr>
          <w:sz w:val="20"/>
          <w:szCs w:val="20"/>
        </w:rPr>
      </w:pPr>
      <w:r w:rsidRPr="001C7281">
        <w:rPr>
          <w:sz w:val="20"/>
          <w:szCs w:val="20"/>
        </w:rPr>
        <w:t xml:space="preserve">A transaction cost of </w:t>
      </w:r>
      <w:r w:rsidRPr="001C7281">
        <w:rPr>
          <w:b/>
          <w:bCs/>
          <w:sz w:val="20"/>
          <w:szCs w:val="20"/>
        </w:rPr>
        <w:t>0.1% per trade</w:t>
      </w:r>
      <w:r w:rsidRPr="001C7281">
        <w:rPr>
          <w:sz w:val="20"/>
          <w:szCs w:val="20"/>
        </w:rPr>
        <w:t xml:space="preserve"> is incorporated to simulate realistic market conditions.</w:t>
      </w:r>
    </w:p>
    <w:p w14:paraId="7D076DBC" w14:textId="7F3C036E" w:rsidR="009822A1" w:rsidRPr="001C7281" w:rsidRDefault="009822A1" w:rsidP="009822A1">
      <w:pPr>
        <w:pStyle w:val="NoSpacing"/>
        <w:rPr>
          <w:sz w:val="20"/>
          <w:szCs w:val="20"/>
        </w:rPr>
      </w:pPr>
      <w:r w:rsidRPr="001C7281">
        <w:rPr>
          <w:sz w:val="20"/>
          <w:szCs w:val="20"/>
        </w:rPr>
        <w:t>This cost affects:</w:t>
      </w:r>
      <w:r w:rsidR="00647994">
        <w:rPr>
          <w:sz w:val="20"/>
          <w:szCs w:val="20"/>
        </w:rPr>
        <w:t xml:space="preserve"> </w:t>
      </w:r>
      <w:r w:rsidRPr="001C7281">
        <w:rPr>
          <w:sz w:val="20"/>
          <w:szCs w:val="20"/>
        </w:rPr>
        <w:t>Entry and exit profitability</w:t>
      </w:r>
      <w:r w:rsidR="00647994">
        <w:rPr>
          <w:sz w:val="20"/>
          <w:szCs w:val="20"/>
        </w:rPr>
        <w:t xml:space="preserve">, </w:t>
      </w:r>
      <w:r w:rsidRPr="001C7281">
        <w:rPr>
          <w:sz w:val="20"/>
          <w:szCs w:val="20"/>
        </w:rPr>
        <w:t>Net portfolio returns</w:t>
      </w:r>
      <w:r w:rsidR="00647994">
        <w:rPr>
          <w:sz w:val="20"/>
          <w:szCs w:val="20"/>
        </w:rPr>
        <w:t xml:space="preserve">, </w:t>
      </w:r>
      <w:r w:rsidRPr="001C7281">
        <w:rPr>
          <w:sz w:val="20"/>
          <w:szCs w:val="20"/>
        </w:rPr>
        <w:t>Frequency of trading decisions</w:t>
      </w:r>
      <w:r w:rsidR="00647994">
        <w:rPr>
          <w:sz w:val="20"/>
          <w:szCs w:val="20"/>
        </w:rPr>
        <w:t xml:space="preserve">, </w:t>
      </w:r>
      <w:r w:rsidR="00904F27" w:rsidRPr="001C7281">
        <w:rPr>
          <w:sz w:val="20"/>
          <w:szCs w:val="20"/>
        </w:rPr>
        <w:t>ignoring</w:t>
      </w:r>
      <w:r w:rsidRPr="001C7281">
        <w:rPr>
          <w:sz w:val="20"/>
          <w:szCs w:val="20"/>
        </w:rPr>
        <w:t xml:space="preserve"> transaction costs would lead to an </w:t>
      </w:r>
      <w:r w:rsidRPr="001C7281">
        <w:rPr>
          <w:b/>
          <w:bCs/>
          <w:sz w:val="20"/>
          <w:szCs w:val="20"/>
        </w:rPr>
        <w:t>overestimation of strategy performance</w:t>
      </w:r>
      <w:r w:rsidRPr="001C7281">
        <w:rPr>
          <w:sz w:val="20"/>
          <w:szCs w:val="20"/>
        </w:rPr>
        <w:t>, making this inclusion critical for realistic evaluation.</w:t>
      </w:r>
    </w:p>
    <w:p w14:paraId="2109C6A0" w14:textId="77777777" w:rsidR="009822A1" w:rsidRPr="001C7281" w:rsidRDefault="00000000" w:rsidP="009822A1">
      <w:pPr>
        <w:pStyle w:val="NoSpacing"/>
        <w:rPr>
          <w:sz w:val="20"/>
          <w:szCs w:val="20"/>
        </w:rPr>
      </w:pPr>
      <w:r>
        <w:rPr>
          <w:sz w:val="20"/>
          <w:szCs w:val="20"/>
        </w:rPr>
        <w:pict w14:anchorId="51CB1801">
          <v:rect id="_x0000_i1076" style="width:0;height:1.5pt" o:hralign="center" o:hrstd="t" o:hr="t" fillcolor="#a0a0a0" stroked="f"/>
        </w:pict>
      </w:r>
    </w:p>
    <w:p w14:paraId="0F15AF63" w14:textId="77777777" w:rsidR="009822A1" w:rsidRPr="001C7281" w:rsidRDefault="009822A1" w:rsidP="009822A1">
      <w:pPr>
        <w:pStyle w:val="NoSpacing"/>
        <w:rPr>
          <w:b/>
          <w:bCs/>
          <w:sz w:val="20"/>
          <w:szCs w:val="20"/>
        </w:rPr>
      </w:pPr>
      <w:r w:rsidRPr="001C7281">
        <w:rPr>
          <w:b/>
          <w:bCs/>
          <w:sz w:val="20"/>
          <w:szCs w:val="20"/>
        </w:rPr>
        <w:t>7.7 Risk-Return Tradeoff</w:t>
      </w:r>
    </w:p>
    <w:p w14:paraId="4DF61279" w14:textId="77777777" w:rsidR="009822A1" w:rsidRPr="001C7281" w:rsidRDefault="009822A1" w:rsidP="009822A1">
      <w:pPr>
        <w:pStyle w:val="NoSpacing"/>
        <w:rPr>
          <w:sz w:val="20"/>
          <w:szCs w:val="20"/>
        </w:rPr>
      </w:pPr>
      <w:r w:rsidRPr="001C7281">
        <w:rPr>
          <w:sz w:val="20"/>
          <w:szCs w:val="20"/>
        </w:rPr>
        <w:t>The portfolio strategy reflects a balance between:</w:t>
      </w:r>
    </w:p>
    <w:p w14:paraId="742F9DEC" w14:textId="6F5BB740" w:rsidR="009822A1" w:rsidRPr="001C7281" w:rsidRDefault="009822A1" w:rsidP="009822A1">
      <w:pPr>
        <w:pStyle w:val="NoSpacing"/>
        <w:rPr>
          <w:sz w:val="20"/>
          <w:szCs w:val="20"/>
        </w:rPr>
      </w:pPr>
      <w:r w:rsidRPr="001C7281">
        <w:rPr>
          <w:b/>
          <w:bCs/>
          <w:sz w:val="20"/>
          <w:szCs w:val="20"/>
        </w:rPr>
        <w:t>Predictability (low-volatility stocks):</w:t>
      </w:r>
      <w:r w:rsidR="00647994">
        <w:rPr>
          <w:b/>
          <w:bCs/>
          <w:sz w:val="20"/>
          <w:szCs w:val="20"/>
        </w:rPr>
        <w:t xml:space="preserve"> </w:t>
      </w:r>
      <w:r w:rsidRPr="001C7281">
        <w:rPr>
          <w:sz w:val="20"/>
          <w:szCs w:val="20"/>
        </w:rPr>
        <w:t>More reliable signals but limited upside</w:t>
      </w:r>
    </w:p>
    <w:p w14:paraId="61CA4B23" w14:textId="7B6A776B" w:rsidR="009822A1" w:rsidRPr="001C7281" w:rsidRDefault="009822A1" w:rsidP="009822A1">
      <w:pPr>
        <w:pStyle w:val="NoSpacing"/>
        <w:rPr>
          <w:sz w:val="20"/>
          <w:szCs w:val="20"/>
        </w:rPr>
      </w:pPr>
      <w:r w:rsidRPr="001C7281">
        <w:rPr>
          <w:b/>
          <w:bCs/>
          <w:sz w:val="20"/>
          <w:szCs w:val="20"/>
        </w:rPr>
        <w:t>Opportunity (high-volatility stocks):</w:t>
      </w:r>
      <w:r w:rsidR="00647994">
        <w:rPr>
          <w:b/>
          <w:bCs/>
          <w:sz w:val="20"/>
          <w:szCs w:val="20"/>
        </w:rPr>
        <w:t xml:space="preserve"> </w:t>
      </w:r>
      <w:r w:rsidRPr="001C7281">
        <w:rPr>
          <w:sz w:val="20"/>
          <w:szCs w:val="20"/>
        </w:rPr>
        <w:t>Higher potential returns but increased uncertainty</w:t>
      </w:r>
    </w:p>
    <w:p w14:paraId="28B166D7" w14:textId="77777777" w:rsidR="009822A1" w:rsidRPr="001C7281" w:rsidRDefault="009822A1" w:rsidP="009822A1">
      <w:pPr>
        <w:pStyle w:val="NoSpacing"/>
        <w:rPr>
          <w:sz w:val="20"/>
          <w:szCs w:val="20"/>
        </w:rPr>
      </w:pPr>
      <w:r w:rsidRPr="001C7281">
        <w:rPr>
          <w:sz w:val="20"/>
          <w:szCs w:val="20"/>
        </w:rPr>
        <w:t xml:space="preserve">By combining both types of assets, the strategy aims to achieve a </w:t>
      </w:r>
      <w:r w:rsidRPr="001C7281">
        <w:rPr>
          <w:b/>
          <w:bCs/>
          <w:sz w:val="20"/>
          <w:szCs w:val="20"/>
        </w:rPr>
        <w:t>balanced risk-return profile</w:t>
      </w:r>
      <w:r w:rsidRPr="001C7281">
        <w:rPr>
          <w:sz w:val="20"/>
          <w:szCs w:val="20"/>
        </w:rPr>
        <w:t>.</w:t>
      </w:r>
    </w:p>
    <w:p w14:paraId="38C319E0" w14:textId="77777777" w:rsidR="009822A1" w:rsidRPr="001C7281" w:rsidRDefault="00000000" w:rsidP="009822A1">
      <w:pPr>
        <w:pStyle w:val="NoSpacing"/>
        <w:rPr>
          <w:sz w:val="20"/>
          <w:szCs w:val="20"/>
        </w:rPr>
      </w:pPr>
      <w:r>
        <w:rPr>
          <w:sz w:val="20"/>
          <w:szCs w:val="20"/>
        </w:rPr>
        <w:pict w14:anchorId="7764C9E2">
          <v:rect id="_x0000_i1077" style="width:0;height:1.5pt" o:hralign="center" o:hrstd="t" o:hr="t" fillcolor="#a0a0a0" stroked="f"/>
        </w:pict>
      </w:r>
    </w:p>
    <w:p w14:paraId="2FC48310" w14:textId="77777777" w:rsidR="009822A1" w:rsidRPr="001C7281" w:rsidRDefault="009822A1" w:rsidP="009822A1">
      <w:pPr>
        <w:pStyle w:val="NoSpacing"/>
        <w:rPr>
          <w:b/>
          <w:bCs/>
          <w:sz w:val="20"/>
          <w:szCs w:val="20"/>
        </w:rPr>
      </w:pPr>
      <w:r w:rsidRPr="001C7281">
        <w:rPr>
          <w:b/>
          <w:bCs/>
          <w:sz w:val="20"/>
          <w:szCs w:val="20"/>
        </w:rPr>
        <w:t>7.8 Limitations of the Strategy</w:t>
      </w:r>
    </w:p>
    <w:p w14:paraId="20E4CABD" w14:textId="77777777" w:rsidR="009822A1" w:rsidRPr="001C7281" w:rsidRDefault="009822A1" w:rsidP="009822A1">
      <w:pPr>
        <w:pStyle w:val="NoSpacing"/>
        <w:rPr>
          <w:sz w:val="20"/>
          <w:szCs w:val="20"/>
        </w:rPr>
      </w:pPr>
      <w:r w:rsidRPr="001C7281">
        <w:rPr>
          <w:sz w:val="20"/>
          <w:szCs w:val="20"/>
        </w:rPr>
        <w:lastRenderedPageBreak/>
        <w:t>While the portfolio design is structured, it has certain limitations:</w:t>
      </w:r>
    </w:p>
    <w:p w14:paraId="04428AE8" w14:textId="77777777" w:rsidR="009822A1" w:rsidRPr="001C7281" w:rsidRDefault="009822A1" w:rsidP="009822A1">
      <w:pPr>
        <w:pStyle w:val="NoSpacing"/>
        <w:rPr>
          <w:sz w:val="20"/>
          <w:szCs w:val="20"/>
        </w:rPr>
      </w:pPr>
      <w:r w:rsidRPr="001C7281">
        <w:rPr>
          <w:sz w:val="20"/>
          <w:szCs w:val="20"/>
        </w:rPr>
        <w:t>Fixed allocation does not adapt to changing market conditions</w:t>
      </w:r>
    </w:p>
    <w:p w14:paraId="07D79C62" w14:textId="77777777" w:rsidR="009822A1" w:rsidRPr="001C7281" w:rsidRDefault="009822A1" w:rsidP="009822A1">
      <w:pPr>
        <w:pStyle w:val="NoSpacing"/>
        <w:rPr>
          <w:sz w:val="20"/>
          <w:szCs w:val="20"/>
        </w:rPr>
      </w:pPr>
      <w:r w:rsidRPr="001C7281">
        <w:rPr>
          <w:sz w:val="20"/>
          <w:szCs w:val="20"/>
        </w:rPr>
        <w:t>Signals are based solely on price forecasts, without external factors</w:t>
      </w:r>
    </w:p>
    <w:p w14:paraId="7597149E" w14:textId="77777777" w:rsidR="009822A1" w:rsidRPr="001C7281" w:rsidRDefault="009822A1" w:rsidP="009822A1">
      <w:pPr>
        <w:pStyle w:val="NoSpacing"/>
        <w:rPr>
          <w:sz w:val="20"/>
          <w:szCs w:val="20"/>
        </w:rPr>
      </w:pPr>
      <w:r w:rsidRPr="001C7281">
        <w:rPr>
          <w:sz w:val="20"/>
          <w:szCs w:val="20"/>
        </w:rPr>
        <w:t>High trading frequency may increase transaction costs</w:t>
      </w:r>
    </w:p>
    <w:p w14:paraId="3FFEFA5E" w14:textId="77777777" w:rsidR="009822A1" w:rsidRPr="001C7281" w:rsidRDefault="009822A1" w:rsidP="009822A1">
      <w:pPr>
        <w:pStyle w:val="NoSpacing"/>
        <w:rPr>
          <w:sz w:val="20"/>
          <w:szCs w:val="20"/>
        </w:rPr>
      </w:pPr>
      <w:r w:rsidRPr="001C7281">
        <w:rPr>
          <w:sz w:val="20"/>
          <w:szCs w:val="20"/>
        </w:rPr>
        <w:t>These limitations highlight areas for potential improvement in future iterations.</w:t>
      </w:r>
    </w:p>
    <w:p w14:paraId="33D7C37D" w14:textId="77777777" w:rsidR="009822A1" w:rsidRPr="001C7281" w:rsidRDefault="00000000" w:rsidP="009822A1">
      <w:pPr>
        <w:pStyle w:val="NoSpacing"/>
        <w:rPr>
          <w:sz w:val="20"/>
          <w:szCs w:val="20"/>
        </w:rPr>
      </w:pPr>
      <w:r>
        <w:rPr>
          <w:sz w:val="20"/>
          <w:szCs w:val="20"/>
        </w:rPr>
        <w:pict w14:anchorId="70A1D60A">
          <v:rect id="_x0000_i1078" style="width:0;height:1.5pt" o:hralign="center" o:hrstd="t" o:hr="t" fillcolor="#a0a0a0" stroked="f"/>
        </w:pict>
      </w:r>
    </w:p>
    <w:p w14:paraId="777355FE" w14:textId="77777777" w:rsidR="009822A1" w:rsidRPr="001C7281" w:rsidRDefault="009822A1" w:rsidP="009822A1">
      <w:pPr>
        <w:pStyle w:val="NoSpacing"/>
        <w:rPr>
          <w:b/>
          <w:bCs/>
          <w:sz w:val="20"/>
          <w:szCs w:val="20"/>
        </w:rPr>
      </w:pPr>
      <w:r w:rsidRPr="001C7281">
        <w:rPr>
          <w:b/>
          <w:bCs/>
          <w:sz w:val="20"/>
          <w:szCs w:val="20"/>
        </w:rPr>
        <w:t>Section Insight</w:t>
      </w:r>
    </w:p>
    <w:p w14:paraId="1EB6EB56" w14:textId="77777777" w:rsidR="009822A1" w:rsidRPr="001C7281" w:rsidRDefault="009822A1" w:rsidP="009822A1">
      <w:pPr>
        <w:pStyle w:val="NoSpacing"/>
        <w:rPr>
          <w:sz w:val="20"/>
          <w:szCs w:val="20"/>
        </w:rPr>
      </w:pPr>
      <w:r w:rsidRPr="001C7281">
        <w:rPr>
          <w:sz w:val="20"/>
          <w:szCs w:val="20"/>
        </w:rPr>
        <w:t>The portfolio construction approach translates model predictions into a disciplined trading strategy that balances diversification, risk management, and execution feasibility. While the strategy is effective in structuring decision-making, its performance remains dependent on the accuracy of model signals and is sensitive to transaction costs and market volatility.</w:t>
      </w:r>
    </w:p>
    <w:p w14:paraId="50FF4B32" w14:textId="45F50D3B" w:rsidR="009822A1" w:rsidRPr="001C7281" w:rsidRDefault="00000000" w:rsidP="009822A1">
      <w:pPr>
        <w:pStyle w:val="NoSpacing"/>
        <w:rPr>
          <w:sz w:val="20"/>
          <w:szCs w:val="20"/>
        </w:rPr>
      </w:pPr>
      <w:r>
        <w:rPr>
          <w:sz w:val="20"/>
          <w:szCs w:val="20"/>
        </w:rPr>
        <w:pict w14:anchorId="7AAEF16F">
          <v:rect id="_x0000_i1079" style="width:0;height:1.5pt" o:hralign="center" o:hrstd="t" o:hr="t" fillcolor="#a0a0a0" stroked="f"/>
        </w:pict>
      </w:r>
    </w:p>
    <w:p w14:paraId="6CF4A04B" w14:textId="77777777" w:rsidR="009822A1" w:rsidRPr="001C7281" w:rsidRDefault="009822A1" w:rsidP="009822A1">
      <w:pPr>
        <w:pStyle w:val="NoSpacing"/>
        <w:rPr>
          <w:b/>
          <w:bCs/>
          <w:sz w:val="20"/>
          <w:szCs w:val="20"/>
        </w:rPr>
      </w:pPr>
      <w:r w:rsidRPr="001C7281">
        <w:rPr>
          <w:b/>
          <w:bCs/>
          <w:sz w:val="20"/>
          <w:szCs w:val="20"/>
        </w:rPr>
        <w:t>8. Model Comparison and Accuracy Evaluation (Task 6)</w:t>
      </w:r>
    </w:p>
    <w:p w14:paraId="7FB642FF" w14:textId="458F4F20" w:rsidR="009822A1" w:rsidRPr="001C7281" w:rsidRDefault="009822A1" w:rsidP="009822A1">
      <w:pPr>
        <w:pStyle w:val="NoSpacing"/>
        <w:rPr>
          <w:sz w:val="20"/>
          <w:szCs w:val="20"/>
        </w:rPr>
      </w:pPr>
      <w:r w:rsidRPr="001C7281">
        <w:rPr>
          <w:sz w:val="20"/>
          <w:szCs w:val="20"/>
        </w:rPr>
        <w:t xml:space="preserve">This section evaluates the performance of the forecasting models using both statistical accuracy metrics and trading-relevant measures. The goal is to determine not only how closely </w:t>
      </w:r>
      <w:r w:rsidR="00904F27" w:rsidRPr="001C7281">
        <w:rPr>
          <w:sz w:val="20"/>
          <w:szCs w:val="20"/>
        </w:rPr>
        <w:t>models</w:t>
      </w:r>
      <w:r w:rsidRPr="001C7281">
        <w:rPr>
          <w:sz w:val="20"/>
          <w:szCs w:val="20"/>
        </w:rPr>
        <w:t xml:space="preserve"> predict price levels, but also whether they provide a meaningful </w:t>
      </w:r>
      <w:r w:rsidRPr="001C7281">
        <w:rPr>
          <w:b/>
          <w:bCs/>
          <w:sz w:val="20"/>
          <w:szCs w:val="20"/>
        </w:rPr>
        <w:t>directional advantage</w:t>
      </w:r>
      <w:r w:rsidRPr="001C7281">
        <w:rPr>
          <w:sz w:val="20"/>
          <w:szCs w:val="20"/>
        </w:rPr>
        <w:t>, which is critical for real-world trading decisions.</w:t>
      </w:r>
    </w:p>
    <w:p w14:paraId="0E352441" w14:textId="77777777" w:rsidR="009822A1" w:rsidRPr="001C7281" w:rsidRDefault="00000000" w:rsidP="009822A1">
      <w:pPr>
        <w:pStyle w:val="NoSpacing"/>
        <w:rPr>
          <w:sz w:val="20"/>
          <w:szCs w:val="20"/>
        </w:rPr>
      </w:pPr>
      <w:r>
        <w:rPr>
          <w:sz w:val="20"/>
          <w:szCs w:val="20"/>
        </w:rPr>
        <w:pict w14:anchorId="24712D81">
          <v:rect id="_x0000_i1080" style="width:0;height:1.5pt" o:hralign="center" o:hrstd="t" o:hr="t" fillcolor="#a0a0a0" stroked="f"/>
        </w:pict>
      </w:r>
    </w:p>
    <w:p w14:paraId="27BC8F95" w14:textId="77777777" w:rsidR="009822A1" w:rsidRPr="001C7281" w:rsidRDefault="009822A1" w:rsidP="009822A1">
      <w:pPr>
        <w:pStyle w:val="NoSpacing"/>
        <w:rPr>
          <w:b/>
          <w:bCs/>
          <w:sz w:val="20"/>
          <w:szCs w:val="20"/>
        </w:rPr>
      </w:pPr>
      <w:r w:rsidRPr="001C7281">
        <w:rPr>
          <w:b/>
          <w:bCs/>
          <w:sz w:val="20"/>
          <w:szCs w:val="20"/>
        </w:rPr>
        <w:t>8.1 Evaluation Metrics</w:t>
      </w:r>
    </w:p>
    <w:p w14:paraId="07DD02ED" w14:textId="77777777" w:rsidR="009822A1" w:rsidRPr="001C7281" w:rsidRDefault="009822A1" w:rsidP="009822A1">
      <w:pPr>
        <w:pStyle w:val="NoSpacing"/>
        <w:rPr>
          <w:sz w:val="20"/>
          <w:szCs w:val="20"/>
        </w:rPr>
      </w:pPr>
      <w:r w:rsidRPr="001C7281">
        <w:rPr>
          <w:sz w:val="20"/>
          <w:szCs w:val="20"/>
        </w:rPr>
        <w:t>Model performance is assessed using the following metrics:</w:t>
      </w:r>
    </w:p>
    <w:p w14:paraId="44C5EFA0" w14:textId="0C3C4BE6" w:rsidR="009822A1" w:rsidRPr="001C7281" w:rsidRDefault="009822A1" w:rsidP="009822A1">
      <w:pPr>
        <w:pStyle w:val="NoSpacing"/>
        <w:rPr>
          <w:sz w:val="20"/>
          <w:szCs w:val="20"/>
        </w:rPr>
      </w:pPr>
      <w:r w:rsidRPr="001C7281">
        <w:rPr>
          <w:b/>
          <w:bCs/>
          <w:sz w:val="20"/>
          <w:szCs w:val="20"/>
        </w:rPr>
        <w:t>Root Mean Squared Error (RMSE):</w:t>
      </w:r>
      <w:r w:rsidR="00647994">
        <w:rPr>
          <w:b/>
          <w:bCs/>
          <w:sz w:val="20"/>
          <w:szCs w:val="20"/>
        </w:rPr>
        <w:t xml:space="preserve"> </w:t>
      </w:r>
      <w:r w:rsidRPr="001C7281">
        <w:rPr>
          <w:sz w:val="20"/>
          <w:szCs w:val="20"/>
        </w:rPr>
        <w:t>Measures the average magnitude of prediction error, giving higher weight to larger deviations</w:t>
      </w:r>
    </w:p>
    <w:p w14:paraId="7886A96F" w14:textId="0F962317" w:rsidR="009822A1" w:rsidRPr="001C7281" w:rsidRDefault="009822A1" w:rsidP="009822A1">
      <w:pPr>
        <w:pStyle w:val="NoSpacing"/>
        <w:rPr>
          <w:sz w:val="20"/>
          <w:szCs w:val="20"/>
        </w:rPr>
      </w:pPr>
      <w:r w:rsidRPr="001C7281">
        <w:rPr>
          <w:b/>
          <w:bCs/>
          <w:sz w:val="20"/>
          <w:szCs w:val="20"/>
        </w:rPr>
        <w:t>Mean Absolute Percentage Error (MAPE):</w:t>
      </w:r>
      <w:r w:rsidR="00647994">
        <w:rPr>
          <w:b/>
          <w:bCs/>
          <w:sz w:val="20"/>
          <w:szCs w:val="20"/>
        </w:rPr>
        <w:t xml:space="preserve"> </w:t>
      </w:r>
      <w:r w:rsidRPr="001C7281">
        <w:rPr>
          <w:sz w:val="20"/>
          <w:szCs w:val="20"/>
        </w:rPr>
        <w:t>Provides a scale-independent measure of error in percentage terms</w:t>
      </w:r>
    </w:p>
    <w:p w14:paraId="611EFF22" w14:textId="07C2119A" w:rsidR="009822A1" w:rsidRPr="001C7281" w:rsidRDefault="009822A1" w:rsidP="009822A1">
      <w:pPr>
        <w:pStyle w:val="NoSpacing"/>
        <w:rPr>
          <w:sz w:val="20"/>
          <w:szCs w:val="20"/>
        </w:rPr>
      </w:pPr>
      <w:r w:rsidRPr="001C7281">
        <w:rPr>
          <w:b/>
          <w:bCs/>
          <w:sz w:val="20"/>
          <w:szCs w:val="20"/>
        </w:rPr>
        <w:t>Directional Accuracy:</w:t>
      </w:r>
      <w:r w:rsidR="00647994">
        <w:rPr>
          <w:b/>
          <w:bCs/>
          <w:sz w:val="20"/>
          <w:szCs w:val="20"/>
        </w:rPr>
        <w:t xml:space="preserve"> </w:t>
      </w:r>
      <w:r w:rsidRPr="001C7281">
        <w:rPr>
          <w:sz w:val="20"/>
          <w:szCs w:val="20"/>
        </w:rPr>
        <w:t>Measures the percentage of times the model correctly predicts the direction of price movement</w:t>
      </w:r>
    </w:p>
    <w:p w14:paraId="7D2EA645" w14:textId="77777777" w:rsidR="009822A1" w:rsidRPr="001C7281" w:rsidRDefault="009822A1" w:rsidP="009822A1">
      <w:pPr>
        <w:pStyle w:val="NoSpacing"/>
        <w:rPr>
          <w:sz w:val="20"/>
          <w:szCs w:val="20"/>
        </w:rPr>
      </w:pPr>
      <w:r w:rsidRPr="001C7281">
        <w:rPr>
          <w:sz w:val="20"/>
          <w:szCs w:val="20"/>
        </w:rPr>
        <w:t xml:space="preserve">While RMSE and MAPE assess numerical accuracy, </w:t>
      </w:r>
      <w:r w:rsidRPr="001C7281">
        <w:rPr>
          <w:b/>
          <w:bCs/>
          <w:sz w:val="20"/>
          <w:szCs w:val="20"/>
        </w:rPr>
        <w:t>directional accuracy is more relevant for trading</w:t>
      </w:r>
      <w:r w:rsidRPr="001C7281">
        <w:rPr>
          <w:sz w:val="20"/>
          <w:szCs w:val="20"/>
        </w:rPr>
        <w:t>, as profitability depends on correctly anticipating price movement rather than exact price levels.</w:t>
      </w:r>
    </w:p>
    <w:p w14:paraId="01ADACFE" w14:textId="77777777" w:rsidR="009822A1" w:rsidRPr="001C7281" w:rsidRDefault="00000000" w:rsidP="009822A1">
      <w:pPr>
        <w:pStyle w:val="NoSpacing"/>
        <w:rPr>
          <w:sz w:val="20"/>
          <w:szCs w:val="20"/>
        </w:rPr>
      </w:pPr>
      <w:r>
        <w:rPr>
          <w:sz w:val="20"/>
          <w:szCs w:val="20"/>
        </w:rPr>
        <w:pict w14:anchorId="24EB8335">
          <v:rect id="_x0000_i1081" style="width:0;height:1.5pt" o:hralign="center" o:hrstd="t" o:hr="t" fillcolor="#a0a0a0" stroked="f"/>
        </w:pict>
      </w:r>
    </w:p>
    <w:p w14:paraId="7ED22C90" w14:textId="77777777" w:rsidR="009822A1" w:rsidRPr="001C7281" w:rsidRDefault="009822A1" w:rsidP="009822A1">
      <w:pPr>
        <w:pStyle w:val="NoSpacing"/>
        <w:rPr>
          <w:b/>
          <w:bCs/>
          <w:sz w:val="20"/>
          <w:szCs w:val="20"/>
        </w:rPr>
      </w:pPr>
      <w:r w:rsidRPr="001C7281">
        <w:rPr>
          <w:b/>
          <w:bCs/>
          <w:sz w:val="20"/>
          <w:szCs w:val="20"/>
        </w:rPr>
        <w:t>8.2 Model Performance Results</w:t>
      </w:r>
    </w:p>
    <w:p w14:paraId="60049B88" w14:textId="77777777" w:rsidR="009822A1" w:rsidRPr="001C7281" w:rsidRDefault="009822A1" w:rsidP="009822A1">
      <w:pPr>
        <w:pStyle w:val="NoSpacing"/>
        <w:rPr>
          <w:sz w:val="20"/>
          <w:szCs w:val="20"/>
        </w:rPr>
      </w:pPr>
      <w:r w:rsidRPr="001C7281">
        <w:rPr>
          <w:sz w:val="20"/>
          <w:szCs w:val="20"/>
        </w:rPr>
        <w:t>The evaluation results for the ensemble model across all selected stocks are summarized below:</w:t>
      </w:r>
    </w:p>
    <w:p w14:paraId="2BCF8DB2" w14:textId="54EADD6B" w:rsidR="009822A1" w:rsidRPr="001C7281" w:rsidRDefault="009822A1" w:rsidP="009822A1">
      <w:pPr>
        <w:pStyle w:val="NoSpacing"/>
        <w:rPr>
          <w:sz w:val="20"/>
          <w:szCs w:val="20"/>
        </w:rPr>
      </w:pPr>
      <w:r w:rsidRPr="001C7281">
        <w:rPr>
          <w:b/>
          <w:bCs/>
          <w:sz w:val="20"/>
          <w:szCs w:val="20"/>
        </w:rPr>
        <w:t>Best Performing Stocks:</w:t>
      </w:r>
      <w:r w:rsidR="00647994">
        <w:rPr>
          <w:b/>
          <w:bCs/>
          <w:sz w:val="20"/>
          <w:szCs w:val="20"/>
        </w:rPr>
        <w:t xml:space="preserve"> </w:t>
      </w:r>
      <w:r w:rsidRPr="001C7281">
        <w:rPr>
          <w:sz w:val="20"/>
          <w:szCs w:val="20"/>
        </w:rPr>
        <w:t>Sun Pharma and ICICI Bank, with relatively low RMSE and higher directional accuracy</w:t>
      </w:r>
    </w:p>
    <w:p w14:paraId="547B9E9C" w14:textId="3EC36D16" w:rsidR="009822A1" w:rsidRPr="001C7281" w:rsidRDefault="009822A1" w:rsidP="009822A1">
      <w:pPr>
        <w:pStyle w:val="NoSpacing"/>
        <w:rPr>
          <w:sz w:val="20"/>
          <w:szCs w:val="20"/>
        </w:rPr>
      </w:pPr>
      <w:r w:rsidRPr="001C7281">
        <w:rPr>
          <w:b/>
          <w:bCs/>
          <w:sz w:val="20"/>
          <w:szCs w:val="20"/>
        </w:rPr>
        <w:t>Moderate Performance:</w:t>
      </w:r>
      <w:r w:rsidR="00647994">
        <w:rPr>
          <w:b/>
          <w:bCs/>
          <w:sz w:val="20"/>
          <w:szCs w:val="20"/>
        </w:rPr>
        <w:t xml:space="preserve"> </w:t>
      </w:r>
      <w:r w:rsidRPr="001C7281">
        <w:rPr>
          <w:sz w:val="20"/>
          <w:szCs w:val="20"/>
        </w:rPr>
        <w:t>Tata Steel and Oil India, showing acceptable error levels but inconsistent directional predictions</w:t>
      </w:r>
    </w:p>
    <w:p w14:paraId="2580A250" w14:textId="377D4289" w:rsidR="009822A1" w:rsidRPr="001C7281" w:rsidRDefault="009822A1" w:rsidP="009822A1">
      <w:pPr>
        <w:pStyle w:val="NoSpacing"/>
        <w:rPr>
          <w:sz w:val="20"/>
          <w:szCs w:val="20"/>
        </w:rPr>
      </w:pPr>
      <w:r w:rsidRPr="001C7281">
        <w:rPr>
          <w:b/>
          <w:bCs/>
          <w:sz w:val="20"/>
          <w:szCs w:val="20"/>
        </w:rPr>
        <w:t>Weak Performance:</w:t>
      </w:r>
      <w:r w:rsidR="00647994">
        <w:rPr>
          <w:b/>
          <w:bCs/>
          <w:sz w:val="20"/>
          <w:szCs w:val="20"/>
        </w:rPr>
        <w:t xml:space="preserve"> </w:t>
      </w:r>
      <w:r w:rsidRPr="001C7281">
        <w:rPr>
          <w:sz w:val="20"/>
          <w:szCs w:val="20"/>
        </w:rPr>
        <w:t>Jindal Drilling and Quick Heal Technologies, characterized by high error metrics and low directional accuracy</w:t>
      </w:r>
    </w:p>
    <w:p w14:paraId="52DF9028" w14:textId="6D3663DF" w:rsidR="009822A1" w:rsidRPr="001C7281" w:rsidRDefault="009822A1" w:rsidP="009822A1">
      <w:pPr>
        <w:pStyle w:val="NoSpacing"/>
        <w:rPr>
          <w:sz w:val="20"/>
          <w:szCs w:val="20"/>
        </w:rPr>
      </w:pPr>
      <w:r w:rsidRPr="001C7281">
        <w:rPr>
          <w:sz w:val="20"/>
          <w:szCs w:val="20"/>
        </w:rPr>
        <w:t xml:space="preserve">Overall, RMSE and MAPE values indicate that the model </w:t>
      </w:r>
      <w:r w:rsidR="00904F27" w:rsidRPr="001C7281">
        <w:rPr>
          <w:sz w:val="20"/>
          <w:szCs w:val="20"/>
        </w:rPr>
        <w:t>can capture</w:t>
      </w:r>
      <w:r w:rsidRPr="001C7281">
        <w:rPr>
          <w:sz w:val="20"/>
          <w:szCs w:val="20"/>
        </w:rPr>
        <w:t xml:space="preserve"> general price levels, but performance varies significantly across stocks.</w:t>
      </w:r>
    </w:p>
    <w:p w14:paraId="65AA381A" w14:textId="77777777" w:rsidR="009822A1" w:rsidRPr="001C7281" w:rsidRDefault="00000000" w:rsidP="009822A1">
      <w:pPr>
        <w:pStyle w:val="NoSpacing"/>
        <w:rPr>
          <w:sz w:val="20"/>
          <w:szCs w:val="20"/>
        </w:rPr>
      </w:pPr>
      <w:r>
        <w:rPr>
          <w:sz w:val="20"/>
          <w:szCs w:val="20"/>
        </w:rPr>
        <w:pict w14:anchorId="7A155DD2">
          <v:rect id="_x0000_i1082" style="width:0;height:1.5pt" o:hralign="center" o:hrstd="t" o:hr="t" fillcolor="#a0a0a0" stroked="f"/>
        </w:pict>
      </w:r>
    </w:p>
    <w:p w14:paraId="4E373B06" w14:textId="77777777" w:rsidR="009822A1" w:rsidRPr="001C7281" w:rsidRDefault="009822A1" w:rsidP="009822A1">
      <w:pPr>
        <w:pStyle w:val="NoSpacing"/>
        <w:rPr>
          <w:b/>
          <w:bCs/>
          <w:sz w:val="20"/>
          <w:szCs w:val="20"/>
        </w:rPr>
      </w:pPr>
      <w:r w:rsidRPr="001C7281">
        <w:rPr>
          <w:b/>
          <w:bCs/>
          <w:sz w:val="20"/>
          <w:szCs w:val="20"/>
        </w:rPr>
        <w:t>8.3 Directional Accuracy Analysis</w:t>
      </w:r>
    </w:p>
    <w:p w14:paraId="37E03F81" w14:textId="77777777" w:rsidR="009822A1" w:rsidRPr="001C7281" w:rsidRDefault="009822A1" w:rsidP="009822A1">
      <w:pPr>
        <w:pStyle w:val="NoSpacing"/>
        <w:rPr>
          <w:sz w:val="20"/>
          <w:szCs w:val="20"/>
        </w:rPr>
      </w:pPr>
      <w:r w:rsidRPr="001C7281">
        <w:rPr>
          <w:sz w:val="20"/>
          <w:szCs w:val="20"/>
        </w:rPr>
        <w:t xml:space="preserve">Directional accuracy across the stocks ranges approximately between </w:t>
      </w:r>
      <w:r w:rsidRPr="001C7281">
        <w:rPr>
          <w:b/>
          <w:bCs/>
          <w:sz w:val="20"/>
          <w:szCs w:val="20"/>
        </w:rPr>
        <w:t>40% and 60%</w:t>
      </w:r>
      <w:r w:rsidRPr="001C7281">
        <w:rPr>
          <w:sz w:val="20"/>
          <w:szCs w:val="20"/>
        </w:rPr>
        <w:t>.</w:t>
      </w:r>
    </w:p>
    <w:p w14:paraId="29CE28BF" w14:textId="31339E93" w:rsidR="009822A1" w:rsidRPr="001C7281" w:rsidRDefault="009822A1" w:rsidP="009822A1">
      <w:pPr>
        <w:pStyle w:val="NoSpacing"/>
        <w:rPr>
          <w:sz w:val="20"/>
          <w:szCs w:val="20"/>
        </w:rPr>
      </w:pPr>
      <w:r w:rsidRPr="001C7281">
        <w:rPr>
          <w:b/>
          <w:bCs/>
          <w:sz w:val="20"/>
          <w:szCs w:val="20"/>
        </w:rPr>
        <w:t>Key Interpretation:</w:t>
      </w:r>
      <w:r w:rsidR="00647994">
        <w:rPr>
          <w:b/>
          <w:bCs/>
          <w:sz w:val="20"/>
          <w:szCs w:val="20"/>
        </w:rPr>
        <w:t xml:space="preserve"> </w:t>
      </w:r>
      <w:r w:rsidRPr="001C7281">
        <w:rPr>
          <w:sz w:val="20"/>
          <w:szCs w:val="20"/>
        </w:rPr>
        <w:t xml:space="preserve">A random prediction model would achieve approximately </w:t>
      </w:r>
      <w:r w:rsidRPr="001C7281">
        <w:rPr>
          <w:b/>
          <w:bCs/>
          <w:sz w:val="20"/>
          <w:szCs w:val="20"/>
        </w:rPr>
        <w:t>50% accuracy</w:t>
      </w:r>
    </w:p>
    <w:p w14:paraId="64FDFB4E" w14:textId="77777777" w:rsidR="009822A1" w:rsidRPr="001C7281" w:rsidRDefault="009822A1" w:rsidP="009822A1">
      <w:pPr>
        <w:pStyle w:val="NoSpacing"/>
        <w:rPr>
          <w:sz w:val="20"/>
          <w:szCs w:val="20"/>
        </w:rPr>
      </w:pPr>
      <w:r w:rsidRPr="001C7281">
        <w:rPr>
          <w:sz w:val="20"/>
          <w:szCs w:val="20"/>
        </w:rPr>
        <w:t xml:space="preserve">Values close to 50% indicate </w:t>
      </w:r>
      <w:r w:rsidRPr="001C7281">
        <w:rPr>
          <w:b/>
          <w:bCs/>
          <w:sz w:val="20"/>
          <w:szCs w:val="20"/>
        </w:rPr>
        <w:t>limited predictive edge</w:t>
      </w:r>
    </w:p>
    <w:p w14:paraId="7E9EC9F5" w14:textId="77777777" w:rsidR="009822A1" w:rsidRPr="001C7281" w:rsidRDefault="009822A1" w:rsidP="009822A1">
      <w:pPr>
        <w:pStyle w:val="NoSpacing"/>
        <w:rPr>
          <w:sz w:val="20"/>
          <w:szCs w:val="20"/>
        </w:rPr>
      </w:pPr>
      <w:r w:rsidRPr="001C7281">
        <w:rPr>
          <w:sz w:val="20"/>
          <w:szCs w:val="20"/>
        </w:rPr>
        <w:t xml:space="preserve">Only a few cases exceed 55–60%, suggesting </w:t>
      </w:r>
      <w:r w:rsidRPr="001C7281">
        <w:rPr>
          <w:b/>
          <w:bCs/>
          <w:sz w:val="20"/>
          <w:szCs w:val="20"/>
        </w:rPr>
        <w:t>marginal improvement over randomness</w:t>
      </w:r>
    </w:p>
    <w:p w14:paraId="7659D1DC" w14:textId="3F1C17D2" w:rsidR="009822A1" w:rsidRPr="001C7281" w:rsidRDefault="009822A1" w:rsidP="009822A1">
      <w:pPr>
        <w:pStyle w:val="NoSpacing"/>
        <w:rPr>
          <w:sz w:val="20"/>
          <w:szCs w:val="20"/>
        </w:rPr>
      </w:pPr>
      <w:r w:rsidRPr="001C7281">
        <w:rPr>
          <w:sz w:val="20"/>
          <w:szCs w:val="20"/>
        </w:rPr>
        <w:t>This highlights a critical limitation:</w:t>
      </w:r>
      <w:r w:rsidR="00647994">
        <w:rPr>
          <w:sz w:val="20"/>
          <w:szCs w:val="20"/>
        </w:rPr>
        <w:t xml:space="preserve"> </w:t>
      </w:r>
      <w:r w:rsidRPr="001C7281">
        <w:rPr>
          <w:sz w:val="20"/>
          <w:szCs w:val="20"/>
        </w:rPr>
        <w:t>Even when price predictions appear accurate, the model may fail to consistently predict the correct direction of movement.</w:t>
      </w:r>
    </w:p>
    <w:p w14:paraId="6ED4EEA3" w14:textId="77777777" w:rsidR="009822A1" w:rsidRPr="001C7281" w:rsidRDefault="00000000" w:rsidP="009822A1">
      <w:pPr>
        <w:pStyle w:val="NoSpacing"/>
        <w:rPr>
          <w:sz w:val="20"/>
          <w:szCs w:val="20"/>
        </w:rPr>
      </w:pPr>
      <w:r>
        <w:rPr>
          <w:sz w:val="20"/>
          <w:szCs w:val="20"/>
        </w:rPr>
        <w:pict w14:anchorId="20BD2BC4">
          <v:rect id="_x0000_i1083" style="width:0;height:1.5pt" o:hralign="center" o:hrstd="t" o:hr="t" fillcolor="#a0a0a0" stroked="f"/>
        </w:pict>
      </w:r>
    </w:p>
    <w:p w14:paraId="79D3DE05" w14:textId="77777777" w:rsidR="009822A1" w:rsidRPr="001C7281" w:rsidRDefault="009822A1" w:rsidP="009822A1">
      <w:pPr>
        <w:pStyle w:val="NoSpacing"/>
        <w:rPr>
          <w:b/>
          <w:bCs/>
          <w:sz w:val="20"/>
          <w:szCs w:val="20"/>
        </w:rPr>
      </w:pPr>
      <w:r w:rsidRPr="001C7281">
        <w:rPr>
          <w:b/>
          <w:bCs/>
          <w:sz w:val="20"/>
          <w:szCs w:val="20"/>
        </w:rPr>
        <w:t>8.4 Error Behavior Across Volatility Levels</w:t>
      </w:r>
    </w:p>
    <w:p w14:paraId="4FF95AEE" w14:textId="77777777" w:rsidR="009822A1" w:rsidRPr="001C7281" w:rsidRDefault="009822A1" w:rsidP="009822A1">
      <w:pPr>
        <w:pStyle w:val="NoSpacing"/>
        <w:rPr>
          <w:sz w:val="20"/>
          <w:szCs w:val="20"/>
        </w:rPr>
      </w:pPr>
      <w:r w:rsidRPr="001C7281">
        <w:rPr>
          <w:sz w:val="20"/>
          <w:szCs w:val="20"/>
        </w:rPr>
        <w:t>A strong relationship is observed between volatility and prediction error:</w:t>
      </w:r>
    </w:p>
    <w:p w14:paraId="2C2232B4" w14:textId="038E4393" w:rsidR="009822A1" w:rsidRPr="001C7281" w:rsidRDefault="009822A1" w:rsidP="009822A1">
      <w:pPr>
        <w:pStyle w:val="NoSpacing"/>
        <w:rPr>
          <w:sz w:val="20"/>
          <w:szCs w:val="20"/>
        </w:rPr>
      </w:pPr>
      <w:r w:rsidRPr="001C7281">
        <w:rPr>
          <w:b/>
          <w:bCs/>
          <w:sz w:val="20"/>
          <w:szCs w:val="20"/>
        </w:rPr>
        <w:t>Low-volatility stocks:</w:t>
      </w:r>
      <w:r w:rsidR="00647994">
        <w:rPr>
          <w:b/>
          <w:bCs/>
          <w:sz w:val="20"/>
          <w:szCs w:val="20"/>
        </w:rPr>
        <w:t xml:space="preserve"> </w:t>
      </w:r>
      <w:r w:rsidRPr="001C7281">
        <w:rPr>
          <w:sz w:val="20"/>
          <w:szCs w:val="20"/>
        </w:rPr>
        <w:t>Lower RMSE and more stable predictions</w:t>
      </w:r>
    </w:p>
    <w:p w14:paraId="36FFFFDA" w14:textId="6E6C2C94" w:rsidR="009822A1" w:rsidRPr="001C7281" w:rsidRDefault="009822A1" w:rsidP="009822A1">
      <w:pPr>
        <w:pStyle w:val="NoSpacing"/>
        <w:rPr>
          <w:sz w:val="20"/>
          <w:szCs w:val="20"/>
        </w:rPr>
      </w:pPr>
      <w:r w:rsidRPr="001C7281">
        <w:rPr>
          <w:b/>
          <w:bCs/>
          <w:sz w:val="20"/>
          <w:szCs w:val="20"/>
        </w:rPr>
        <w:t>High-volatility stocks:</w:t>
      </w:r>
      <w:r w:rsidR="00647994">
        <w:rPr>
          <w:b/>
          <w:bCs/>
          <w:sz w:val="20"/>
          <w:szCs w:val="20"/>
        </w:rPr>
        <w:t xml:space="preserve"> </w:t>
      </w:r>
      <w:r w:rsidRPr="001C7281">
        <w:rPr>
          <w:sz w:val="20"/>
          <w:szCs w:val="20"/>
        </w:rPr>
        <w:t>Higher RMSE and frequent large deviations</w:t>
      </w:r>
    </w:p>
    <w:p w14:paraId="16072D95" w14:textId="77777777" w:rsidR="009822A1" w:rsidRPr="001C7281" w:rsidRDefault="009822A1" w:rsidP="009822A1">
      <w:pPr>
        <w:pStyle w:val="NoSpacing"/>
        <w:rPr>
          <w:sz w:val="20"/>
          <w:szCs w:val="20"/>
        </w:rPr>
      </w:pPr>
      <w:r w:rsidRPr="001C7281">
        <w:rPr>
          <w:sz w:val="20"/>
          <w:szCs w:val="20"/>
        </w:rPr>
        <w:t xml:space="preserve">This reinforces the earlier finding that volatility introduces </w:t>
      </w:r>
      <w:r w:rsidRPr="001C7281">
        <w:rPr>
          <w:b/>
          <w:bCs/>
          <w:sz w:val="20"/>
          <w:szCs w:val="20"/>
        </w:rPr>
        <w:t>noise and unpredictability</w:t>
      </w:r>
      <w:r w:rsidRPr="001C7281">
        <w:rPr>
          <w:sz w:val="20"/>
          <w:szCs w:val="20"/>
        </w:rPr>
        <w:t>, reducing model effectiveness.</w:t>
      </w:r>
    </w:p>
    <w:p w14:paraId="2C6C695F" w14:textId="77777777" w:rsidR="009822A1" w:rsidRPr="001C7281" w:rsidRDefault="00000000" w:rsidP="009822A1">
      <w:pPr>
        <w:pStyle w:val="NoSpacing"/>
        <w:rPr>
          <w:sz w:val="20"/>
          <w:szCs w:val="20"/>
        </w:rPr>
      </w:pPr>
      <w:r>
        <w:rPr>
          <w:sz w:val="20"/>
          <w:szCs w:val="20"/>
        </w:rPr>
        <w:pict w14:anchorId="1444B607">
          <v:rect id="_x0000_i1084" style="width:0;height:1.5pt" o:hralign="center" o:hrstd="t" o:hr="t" fillcolor="#a0a0a0" stroked="f"/>
        </w:pict>
      </w:r>
    </w:p>
    <w:p w14:paraId="56133CD9" w14:textId="77777777" w:rsidR="009822A1" w:rsidRPr="001C7281" w:rsidRDefault="009822A1" w:rsidP="009822A1">
      <w:pPr>
        <w:pStyle w:val="NoSpacing"/>
        <w:rPr>
          <w:b/>
          <w:bCs/>
          <w:sz w:val="20"/>
          <w:szCs w:val="20"/>
        </w:rPr>
      </w:pPr>
      <w:r w:rsidRPr="001C7281">
        <w:rPr>
          <w:b/>
          <w:bCs/>
          <w:sz w:val="20"/>
          <w:szCs w:val="20"/>
        </w:rPr>
        <w:t>8.5 Model Comparison: ARIMA vs LSTM vs Ensemble</w:t>
      </w:r>
    </w:p>
    <w:p w14:paraId="3B123AC8" w14:textId="4EA50516" w:rsidR="009822A1" w:rsidRPr="001C7281" w:rsidRDefault="009822A1" w:rsidP="009822A1">
      <w:pPr>
        <w:pStyle w:val="NoSpacing"/>
        <w:rPr>
          <w:sz w:val="20"/>
          <w:szCs w:val="20"/>
        </w:rPr>
      </w:pPr>
      <w:r w:rsidRPr="001C7281">
        <w:rPr>
          <w:sz w:val="20"/>
          <w:szCs w:val="20"/>
        </w:rPr>
        <w:t xml:space="preserve">A comparative analysis of the individual models and their ensemble </w:t>
      </w:r>
      <w:r w:rsidR="00647994" w:rsidRPr="001C7281">
        <w:rPr>
          <w:sz w:val="20"/>
          <w:szCs w:val="20"/>
        </w:rPr>
        <w:t>reveal</w:t>
      </w:r>
      <w:r w:rsidRPr="001C7281">
        <w:rPr>
          <w:sz w:val="20"/>
          <w:szCs w:val="20"/>
        </w:rPr>
        <w:t>:</w:t>
      </w:r>
    </w:p>
    <w:p w14:paraId="4565DE5A" w14:textId="120F2C7C" w:rsidR="009822A1" w:rsidRPr="001C7281" w:rsidRDefault="009822A1" w:rsidP="009822A1">
      <w:pPr>
        <w:pStyle w:val="NoSpacing"/>
        <w:rPr>
          <w:sz w:val="20"/>
          <w:szCs w:val="20"/>
        </w:rPr>
      </w:pPr>
      <w:r w:rsidRPr="001C7281">
        <w:rPr>
          <w:b/>
          <w:bCs/>
          <w:sz w:val="20"/>
          <w:szCs w:val="20"/>
        </w:rPr>
        <w:t>ARIMA:</w:t>
      </w:r>
      <w:r w:rsidR="00647994">
        <w:rPr>
          <w:b/>
          <w:bCs/>
          <w:sz w:val="20"/>
          <w:szCs w:val="20"/>
        </w:rPr>
        <w:t xml:space="preserve"> </w:t>
      </w:r>
      <w:r w:rsidRPr="001C7281">
        <w:rPr>
          <w:sz w:val="20"/>
          <w:szCs w:val="20"/>
        </w:rPr>
        <w:t>Stable and interpretable, but limited in capturing non-linear behavior</w:t>
      </w:r>
    </w:p>
    <w:p w14:paraId="700FF869" w14:textId="24402143" w:rsidR="009822A1" w:rsidRPr="001C7281" w:rsidRDefault="009822A1" w:rsidP="009822A1">
      <w:pPr>
        <w:pStyle w:val="NoSpacing"/>
        <w:rPr>
          <w:sz w:val="20"/>
          <w:szCs w:val="20"/>
        </w:rPr>
      </w:pPr>
      <w:r w:rsidRPr="001C7281">
        <w:rPr>
          <w:b/>
          <w:bCs/>
          <w:sz w:val="20"/>
          <w:szCs w:val="20"/>
        </w:rPr>
        <w:t>LSTM:</w:t>
      </w:r>
      <w:r w:rsidR="00647994">
        <w:rPr>
          <w:b/>
          <w:bCs/>
          <w:sz w:val="20"/>
          <w:szCs w:val="20"/>
        </w:rPr>
        <w:t xml:space="preserve"> </w:t>
      </w:r>
      <w:r w:rsidRPr="001C7281">
        <w:rPr>
          <w:sz w:val="20"/>
          <w:szCs w:val="20"/>
        </w:rPr>
        <w:t>Flexible and responsive, but prone to overfitting and instability</w:t>
      </w:r>
    </w:p>
    <w:p w14:paraId="2FB9CC8E" w14:textId="1FF56874" w:rsidR="009822A1" w:rsidRPr="001C7281" w:rsidRDefault="00904F27" w:rsidP="009822A1">
      <w:pPr>
        <w:pStyle w:val="NoSpacing"/>
        <w:rPr>
          <w:sz w:val="20"/>
          <w:szCs w:val="20"/>
        </w:rPr>
      </w:pPr>
      <w:r w:rsidRPr="001C7281">
        <w:rPr>
          <w:b/>
          <w:bCs/>
          <w:sz w:val="20"/>
          <w:szCs w:val="20"/>
        </w:rPr>
        <w:t>Combines</w:t>
      </w:r>
      <w:r w:rsidR="009822A1" w:rsidRPr="001C7281">
        <w:rPr>
          <w:sz w:val="20"/>
          <w:szCs w:val="20"/>
        </w:rPr>
        <w:t xml:space="preserve"> the strengths of both models, resulting in improved overall performance</w:t>
      </w:r>
    </w:p>
    <w:p w14:paraId="05E93988" w14:textId="77777777" w:rsidR="009822A1" w:rsidRPr="001C7281" w:rsidRDefault="009822A1" w:rsidP="009822A1">
      <w:pPr>
        <w:pStyle w:val="NoSpacing"/>
        <w:rPr>
          <w:sz w:val="20"/>
          <w:szCs w:val="20"/>
        </w:rPr>
      </w:pPr>
      <w:r w:rsidRPr="001C7281">
        <w:rPr>
          <w:sz w:val="20"/>
          <w:szCs w:val="20"/>
        </w:rPr>
        <w:t xml:space="preserve">The ensemble consistently produces </w:t>
      </w:r>
      <w:r w:rsidRPr="001C7281">
        <w:rPr>
          <w:b/>
          <w:bCs/>
          <w:sz w:val="20"/>
          <w:szCs w:val="20"/>
        </w:rPr>
        <w:t>more balanced predictions</w:t>
      </w:r>
      <w:r w:rsidRPr="001C7281">
        <w:rPr>
          <w:sz w:val="20"/>
          <w:szCs w:val="20"/>
        </w:rPr>
        <w:t>, reducing extreme errors and improving robustness across different stocks.</w:t>
      </w:r>
    </w:p>
    <w:p w14:paraId="5F50D6FE" w14:textId="77777777" w:rsidR="009822A1" w:rsidRPr="001C7281" w:rsidRDefault="00000000" w:rsidP="009822A1">
      <w:pPr>
        <w:pStyle w:val="NoSpacing"/>
        <w:rPr>
          <w:sz w:val="20"/>
          <w:szCs w:val="20"/>
        </w:rPr>
      </w:pPr>
      <w:r>
        <w:rPr>
          <w:sz w:val="20"/>
          <w:szCs w:val="20"/>
        </w:rPr>
        <w:pict w14:anchorId="2B07EA62">
          <v:rect id="_x0000_i1085" style="width:0;height:1.5pt" o:hralign="center" o:hrstd="t" o:hr="t" fillcolor="#a0a0a0" stroked="f"/>
        </w:pict>
      </w:r>
    </w:p>
    <w:p w14:paraId="3B54BE24" w14:textId="77777777" w:rsidR="009822A1" w:rsidRPr="001C7281" w:rsidRDefault="009822A1" w:rsidP="009822A1">
      <w:pPr>
        <w:pStyle w:val="NoSpacing"/>
        <w:rPr>
          <w:b/>
          <w:bCs/>
          <w:sz w:val="20"/>
          <w:szCs w:val="20"/>
        </w:rPr>
      </w:pPr>
      <w:r w:rsidRPr="001C7281">
        <w:rPr>
          <w:b/>
          <w:bCs/>
          <w:sz w:val="20"/>
          <w:szCs w:val="20"/>
        </w:rPr>
        <w:t>8.6 Practical Interpretation of Metrics</w:t>
      </w:r>
    </w:p>
    <w:p w14:paraId="3D0F4C30" w14:textId="77777777" w:rsidR="009822A1" w:rsidRPr="001C7281" w:rsidRDefault="009822A1" w:rsidP="009822A1">
      <w:pPr>
        <w:pStyle w:val="NoSpacing"/>
        <w:rPr>
          <w:sz w:val="20"/>
          <w:szCs w:val="20"/>
        </w:rPr>
      </w:pPr>
      <w:r w:rsidRPr="001C7281">
        <w:rPr>
          <w:sz w:val="20"/>
          <w:szCs w:val="20"/>
        </w:rPr>
        <w:t>While statistical metrics provide useful insights, their practical implications must be carefully interpreted:</w:t>
      </w:r>
    </w:p>
    <w:p w14:paraId="0EEA9080" w14:textId="77777777" w:rsidR="009822A1" w:rsidRPr="001C7281" w:rsidRDefault="009822A1" w:rsidP="009822A1">
      <w:pPr>
        <w:pStyle w:val="NoSpacing"/>
        <w:rPr>
          <w:sz w:val="20"/>
          <w:szCs w:val="20"/>
        </w:rPr>
      </w:pPr>
      <w:r w:rsidRPr="001C7281">
        <w:rPr>
          <w:sz w:val="20"/>
          <w:szCs w:val="20"/>
        </w:rPr>
        <w:t>Low RMSE does not guarantee profitable trading</w:t>
      </w:r>
    </w:p>
    <w:p w14:paraId="57B647C7" w14:textId="77777777" w:rsidR="009822A1" w:rsidRPr="001C7281" w:rsidRDefault="009822A1" w:rsidP="009822A1">
      <w:pPr>
        <w:pStyle w:val="NoSpacing"/>
        <w:rPr>
          <w:sz w:val="20"/>
          <w:szCs w:val="20"/>
        </w:rPr>
      </w:pPr>
      <w:r w:rsidRPr="001C7281">
        <w:rPr>
          <w:sz w:val="20"/>
          <w:szCs w:val="20"/>
        </w:rPr>
        <w:t>MAPE can be misleading for volatile stocks</w:t>
      </w:r>
    </w:p>
    <w:p w14:paraId="06EC8FDD" w14:textId="77777777" w:rsidR="009822A1" w:rsidRPr="001C7281" w:rsidRDefault="009822A1" w:rsidP="009822A1">
      <w:pPr>
        <w:pStyle w:val="NoSpacing"/>
        <w:rPr>
          <w:sz w:val="20"/>
          <w:szCs w:val="20"/>
        </w:rPr>
      </w:pPr>
      <w:r w:rsidRPr="001C7281">
        <w:rPr>
          <w:sz w:val="20"/>
          <w:szCs w:val="20"/>
        </w:rPr>
        <w:t>Directional accuracy is the most relevant metric for trading decisions</w:t>
      </w:r>
    </w:p>
    <w:p w14:paraId="3C57BA59" w14:textId="77777777" w:rsidR="009822A1" w:rsidRPr="001C7281" w:rsidRDefault="009822A1" w:rsidP="009822A1">
      <w:pPr>
        <w:pStyle w:val="NoSpacing"/>
        <w:rPr>
          <w:sz w:val="20"/>
          <w:szCs w:val="20"/>
        </w:rPr>
      </w:pPr>
      <w:r w:rsidRPr="001C7281">
        <w:rPr>
          <w:sz w:val="20"/>
          <w:szCs w:val="20"/>
        </w:rPr>
        <w:t xml:space="preserve">This highlights the need to evaluate models not only on numerical accuracy but also on their </w:t>
      </w:r>
      <w:r w:rsidRPr="001C7281">
        <w:rPr>
          <w:b/>
          <w:bCs/>
          <w:sz w:val="20"/>
          <w:szCs w:val="20"/>
        </w:rPr>
        <w:t>ability to generate actionable signals</w:t>
      </w:r>
      <w:r w:rsidRPr="001C7281">
        <w:rPr>
          <w:sz w:val="20"/>
          <w:szCs w:val="20"/>
        </w:rPr>
        <w:t>.</w:t>
      </w:r>
    </w:p>
    <w:p w14:paraId="0C94B07E" w14:textId="77777777" w:rsidR="009822A1" w:rsidRPr="001C7281" w:rsidRDefault="00000000" w:rsidP="009822A1">
      <w:pPr>
        <w:pStyle w:val="NoSpacing"/>
        <w:rPr>
          <w:sz w:val="20"/>
          <w:szCs w:val="20"/>
        </w:rPr>
      </w:pPr>
      <w:r>
        <w:rPr>
          <w:sz w:val="20"/>
          <w:szCs w:val="20"/>
        </w:rPr>
        <w:pict w14:anchorId="69B78226">
          <v:rect id="_x0000_i1086" style="width:0;height:1.5pt" o:hralign="center" o:hrstd="t" o:hr="t" fillcolor="#a0a0a0" stroked="f"/>
        </w:pict>
      </w:r>
    </w:p>
    <w:p w14:paraId="3F43822D" w14:textId="77777777" w:rsidR="009822A1" w:rsidRPr="001C7281" w:rsidRDefault="009822A1" w:rsidP="009822A1">
      <w:pPr>
        <w:pStyle w:val="NoSpacing"/>
        <w:rPr>
          <w:b/>
          <w:bCs/>
          <w:sz w:val="20"/>
          <w:szCs w:val="20"/>
        </w:rPr>
      </w:pPr>
      <w:r w:rsidRPr="001C7281">
        <w:rPr>
          <w:b/>
          <w:bCs/>
          <w:sz w:val="20"/>
          <w:szCs w:val="20"/>
        </w:rPr>
        <w:t>8.7 Limitations of Model Accuracy</w:t>
      </w:r>
    </w:p>
    <w:p w14:paraId="1BE5DF3A" w14:textId="77777777" w:rsidR="009822A1" w:rsidRPr="001C7281" w:rsidRDefault="009822A1" w:rsidP="009822A1">
      <w:pPr>
        <w:pStyle w:val="NoSpacing"/>
        <w:rPr>
          <w:sz w:val="20"/>
          <w:szCs w:val="20"/>
        </w:rPr>
      </w:pPr>
      <w:r w:rsidRPr="001C7281">
        <w:rPr>
          <w:sz w:val="20"/>
          <w:szCs w:val="20"/>
        </w:rPr>
        <w:t>Despite the structured modeling approach, several limitations remain:</w:t>
      </w:r>
    </w:p>
    <w:p w14:paraId="5CB1769B" w14:textId="77777777" w:rsidR="009822A1" w:rsidRPr="001C7281" w:rsidRDefault="009822A1" w:rsidP="009822A1">
      <w:pPr>
        <w:pStyle w:val="NoSpacing"/>
        <w:rPr>
          <w:sz w:val="20"/>
          <w:szCs w:val="20"/>
        </w:rPr>
      </w:pPr>
      <w:r w:rsidRPr="001C7281">
        <w:rPr>
          <w:sz w:val="20"/>
          <w:szCs w:val="20"/>
        </w:rPr>
        <w:t>Directional accuracy is only marginally better than random guessing</w:t>
      </w:r>
    </w:p>
    <w:p w14:paraId="1F1FFD8A" w14:textId="77777777" w:rsidR="009822A1" w:rsidRPr="001C7281" w:rsidRDefault="009822A1" w:rsidP="009822A1">
      <w:pPr>
        <w:pStyle w:val="NoSpacing"/>
        <w:rPr>
          <w:sz w:val="20"/>
          <w:szCs w:val="20"/>
        </w:rPr>
      </w:pPr>
      <w:r w:rsidRPr="001C7281">
        <w:rPr>
          <w:sz w:val="20"/>
          <w:szCs w:val="20"/>
        </w:rPr>
        <w:lastRenderedPageBreak/>
        <w:t>Models struggle during periods of high volatility and sudden market shifts</w:t>
      </w:r>
    </w:p>
    <w:p w14:paraId="294E59D2" w14:textId="77777777" w:rsidR="009822A1" w:rsidRPr="001C7281" w:rsidRDefault="009822A1" w:rsidP="009822A1">
      <w:pPr>
        <w:pStyle w:val="NoSpacing"/>
        <w:rPr>
          <w:sz w:val="20"/>
          <w:szCs w:val="20"/>
        </w:rPr>
      </w:pPr>
      <w:r w:rsidRPr="001C7281">
        <w:rPr>
          <w:sz w:val="20"/>
          <w:szCs w:val="20"/>
        </w:rPr>
        <w:t>Prediction errors accumulate over time, especially in longer forecast horizons</w:t>
      </w:r>
    </w:p>
    <w:p w14:paraId="3DD89A17" w14:textId="77777777" w:rsidR="009822A1" w:rsidRPr="001C7281" w:rsidRDefault="009822A1" w:rsidP="009822A1">
      <w:pPr>
        <w:pStyle w:val="NoSpacing"/>
        <w:rPr>
          <w:sz w:val="20"/>
          <w:szCs w:val="20"/>
        </w:rPr>
      </w:pPr>
      <w:r w:rsidRPr="001C7281">
        <w:rPr>
          <w:sz w:val="20"/>
          <w:szCs w:val="20"/>
        </w:rPr>
        <w:t xml:space="preserve">These limitations suggest that the models are better suited for </w:t>
      </w:r>
      <w:r w:rsidRPr="001C7281">
        <w:rPr>
          <w:b/>
          <w:bCs/>
          <w:sz w:val="20"/>
          <w:szCs w:val="20"/>
        </w:rPr>
        <w:t>trend estimation</w:t>
      </w:r>
      <w:r w:rsidRPr="001C7281">
        <w:rPr>
          <w:sz w:val="20"/>
          <w:szCs w:val="20"/>
        </w:rPr>
        <w:t xml:space="preserve"> rather than precise short-term prediction.</w:t>
      </w:r>
    </w:p>
    <w:p w14:paraId="399C452A" w14:textId="77777777" w:rsidR="009822A1" w:rsidRPr="001C7281" w:rsidRDefault="00000000" w:rsidP="009822A1">
      <w:pPr>
        <w:pStyle w:val="NoSpacing"/>
        <w:rPr>
          <w:sz w:val="20"/>
          <w:szCs w:val="20"/>
        </w:rPr>
      </w:pPr>
      <w:r>
        <w:rPr>
          <w:sz w:val="20"/>
          <w:szCs w:val="20"/>
        </w:rPr>
        <w:pict w14:anchorId="4008CFC2">
          <v:rect id="_x0000_i1087" style="width:0;height:1.5pt" o:hralign="center" o:hrstd="t" o:hr="t" fillcolor="#a0a0a0" stroked="f"/>
        </w:pict>
      </w:r>
    </w:p>
    <w:p w14:paraId="3B1629CF" w14:textId="77777777" w:rsidR="009822A1" w:rsidRPr="001C7281" w:rsidRDefault="009822A1" w:rsidP="009822A1">
      <w:pPr>
        <w:pStyle w:val="NoSpacing"/>
        <w:rPr>
          <w:b/>
          <w:bCs/>
          <w:sz w:val="20"/>
          <w:szCs w:val="20"/>
        </w:rPr>
      </w:pPr>
      <w:r w:rsidRPr="001C7281">
        <w:rPr>
          <w:b/>
          <w:bCs/>
          <w:sz w:val="20"/>
          <w:szCs w:val="20"/>
        </w:rPr>
        <w:t>Section Insight</w:t>
      </w:r>
    </w:p>
    <w:p w14:paraId="5C4EC3F6" w14:textId="4E4FB266" w:rsidR="009822A1" w:rsidRPr="001C7281" w:rsidRDefault="009822A1" w:rsidP="009822A1">
      <w:pPr>
        <w:pStyle w:val="NoSpacing"/>
        <w:rPr>
          <w:sz w:val="20"/>
          <w:szCs w:val="20"/>
        </w:rPr>
      </w:pPr>
      <w:r w:rsidRPr="001C7281">
        <w:rPr>
          <w:sz w:val="20"/>
          <w:szCs w:val="20"/>
        </w:rPr>
        <w:t xml:space="preserve">The evaluation reveals that while the ARIMA-LSTM ensemble improves overall prediction stability, its directional accuracy remains limited, particularly in volatile market conditions. This indicates that statistical accuracy alone is insufficient for trading </w:t>
      </w:r>
      <w:r w:rsidR="00904F27" w:rsidRPr="001C7281">
        <w:rPr>
          <w:sz w:val="20"/>
          <w:szCs w:val="20"/>
        </w:rPr>
        <w:t>success and</w:t>
      </w:r>
      <w:r w:rsidRPr="001C7281">
        <w:rPr>
          <w:sz w:val="20"/>
          <w:szCs w:val="20"/>
        </w:rPr>
        <w:t xml:space="preserve"> highlights the importance of combining model outputs with robust execution strategies and risk management.</w:t>
      </w:r>
    </w:p>
    <w:p w14:paraId="54C0A56F" w14:textId="77777777" w:rsidR="009822A1" w:rsidRPr="001C7281" w:rsidRDefault="00000000" w:rsidP="009822A1">
      <w:pPr>
        <w:pStyle w:val="NoSpacing"/>
        <w:rPr>
          <w:sz w:val="20"/>
          <w:szCs w:val="20"/>
        </w:rPr>
      </w:pPr>
      <w:r>
        <w:rPr>
          <w:sz w:val="20"/>
          <w:szCs w:val="20"/>
        </w:rPr>
        <w:pict w14:anchorId="2D172B28">
          <v:rect id="_x0000_i1088" style="width:0;height:1.5pt" o:hralign="center" o:hrstd="t" o:hr="t" fillcolor="#a0a0a0" stroked="f"/>
        </w:pict>
      </w:r>
    </w:p>
    <w:p w14:paraId="31A675A0" w14:textId="77777777" w:rsidR="009822A1" w:rsidRPr="001C7281" w:rsidRDefault="009822A1" w:rsidP="009822A1">
      <w:pPr>
        <w:pStyle w:val="NoSpacing"/>
        <w:rPr>
          <w:b/>
          <w:bCs/>
          <w:sz w:val="20"/>
          <w:szCs w:val="20"/>
        </w:rPr>
      </w:pPr>
      <w:r w:rsidRPr="001C7281">
        <w:rPr>
          <w:b/>
          <w:bCs/>
          <w:sz w:val="20"/>
          <w:szCs w:val="20"/>
        </w:rPr>
        <w:t>9. StockGro Execution Summary – Trades Placed and Capital Deployed (Task 7)</w:t>
      </w:r>
    </w:p>
    <w:p w14:paraId="59FB44C7" w14:textId="77777777" w:rsidR="009822A1" w:rsidRPr="001C7281" w:rsidRDefault="009822A1" w:rsidP="009822A1">
      <w:pPr>
        <w:pStyle w:val="NoSpacing"/>
        <w:rPr>
          <w:sz w:val="20"/>
          <w:szCs w:val="20"/>
        </w:rPr>
      </w:pPr>
      <w:r w:rsidRPr="001C7281">
        <w:rPr>
          <w:sz w:val="20"/>
          <w:szCs w:val="20"/>
        </w:rPr>
        <w:t>To bridge the gap between theoretical modeling and real-world applicability, the study incorporates actual trading activity executed on the StockGro platform. This section summarizes the trading behavior, capital deployment, and resulting performance, providing a practical perspective on how model-driven insights translate into market outcomes.</w:t>
      </w:r>
    </w:p>
    <w:p w14:paraId="178A7557" w14:textId="77777777" w:rsidR="009822A1" w:rsidRPr="001C7281" w:rsidRDefault="00000000" w:rsidP="009822A1">
      <w:pPr>
        <w:pStyle w:val="NoSpacing"/>
        <w:rPr>
          <w:sz w:val="20"/>
          <w:szCs w:val="20"/>
        </w:rPr>
      </w:pPr>
      <w:r>
        <w:rPr>
          <w:sz w:val="20"/>
          <w:szCs w:val="20"/>
        </w:rPr>
        <w:pict w14:anchorId="0D415194">
          <v:rect id="_x0000_i1089" style="width:0;height:1.5pt" o:hralign="center" o:hrstd="t" o:hr="t" fillcolor="#a0a0a0" stroked="f"/>
        </w:pict>
      </w:r>
    </w:p>
    <w:p w14:paraId="35C4456D" w14:textId="77777777" w:rsidR="009822A1" w:rsidRPr="001C7281" w:rsidRDefault="009822A1" w:rsidP="009822A1">
      <w:pPr>
        <w:pStyle w:val="NoSpacing"/>
        <w:rPr>
          <w:b/>
          <w:bCs/>
          <w:sz w:val="20"/>
          <w:szCs w:val="20"/>
        </w:rPr>
      </w:pPr>
      <w:r w:rsidRPr="001C7281">
        <w:rPr>
          <w:b/>
          <w:bCs/>
          <w:sz w:val="20"/>
          <w:szCs w:val="20"/>
        </w:rPr>
        <w:t>9.1 Trading Overview</w:t>
      </w:r>
    </w:p>
    <w:p w14:paraId="45A830A0" w14:textId="77777777" w:rsidR="009822A1" w:rsidRPr="001C7281" w:rsidRDefault="009822A1" w:rsidP="009822A1">
      <w:pPr>
        <w:pStyle w:val="NoSpacing"/>
        <w:rPr>
          <w:sz w:val="20"/>
          <w:szCs w:val="20"/>
        </w:rPr>
      </w:pPr>
      <w:r w:rsidRPr="001C7281">
        <w:rPr>
          <w:sz w:val="20"/>
          <w:szCs w:val="20"/>
        </w:rPr>
        <w:t>Trading activity was carried out across multiple stocks during the evaluation period, with a focus on short-term opportunities aligned with model predictions and observed market movements.</w:t>
      </w:r>
    </w:p>
    <w:p w14:paraId="605E55A5" w14:textId="77777777" w:rsidR="009822A1" w:rsidRPr="001C7281" w:rsidRDefault="009822A1" w:rsidP="009822A1">
      <w:pPr>
        <w:pStyle w:val="NoSpacing"/>
        <w:rPr>
          <w:sz w:val="20"/>
          <w:szCs w:val="20"/>
        </w:rPr>
      </w:pPr>
      <w:r w:rsidRPr="001C7281">
        <w:rPr>
          <w:sz w:val="20"/>
          <w:szCs w:val="20"/>
        </w:rPr>
        <w:t>Key characteristics of the trading approach:</w:t>
      </w:r>
    </w:p>
    <w:p w14:paraId="1E088DE2" w14:textId="77777777" w:rsidR="009822A1" w:rsidRPr="001C7281" w:rsidRDefault="009822A1" w:rsidP="009822A1">
      <w:pPr>
        <w:pStyle w:val="NoSpacing"/>
        <w:rPr>
          <w:sz w:val="20"/>
          <w:szCs w:val="20"/>
        </w:rPr>
      </w:pPr>
      <w:r w:rsidRPr="001C7281">
        <w:rPr>
          <w:b/>
          <w:bCs/>
          <w:sz w:val="20"/>
          <w:szCs w:val="20"/>
        </w:rPr>
        <w:t>Active trading strategy</w:t>
      </w:r>
      <w:r w:rsidRPr="001C7281">
        <w:rPr>
          <w:sz w:val="20"/>
          <w:szCs w:val="20"/>
        </w:rPr>
        <w:t xml:space="preserve"> involving frequent buy and sell decisions</w:t>
      </w:r>
    </w:p>
    <w:p w14:paraId="4937E301" w14:textId="77777777" w:rsidR="009822A1" w:rsidRPr="001C7281" w:rsidRDefault="009822A1" w:rsidP="009822A1">
      <w:pPr>
        <w:pStyle w:val="NoSpacing"/>
        <w:rPr>
          <w:sz w:val="20"/>
          <w:szCs w:val="20"/>
        </w:rPr>
      </w:pPr>
      <w:r w:rsidRPr="001C7281">
        <w:rPr>
          <w:sz w:val="20"/>
          <w:szCs w:val="20"/>
        </w:rPr>
        <w:t>Participation across multiple sectors to maintain diversification</w:t>
      </w:r>
    </w:p>
    <w:p w14:paraId="000C7748" w14:textId="77777777" w:rsidR="009822A1" w:rsidRPr="001C7281" w:rsidRDefault="009822A1" w:rsidP="009822A1">
      <w:pPr>
        <w:pStyle w:val="NoSpacing"/>
        <w:rPr>
          <w:sz w:val="20"/>
          <w:szCs w:val="20"/>
        </w:rPr>
      </w:pPr>
      <w:r w:rsidRPr="001C7281">
        <w:rPr>
          <w:sz w:val="20"/>
          <w:szCs w:val="20"/>
        </w:rPr>
        <w:t xml:space="preserve">Combination of </w:t>
      </w:r>
      <w:r w:rsidRPr="001C7281">
        <w:rPr>
          <w:b/>
          <w:bCs/>
          <w:sz w:val="20"/>
          <w:szCs w:val="20"/>
        </w:rPr>
        <w:t>long (buy) and short (sell) positions</w:t>
      </w:r>
    </w:p>
    <w:p w14:paraId="7948B76E" w14:textId="77777777" w:rsidR="009822A1" w:rsidRPr="001C7281" w:rsidRDefault="009822A1" w:rsidP="009822A1">
      <w:pPr>
        <w:pStyle w:val="NoSpacing"/>
        <w:rPr>
          <w:sz w:val="20"/>
          <w:szCs w:val="20"/>
        </w:rPr>
      </w:pPr>
      <w:r w:rsidRPr="001C7281">
        <w:rPr>
          <w:sz w:val="20"/>
          <w:szCs w:val="20"/>
        </w:rPr>
        <w:t>Emphasis on capturing short-term price movements rather than long-term holding</w:t>
      </w:r>
    </w:p>
    <w:p w14:paraId="75B1F297" w14:textId="77777777" w:rsidR="009822A1" w:rsidRPr="001C7281" w:rsidRDefault="009822A1" w:rsidP="009822A1">
      <w:pPr>
        <w:pStyle w:val="NoSpacing"/>
        <w:rPr>
          <w:sz w:val="20"/>
          <w:szCs w:val="20"/>
        </w:rPr>
      </w:pPr>
      <w:r w:rsidRPr="001C7281">
        <w:rPr>
          <w:sz w:val="20"/>
          <w:szCs w:val="20"/>
        </w:rPr>
        <w:t>This approach reflects a realistic trading environment where decisions are continuously adjusted based on evolving market conditions.</w:t>
      </w:r>
    </w:p>
    <w:p w14:paraId="46B48D9B" w14:textId="77777777" w:rsidR="009822A1" w:rsidRPr="001C7281" w:rsidRDefault="00000000" w:rsidP="009822A1">
      <w:pPr>
        <w:pStyle w:val="NoSpacing"/>
        <w:rPr>
          <w:sz w:val="20"/>
          <w:szCs w:val="20"/>
        </w:rPr>
      </w:pPr>
      <w:r>
        <w:rPr>
          <w:sz w:val="20"/>
          <w:szCs w:val="20"/>
        </w:rPr>
        <w:pict w14:anchorId="1DE350B7">
          <v:rect id="_x0000_i1090" style="width:0;height:1.5pt" o:hralign="center" o:hrstd="t" o:hr="t" fillcolor="#a0a0a0" stroked="f"/>
        </w:pict>
      </w:r>
    </w:p>
    <w:p w14:paraId="17A94BCD" w14:textId="77777777" w:rsidR="009822A1" w:rsidRPr="001C7281" w:rsidRDefault="009822A1" w:rsidP="009822A1">
      <w:pPr>
        <w:pStyle w:val="NoSpacing"/>
        <w:rPr>
          <w:b/>
          <w:bCs/>
          <w:sz w:val="20"/>
          <w:szCs w:val="20"/>
        </w:rPr>
      </w:pPr>
      <w:r w:rsidRPr="001C7281">
        <w:rPr>
          <w:b/>
          <w:bCs/>
          <w:sz w:val="20"/>
          <w:szCs w:val="20"/>
        </w:rPr>
        <w:t>9.2 Capital Deployment</w:t>
      </w:r>
    </w:p>
    <w:p w14:paraId="54CDBECE" w14:textId="77777777" w:rsidR="009822A1" w:rsidRPr="001C7281" w:rsidRDefault="009822A1" w:rsidP="009822A1">
      <w:pPr>
        <w:pStyle w:val="NoSpacing"/>
        <w:rPr>
          <w:sz w:val="20"/>
          <w:szCs w:val="20"/>
        </w:rPr>
      </w:pPr>
      <w:r w:rsidRPr="001C7281">
        <w:rPr>
          <w:sz w:val="20"/>
          <w:szCs w:val="20"/>
        </w:rPr>
        <w:t>The trading strategy involved dynamic allocation of capital across different stocks:</w:t>
      </w:r>
    </w:p>
    <w:p w14:paraId="741DBBAD" w14:textId="77777777" w:rsidR="009822A1" w:rsidRPr="001C7281" w:rsidRDefault="009822A1" w:rsidP="009822A1">
      <w:pPr>
        <w:pStyle w:val="NoSpacing"/>
        <w:rPr>
          <w:sz w:val="20"/>
          <w:szCs w:val="20"/>
        </w:rPr>
      </w:pPr>
      <w:r w:rsidRPr="001C7281">
        <w:rPr>
          <w:sz w:val="20"/>
          <w:szCs w:val="20"/>
        </w:rPr>
        <w:t>Capital was distributed across multiple trades rather than concentrated in a single position</w:t>
      </w:r>
    </w:p>
    <w:p w14:paraId="33B5C9B2" w14:textId="77777777" w:rsidR="009822A1" w:rsidRPr="001C7281" w:rsidRDefault="009822A1" w:rsidP="009822A1">
      <w:pPr>
        <w:pStyle w:val="NoSpacing"/>
        <w:rPr>
          <w:sz w:val="20"/>
          <w:szCs w:val="20"/>
        </w:rPr>
      </w:pPr>
      <w:r w:rsidRPr="001C7281">
        <w:rPr>
          <w:sz w:val="20"/>
          <w:szCs w:val="20"/>
        </w:rPr>
        <w:t>Higher exposure was observed in stocks exhibiting strong momentum or volatility</w:t>
      </w:r>
    </w:p>
    <w:p w14:paraId="6007703A" w14:textId="77777777" w:rsidR="009822A1" w:rsidRPr="001C7281" w:rsidRDefault="009822A1" w:rsidP="009822A1">
      <w:pPr>
        <w:pStyle w:val="NoSpacing"/>
        <w:rPr>
          <w:sz w:val="20"/>
          <w:szCs w:val="20"/>
        </w:rPr>
      </w:pPr>
      <w:r w:rsidRPr="001C7281">
        <w:rPr>
          <w:sz w:val="20"/>
          <w:szCs w:val="20"/>
        </w:rPr>
        <w:t>Position sizes varied depending on perceived opportunity and market conditions</w:t>
      </w:r>
    </w:p>
    <w:p w14:paraId="1869549D" w14:textId="77777777" w:rsidR="009822A1" w:rsidRPr="001C7281" w:rsidRDefault="009822A1" w:rsidP="009822A1">
      <w:pPr>
        <w:pStyle w:val="NoSpacing"/>
        <w:rPr>
          <w:sz w:val="20"/>
          <w:szCs w:val="20"/>
        </w:rPr>
      </w:pPr>
      <w:r w:rsidRPr="001C7281">
        <w:rPr>
          <w:sz w:val="20"/>
          <w:szCs w:val="20"/>
        </w:rPr>
        <w:t xml:space="preserve">This flexible deployment allowed for both </w:t>
      </w:r>
      <w:r w:rsidRPr="001C7281">
        <w:rPr>
          <w:b/>
          <w:bCs/>
          <w:sz w:val="20"/>
          <w:szCs w:val="20"/>
        </w:rPr>
        <w:t>risk diversification</w:t>
      </w:r>
      <w:r w:rsidRPr="001C7281">
        <w:rPr>
          <w:sz w:val="20"/>
          <w:szCs w:val="20"/>
        </w:rPr>
        <w:t xml:space="preserve"> and </w:t>
      </w:r>
      <w:r w:rsidRPr="001C7281">
        <w:rPr>
          <w:b/>
          <w:bCs/>
          <w:sz w:val="20"/>
          <w:szCs w:val="20"/>
        </w:rPr>
        <w:t>opportunistic trading</w:t>
      </w:r>
      <w:r w:rsidRPr="001C7281">
        <w:rPr>
          <w:sz w:val="20"/>
          <w:szCs w:val="20"/>
        </w:rPr>
        <w:t>, enhancing the overall adaptability of the portfolio.</w:t>
      </w:r>
    </w:p>
    <w:p w14:paraId="1BDFC1F6" w14:textId="77777777" w:rsidR="009822A1" w:rsidRPr="001C7281" w:rsidRDefault="00000000" w:rsidP="009822A1">
      <w:pPr>
        <w:pStyle w:val="NoSpacing"/>
        <w:rPr>
          <w:sz w:val="20"/>
          <w:szCs w:val="20"/>
        </w:rPr>
      </w:pPr>
      <w:r>
        <w:rPr>
          <w:sz w:val="20"/>
          <w:szCs w:val="20"/>
        </w:rPr>
        <w:pict w14:anchorId="349C4DEE">
          <v:rect id="_x0000_i1091" style="width:0;height:1.5pt" o:hralign="center" o:hrstd="t" o:hr="t" fillcolor="#a0a0a0" stroked="f"/>
        </w:pict>
      </w:r>
    </w:p>
    <w:p w14:paraId="7220B34F" w14:textId="77777777" w:rsidR="009822A1" w:rsidRPr="001C7281" w:rsidRDefault="009822A1" w:rsidP="009822A1">
      <w:pPr>
        <w:pStyle w:val="NoSpacing"/>
        <w:rPr>
          <w:b/>
          <w:bCs/>
          <w:sz w:val="20"/>
          <w:szCs w:val="20"/>
        </w:rPr>
      </w:pPr>
      <w:r w:rsidRPr="001C7281">
        <w:rPr>
          <w:b/>
          <w:bCs/>
          <w:sz w:val="20"/>
          <w:szCs w:val="20"/>
        </w:rPr>
        <w:t>9.3 Trade Execution Summary</w:t>
      </w:r>
    </w:p>
    <w:p w14:paraId="6B8BDFB3" w14:textId="77777777" w:rsidR="009822A1" w:rsidRPr="001C7281" w:rsidRDefault="009822A1" w:rsidP="009822A1">
      <w:pPr>
        <w:pStyle w:val="NoSpacing"/>
        <w:rPr>
          <w:sz w:val="20"/>
          <w:szCs w:val="20"/>
        </w:rPr>
      </w:pPr>
      <w:r w:rsidRPr="001C7281">
        <w:rPr>
          <w:sz w:val="20"/>
          <w:szCs w:val="20"/>
        </w:rPr>
        <w:t>The trading activity can be summarized as follows:</w:t>
      </w:r>
    </w:p>
    <w:p w14:paraId="7011B58F" w14:textId="77777777" w:rsidR="009822A1" w:rsidRPr="001C7281" w:rsidRDefault="009822A1" w:rsidP="009822A1">
      <w:pPr>
        <w:pStyle w:val="NoSpacing"/>
        <w:rPr>
          <w:sz w:val="20"/>
          <w:szCs w:val="20"/>
        </w:rPr>
      </w:pPr>
      <w:r w:rsidRPr="001C7281">
        <w:rPr>
          <w:sz w:val="20"/>
          <w:szCs w:val="20"/>
        </w:rPr>
        <w:t>Multiple trades executed across selected stocks</w:t>
      </w:r>
    </w:p>
    <w:p w14:paraId="726F1F90" w14:textId="77777777" w:rsidR="009822A1" w:rsidRPr="001C7281" w:rsidRDefault="009822A1" w:rsidP="009822A1">
      <w:pPr>
        <w:pStyle w:val="NoSpacing"/>
        <w:rPr>
          <w:sz w:val="20"/>
          <w:szCs w:val="20"/>
        </w:rPr>
      </w:pPr>
      <w:r w:rsidRPr="001C7281">
        <w:rPr>
          <w:sz w:val="20"/>
          <w:szCs w:val="20"/>
        </w:rPr>
        <w:t>Frequent entry and exit positions based on short-term signals</w:t>
      </w:r>
    </w:p>
    <w:p w14:paraId="2C1AD7D1" w14:textId="77777777" w:rsidR="009822A1" w:rsidRPr="001C7281" w:rsidRDefault="009822A1" w:rsidP="009822A1">
      <w:pPr>
        <w:pStyle w:val="NoSpacing"/>
        <w:rPr>
          <w:sz w:val="20"/>
          <w:szCs w:val="20"/>
        </w:rPr>
      </w:pPr>
      <w:r w:rsidRPr="001C7281">
        <w:rPr>
          <w:sz w:val="20"/>
          <w:szCs w:val="20"/>
        </w:rPr>
        <w:t>Active rotation of capital between different opportunities</w:t>
      </w:r>
    </w:p>
    <w:p w14:paraId="1CD6342F" w14:textId="77777777" w:rsidR="009822A1" w:rsidRPr="001C7281" w:rsidRDefault="009822A1" w:rsidP="009822A1">
      <w:pPr>
        <w:pStyle w:val="NoSpacing"/>
        <w:rPr>
          <w:sz w:val="20"/>
          <w:szCs w:val="20"/>
        </w:rPr>
      </w:pPr>
      <w:r w:rsidRPr="001C7281">
        <w:rPr>
          <w:sz w:val="20"/>
          <w:szCs w:val="20"/>
        </w:rPr>
        <w:t xml:space="preserve">The strategy favored </w:t>
      </w:r>
      <w:r w:rsidRPr="001C7281">
        <w:rPr>
          <w:b/>
          <w:bCs/>
          <w:sz w:val="20"/>
          <w:szCs w:val="20"/>
        </w:rPr>
        <w:t>high-frequency engagement</w:t>
      </w:r>
      <w:r w:rsidRPr="001C7281">
        <w:rPr>
          <w:sz w:val="20"/>
          <w:szCs w:val="20"/>
        </w:rPr>
        <w:t>, aiming to capitalize on short-lived market movements.</w:t>
      </w:r>
    </w:p>
    <w:p w14:paraId="609CBEF2" w14:textId="77777777" w:rsidR="009822A1" w:rsidRPr="001C7281" w:rsidRDefault="00000000" w:rsidP="009822A1">
      <w:pPr>
        <w:pStyle w:val="NoSpacing"/>
        <w:rPr>
          <w:sz w:val="20"/>
          <w:szCs w:val="20"/>
        </w:rPr>
      </w:pPr>
      <w:r>
        <w:rPr>
          <w:sz w:val="20"/>
          <w:szCs w:val="20"/>
        </w:rPr>
        <w:pict w14:anchorId="6B6667F1">
          <v:rect id="_x0000_i1092" style="width:0;height:1.5pt" o:hralign="center" o:hrstd="t" o:hr="t" fillcolor="#a0a0a0" stroked="f"/>
        </w:pict>
      </w:r>
    </w:p>
    <w:p w14:paraId="78563BE0" w14:textId="77777777" w:rsidR="009822A1" w:rsidRPr="001C7281" w:rsidRDefault="009822A1" w:rsidP="009822A1">
      <w:pPr>
        <w:pStyle w:val="NoSpacing"/>
        <w:rPr>
          <w:b/>
          <w:bCs/>
          <w:sz w:val="20"/>
          <w:szCs w:val="20"/>
        </w:rPr>
      </w:pPr>
      <w:r w:rsidRPr="001C7281">
        <w:rPr>
          <w:b/>
          <w:bCs/>
          <w:sz w:val="20"/>
          <w:szCs w:val="20"/>
        </w:rPr>
        <w:t>9.4 Profitability Analysis</w:t>
      </w:r>
    </w:p>
    <w:p w14:paraId="1F440B25" w14:textId="77777777" w:rsidR="009822A1" w:rsidRPr="001C7281" w:rsidRDefault="009822A1" w:rsidP="009822A1">
      <w:pPr>
        <w:pStyle w:val="NoSpacing"/>
        <w:rPr>
          <w:sz w:val="20"/>
          <w:szCs w:val="20"/>
        </w:rPr>
      </w:pPr>
      <w:r w:rsidRPr="001C7281">
        <w:rPr>
          <w:sz w:val="20"/>
          <w:szCs w:val="20"/>
        </w:rPr>
        <w:t>The overall trading performance is summarized below:</w:t>
      </w:r>
    </w:p>
    <w:p w14:paraId="49894E42" w14:textId="77777777" w:rsidR="00647994" w:rsidRDefault="009822A1" w:rsidP="009822A1">
      <w:pPr>
        <w:pStyle w:val="NoSpacing"/>
        <w:rPr>
          <w:sz w:val="20"/>
          <w:szCs w:val="20"/>
        </w:rPr>
      </w:pPr>
      <w:r w:rsidRPr="001C7281">
        <w:rPr>
          <w:b/>
          <w:bCs/>
          <w:sz w:val="20"/>
          <w:szCs w:val="20"/>
        </w:rPr>
        <w:t>Gross Profit:</w:t>
      </w:r>
      <w:r w:rsidRPr="001C7281">
        <w:rPr>
          <w:sz w:val="20"/>
          <w:szCs w:val="20"/>
        </w:rPr>
        <w:t xml:space="preserve"> ₹10,903</w:t>
      </w:r>
      <w:r w:rsidR="00647994">
        <w:rPr>
          <w:sz w:val="20"/>
          <w:szCs w:val="20"/>
        </w:rPr>
        <w:t xml:space="preserve">, </w:t>
      </w:r>
      <w:r w:rsidRPr="001C7281">
        <w:rPr>
          <w:b/>
          <w:bCs/>
          <w:sz w:val="20"/>
          <w:szCs w:val="20"/>
        </w:rPr>
        <w:t>Transaction Charges:</w:t>
      </w:r>
      <w:r w:rsidRPr="001C7281">
        <w:rPr>
          <w:sz w:val="20"/>
          <w:szCs w:val="20"/>
        </w:rPr>
        <w:t xml:space="preserve"> ₹4,733</w:t>
      </w:r>
      <w:r w:rsidR="00647994">
        <w:rPr>
          <w:sz w:val="20"/>
          <w:szCs w:val="20"/>
        </w:rPr>
        <w:t xml:space="preserve">, </w:t>
      </w:r>
      <w:r w:rsidRPr="001C7281">
        <w:rPr>
          <w:b/>
          <w:bCs/>
          <w:sz w:val="20"/>
          <w:szCs w:val="20"/>
        </w:rPr>
        <w:t>Net Profit:</w:t>
      </w:r>
      <w:r w:rsidRPr="001C7281">
        <w:rPr>
          <w:sz w:val="20"/>
          <w:szCs w:val="20"/>
        </w:rPr>
        <w:t xml:space="preserve"> ₹6,170</w:t>
      </w:r>
    </w:p>
    <w:p w14:paraId="18A807D5" w14:textId="20B8A0E7" w:rsidR="009822A1" w:rsidRPr="001C7281" w:rsidRDefault="009822A1" w:rsidP="009822A1">
      <w:pPr>
        <w:pStyle w:val="NoSpacing"/>
        <w:rPr>
          <w:sz w:val="20"/>
          <w:szCs w:val="20"/>
        </w:rPr>
      </w:pPr>
      <w:r w:rsidRPr="001C7281">
        <w:rPr>
          <w:b/>
          <w:bCs/>
          <w:sz w:val="20"/>
          <w:szCs w:val="20"/>
        </w:rPr>
        <w:t>Key Observations:</w:t>
      </w:r>
      <w:r w:rsidR="00647994">
        <w:rPr>
          <w:b/>
          <w:bCs/>
          <w:sz w:val="20"/>
          <w:szCs w:val="20"/>
        </w:rPr>
        <w:t xml:space="preserve"> </w:t>
      </w:r>
      <w:r w:rsidRPr="001C7281">
        <w:rPr>
          <w:sz w:val="20"/>
          <w:szCs w:val="20"/>
        </w:rPr>
        <w:t xml:space="preserve">The strategy was </w:t>
      </w:r>
      <w:r w:rsidRPr="001C7281">
        <w:rPr>
          <w:b/>
          <w:bCs/>
          <w:sz w:val="20"/>
          <w:szCs w:val="20"/>
        </w:rPr>
        <w:t>profitable at a gross level</w:t>
      </w:r>
      <w:r w:rsidRPr="001C7281">
        <w:rPr>
          <w:sz w:val="20"/>
          <w:szCs w:val="20"/>
        </w:rPr>
        <w:t>, indicating successful identification of trading opportunities</w:t>
      </w:r>
    </w:p>
    <w:p w14:paraId="01412C7B" w14:textId="77777777" w:rsidR="009822A1" w:rsidRPr="001C7281" w:rsidRDefault="009822A1" w:rsidP="009822A1">
      <w:pPr>
        <w:pStyle w:val="NoSpacing"/>
        <w:rPr>
          <w:sz w:val="20"/>
          <w:szCs w:val="20"/>
        </w:rPr>
      </w:pPr>
      <w:r w:rsidRPr="001C7281">
        <w:rPr>
          <w:sz w:val="20"/>
          <w:szCs w:val="20"/>
        </w:rPr>
        <w:t xml:space="preserve">However, </w:t>
      </w:r>
      <w:r w:rsidRPr="001C7281">
        <w:rPr>
          <w:b/>
          <w:bCs/>
          <w:sz w:val="20"/>
          <w:szCs w:val="20"/>
        </w:rPr>
        <w:t>transaction costs significantly reduced net returns</w:t>
      </w:r>
      <w:r w:rsidRPr="001C7281">
        <w:rPr>
          <w:sz w:val="20"/>
          <w:szCs w:val="20"/>
        </w:rPr>
        <w:t>, accounting for a substantial portion of profits</w:t>
      </w:r>
    </w:p>
    <w:p w14:paraId="3C5423B4" w14:textId="77777777" w:rsidR="009822A1" w:rsidRPr="001C7281" w:rsidRDefault="009822A1" w:rsidP="009822A1">
      <w:pPr>
        <w:pStyle w:val="NoSpacing"/>
        <w:rPr>
          <w:sz w:val="20"/>
          <w:szCs w:val="20"/>
        </w:rPr>
      </w:pPr>
      <w:r w:rsidRPr="001C7281">
        <w:rPr>
          <w:sz w:val="20"/>
          <w:szCs w:val="20"/>
        </w:rPr>
        <w:t>This highlights the importance of incorporating cost considerations into trading strategies.</w:t>
      </w:r>
    </w:p>
    <w:p w14:paraId="02EA9300" w14:textId="77777777" w:rsidR="009822A1" w:rsidRPr="001C7281" w:rsidRDefault="00000000" w:rsidP="009822A1">
      <w:pPr>
        <w:pStyle w:val="NoSpacing"/>
        <w:rPr>
          <w:sz w:val="20"/>
          <w:szCs w:val="20"/>
        </w:rPr>
      </w:pPr>
      <w:r>
        <w:rPr>
          <w:sz w:val="20"/>
          <w:szCs w:val="20"/>
        </w:rPr>
        <w:pict w14:anchorId="52AE8980">
          <v:rect id="_x0000_i1093" style="width:0;height:1.5pt" o:hralign="center" o:hrstd="t" o:hr="t" fillcolor="#a0a0a0" stroked="f"/>
        </w:pict>
      </w:r>
    </w:p>
    <w:p w14:paraId="7C16276F" w14:textId="77777777" w:rsidR="009822A1" w:rsidRPr="001C7281" w:rsidRDefault="009822A1" w:rsidP="009822A1">
      <w:pPr>
        <w:pStyle w:val="NoSpacing"/>
        <w:rPr>
          <w:b/>
          <w:bCs/>
          <w:sz w:val="20"/>
          <w:szCs w:val="20"/>
        </w:rPr>
      </w:pPr>
      <w:r w:rsidRPr="001C7281">
        <w:rPr>
          <w:b/>
          <w:bCs/>
          <w:sz w:val="20"/>
          <w:szCs w:val="20"/>
        </w:rPr>
        <w:t>9.5 Strategy Breakdown</w:t>
      </w:r>
    </w:p>
    <w:p w14:paraId="78F3D59E" w14:textId="77777777" w:rsidR="009822A1" w:rsidRPr="001C7281" w:rsidRDefault="009822A1" w:rsidP="009822A1">
      <w:pPr>
        <w:pStyle w:val="NoSpacing"/>
        <w:rPr>
          <w:sz w:val="20"/>
          <w:szCs w:val="20"/>
        </w:rPr>
      </w:pPr>
      <w:r w:rsidRPr="001C7281">
        <w:rPr>
          <w:sz w:val="20"/>
          <w:szCs w:val="20"/>
        </w:rPr>
        <w:t>Analysis of trade types reveals differences in performance:</w:t>
      </w:r>
    </w:p>
    <w:p w14:paraId="3D570EC0" w14:textId="44C903D6" w:rsidR="009822A1" w:rsidRPr="001C7281" w:rsidRDefault="009822A1" w:rsidP="009822A1">
      <w:pPr>
        <w:pStyle w:val="NoSpacing"/>
        <w:rPr>
          <w:sz w:val="20"/>
          <w:szCs w:val="20"/>
        </w:rPr>
      </w:pPr>
      <w:r w:rsidRPr="001C7281">
        <w:rPr>
          <w:b/>
          <w:bCs/>
          <w:sz w:val="20"/>
          <w:szCs w:val="20"/>
        </w:rPr>
        <w:t>Short-term trades (intraday/short holding):</w:t>
      </w:r>
      <w:r w:rsidR="00647994">
        <w:rPr>
          <w:b/>
          <w:bCs/>
          <w:sz w:val="20"/>
          <w:szCs w:val="20"/>
        </w:rPr>
        <w:t xml:space="preserve"> </w:t>
      </w:r>
      <w:r w:rsidRPr="001C7281">
        <w:rPr>
          <w:sz w:val="20"/>
          <w:szCs w:val="20"/>
        </w:rPr>
        <w:t xml:space="preserve">Contributed </w:t>
      </w:r>
      <w:r w:rsidR="00904F27" w:rsidRPr="001C7281">
        <w:rPr>
          <w:sz w:val="20"/>
          <w:szCs w:val="20"/>
        </w:rPr>
        <w:t>most</w:t>
      </w:r>
      <w:r w:rsidRPr="001C7281">
        <w:rPr>
          <w:sz w:val="20"/>
          <w:szCs w:val="20"/>
        </w:rPr>
        <w:t xml:space="preserve"> profits due to frequent price movements</w:t>
      </w:r>
    </w:p>
    <w:p w14:paraId="4FDDBB6F" w14:textId="339B637A" w:rsidR="009822A1" w:rsidRPr="001C7281" w:rsidRDefault="009822A1" w:rsidP="009822A1">
      <w:pPr>
        <w:pStyle w:val="NoSpacing"/>
        <w:rPr>
          <w:sz w:val="20"/>
          <w:szCs w:val="20"/>
        </w:rPr>
      </w:pPr>
      <w:r w:rsidRPr="001C7281">
        <w:rPr>
          <w:b/>
          <w:bCs/>
          <w:sz w:val="20"/>
          <w:szCs w:val="20"/>
        </w:rPr>
        <w:t>Longer holding positions:</w:t>
      </w:r>
      <w:r w:rsidR="00647994">
        <w:rPr>
          <w:b/>
          <w:bCs/>
          <w:sz w:val="20"/>
          <w:szCs w:val="20"/>
        </w:rPr>
        <w:t xml:space="preserve"> </w:t>
      </w:r>
      <w:r w:rsidRPr="001C7281">
        <w:rPr>
          <w:sz w:val="20"/>
          <w:szCs w:val="20"/>
        </w:rPr>
        <w:t>Showed relatively lower returns and higher exposure to market risk</w:t>
      </w:r>
    </w:p>
    <w:p w14:paraId="086C6972" w14:textId="2DA5D5A8" w:rsidR="009822A1" w:rsidRPr="001C7281" w:rsidRDefault="009822A1" w:rsidP="009822A1">
      <w:pPr>
        <w:pStyle w:val="NoSpacing"/>
        <w:rPr>
          <w:sz w:val="20"/>
          <w:szCs w:val="20"/>
        </w:rPr>
      </w:pPr>
      <w:r w:rsidRPr="001C7281">
        <w:rPr>
          <w:b/>
          <w:bCs/>
          <w:sz w:val="20"/>
          <w:szCs w:val="20"/>
        </w:rPr>
        <w:t>Short selling strategies:</w:t>
      </w:r>
      <w:r w:rsidR="00647994">
        <w:rPr>
          <w:b/>
          <w:bCs/>
          <w:sz w:val="20"/>
          <w:szCs w:val="20"/>
        </w:rPr>
        <w:t xml:space="preserve"> </w:t>
      </w:r>
      <w:r w:rsidRPr="001C7281">
        <w:rPr>
          <w:sz w:val="20"/>
          <w:szCs w:val="20"/>
        </w:rPr>
        <w:t>Provided additional opportunities during downward market movements</w:t>
      </w:r>
    </w:p>
    <w:p w14:paraId="4215DEE8" w14:textId="77777777" w:rsidR="009822A1" w:rsidRPr="001C7281" w:rsidRDefault="009822A1" w:rsidP="009822A1">
      <w:pPr>
        <w:pStyle w:val="NoSpacing"/>
        <w:rPr>
          <w:sz w:val="20"/>
          <w:szCs w:val="20"/>
        </w:rPr>
      </w:pPr>
      <w:r w:rsidRPr="001C7281">
        <w:rPr>
          <w:sz w:val="20"/>
          <w:szCs w:val="20"/>
        </w:rPr>
        <w:t xml:space="preserve">This suggests that </w:t>
      </w:r>
      <w:r w:rsidRPr="001C7281">
        <w:rPr>
          <w:b/>
          <w:bCs/>
          <w:sz w:val="20"/>
          <w:szCs w:val="20"/>
        </w:rPr>
        <w:t>active and flexible trading approaches</w:t>
      </w:r>
      <w:r w:rsidRPr="001C7281">
        <w:rPr>
          <w:sz w:val="20"/>
          <w:szCs w:val="20"/>
        </w:rPr>
        <w:t xml:space="preserve"> were more effective in the observed market conditions.</w:t>
      </w:r>
    </w:p>
    <w:p w14:paraId="5C152F5D" w14:textId="77777777" w:rsidR="009822A1" w:rsidRPr="001C7281" w:rsidRDefault="00000000" w:rsidP="009822A1">
      <w:pPr>
        <w:pStyle w:val="NoSpacing"/>
        <w:rPr>
          <w:sz w:val="20"/>
          <w:szCs w:val="20"/>
        </w:rPr>
      </w:pPr>
      <w:r>
        <w:rPr>
          <w:sz w:val="20"/>
          <w:szCs w:val="20"/>
        </w:rPr>
        <w:pict w14:anchorId="0CDDE492">
          <v:rect id="_x0000_i1094" style="width:0;height:1.5pt" o:hralign="center" o:hrstd="t" o:hr="t" fillcolor="#a0a0a0" stroked="f"/>
        </w:pict>
      </w:r>
    </w:p>
    <w:p w14:paraId="33C6EEC2" w14:textId="77777777" w:rsidR="009822A1" w:rsidRPr="001C7281" w:rsidRDefault="009822A1" w:rsidP="009822A1">
      <w:pPr>
        <w:pStyle w:val="NoSpacing"/>
        <w:rPr>
          <w:b/>
          <w:bCs/>
          <w:sz w:val="20"/>
          <w:szCs w:val="20"/>
        </w:rPr>
      </w:pPr>
      <w:r w:rsidRPr="001C7281">
        <w:rPr>
          <w:b/>
          <w:bCs/>
          <w:sz w:val="20"/>
          <w:szCs w:val="20"/>
        </w:rPr>
        <w:t>9.6 Impact of Transaction Costs</w:t>
      </w:r>
    </w:p>
    <w:p w14:paraId="47CA000A" w14:textId="25AAB964" w:rsidR="009822A1" w:rsidRPr="001C7281" w:rsidRDefault="009822A1" w:rsidP="009822A1">
      <w:pPr>
        <w:pStyle w:val="NoSpacing"/>
        <w:rPr>
          <w:sz w:val="20"/>
          <w:szCs w:val="20"/>
        </w:rPr>
      </w:pPr>
      <w:r w:rsidRPr="001C7281">
        <w:rPr>
          <w:sz w:val="20"/>
          <w:szCs w:val="20"/>
        </w:rPr>
        <w:t>Transaction costs had a significant effect on overall profitability:</w:t>
      </w:r>
      <w:r w:rsidR="00647994">
        <w:rPr>
          <w:sz w:val="20"/>
          <w:szCs w:val="20"/>
        </w:rPr>
        <w:t xml:space="preserve"> </w:t>
      </w:r>
      <w:r w:rsidRPr="001C7281">
        <w:rPr>
          <w:sz w:val="20"/>
          <w:szCs w:val="20"/>
        </w:rPr>
        <w:t>A considerable portion of gross gains was offset by trading charges</w:t>
      </w:r>
      <w:r w:rsidR="00647994">
        <w:rPr>
          <w:sz w:val="20"/>
          <w:szCs w:val="20"/>
        </w:rPr>
        <w:t>,</w:t>
      </w:r>
    </w:p>
    <w:p w14:paraId="4A2D5E61" w14:textId="48B79E73" w:rsidR="009822A1" w:rsidRPr="001C7281" w:rsidRDefault="009822A1" w:rsidP="009822A1">
      <w:pPr>
        <w:pStyle w:val="NoSpacing"/>
        <w:rPr>
          <w:sz w:val="20"/>
          <w:szCs w:val="20"/>
        </w:rPr>
      </w:pPr>
      <w:r w:rsidRPr="001C7281">
        <w:rPr>
          <w:sz w:val="20"/>
          <w:szCs w:val="20"/>
        </w:rPr>
        <w:t>High trading frequency amplified the impact of costs</w:t>
      </w:r>
      <w:r w:rsidR="00647994">
        <w:rPr>
          <w:sz w:val="20"/>
          <w:szCs w:val="20"/>
        </w:rPr>
        <w:t xml:space="preserve">, </w:t>
      </w:r>
      <w:r w:rsidRPr="001C7281">
        <w:rPr>
          <w:sz w:val="20"/>
          <w:szCs w:val="20"/>
        </w:rPr>
        <w:t>Net returns were substantially lower than gross returns</w:t>
      </w:r>
      <w:r w:rsidR="00647994">
        <w:rPr>
          <w:sz w:val="20"/>
          <w:szCs w:val="20"/>
        </w:rPr>
        <w:t xml:space="preserve">, </w:t>
      </w:r>
      <w:r w:rsidR="00904F27" w:rsidRPr="001C7281">
        <w:rPr>
          <w:sz w:val="20"/>
          <w:szCs w:val="20"/>
        </w:rPr>
        <w:t>this</w:t>
      </w:r>
      <w:r w:rsidRPr="001C7281">
        <w:rPr>
          <w:sz w:val="20"/>
          <w:szCs w:val="20"/>
        </w:rPr>
        <w:t xml:space="preserve"> demonstrates that:</w:t>
      </w:r>
    </w:p>
    <w:p w14:paraId="498A8974" w14:textId="77777777" w:rsidR="009822A1" w:rsidRPr="001C7281" w:rsidRDefault="009822A1" w:rsidP="009822A1">
      <w:pPr>
        <w:pStyle w:val="NoSpacing"/>
        <w:rPr>
          <w:sz w:val="20"/>
          <w:szCs w:val="20"/>
        </w:rPr>
      </w:pPr>
      <w:r w:rsidRPr="001C7281">
        <w:rPr>
          <w:sz w:val="20"/>
          <w:szCs w:val="20"/>
        </w:rPr>
        <w:t>Even profitable trading strategies can underperform if transaction costs are not carefully managed.</w:t>
      </w:r>
    </w:p>
    <w:p w14:paraId="62C7F54A" w14:textId="77777777" w:rsidR="009822A1" w:rsidRPr="001C7281" w:rsidRDefault="00000000" w:rsidP="009822A1">
      <w:pPr>
        <w:pStyle w:val="NoSpacing"/>
        <w:rPr>
          <w:sz w:val="20"/>
          <w:szCs w:val="20"/>
        </w:rPr>
      </w:pPr>
      <w:r>
        <w:rPr>
          <w:sz w:val="20"/>
          <w:szCs w:val="20"/>
        </w:rPr>
        <w:pict w14:anchorId="37966C30">
          <v:rect id="_x0000_i1095" style="width:0;height:1.5pt" o:hralign="center" o:hrstd="t" o:hr="t" fillcolor="#a0a0a0" stroked="f"/>
        </w:pict>
      </w:r>
    </w:p>
    <w:p w14:paraId="2C1A0308" w14:textId="77777777" w:rsidR="009822A1" w:rsidRPr="001C7281" w:rsidRDefault="009822A1" w:rsidP="009822A1">
      <w:pPr>
        <w:pStyle w:val="NoSpacing"/>
        <w:rPr>
          <w:b/>
          <w:bCs/>
          <w:sz w:val="20"/>
          <w:szCs w:val="20"/>
        </w:rPr>
      </w:pPr>
      <w:r w:rsidRPr="001C7281">
        <w:rPr>
          <w:b/>
          <w:bCs/>
          <w:sz w:val="20"/>
          <w:szCs w:val="20"/>
        </w:rPr>
        <w:t>9.7 Risk and Execution Insights</w:t>
      </w:r>
    </w:p>
    <w:p w14:paraId="7CF31A00" w14:textId="77777777" w:rsidR="009822A1" w:rsidRPr="001C7281" w:rsidRDefault="009822A1" w:rsidP="009822A1">
      <w:pPr>
        <w:pStyle w:val="NoSpacing"/>
        <w:rPr>
          <w:sz w:val="20"/>
          <w:szCs w:val="20"/>
        </w:rPr>
      </w:pPr>
      <w:r w:rsidRPr="001C7281">
        <w:rPr>
          <w:sz w:val="20"/>
          <w:szCs w:val="20"/>
        </w:rPr>
        <w:t>Several important insights emerge from the execution data:</w:t>
      </w:r>
    </w:p>
    <w:p w14:paraId="153978E0" w14:textId="77777777" w:rsidR="009822A1" w:rsidRPr="001C7281" w:rsidRDefault="009822A1" w:rsidP="009822A1">
      <w:pPr>
        <w:pStyle w:val="NoSpacing"/>
        <w:rPr>
          <w:sz w:val="20"/>
          <w:szCs w:val="20"/>
        </w:rPr>
      </w:pPr>
      <w:r w:rsidRPr="001C7281">
        <w:rPr>
          <w:sz w:val="20"/>
          <w:szCs w:val="20"/>
        </w:rPr>
        <w:t xml:space="preserve">Profits were not evenly distributed across trades, indicating </w:t>
      </w:r>
      <w:r w:rsidRPr="001C7281">
        <w:rPr>
          <w:b/>
          <w:bCs/>
          <w:sz w:val="20"/>
          <w:szCs w:val="20"/>
        </w:rPr>
        <w:t>dependence on a subset of successful positions</w:t>
      </w:r>
    </w:p>
    <w:p w14:paraId="58DEDB0D" w14:textId="77777777" w:rsidR="009822A1" w:rsidRPr="001C7281" w:rsidRDefault="009822A1" w:rsidP="009822A1">
      <w:pPr>
        <w:pStyle w:val="NoSpacing"/>
        <w:rPr>
          <w:sz w:val="20"/>
          <w:szCs w:val="20"/>
        </w:rPr>
      </w:pPr>
      <w:r w:rsidRPr="001C7281">
        <w:rPr>
          <w:sz w:val="20"/>
          <w:szCs w:val="20"/>
        </w:rPr>
        <w:t>Timing of entry and exit played a critical role in determining outcomes</w:t>
      </w:r>
    </w:p>
    <w:p w14:paraId="78866BF8" w14:textId="77777777" w:rsidR="009822A1" w:rsidRPr="001C7281" w:rsidRDefault="009822A1" w:rsidP="009822A1">
      <w:pPr>
        <w:pStyle w:val="NoSpacing"/>
        <w:rPr>
          <w:sz w:val="20"/>
          <w:szCs w:val="20"/>
        </w:rPr>
      </w:pPr>
      <w:r w:rsidRPr="001C7281">
        <w:rPr>
          <w:sz w:val="20"/>
          <w:szCs w:val="20"/>
        </w:rPr>
        <w:t>Market conditions influenced performance more than model predictions alone</w:t>
      </w:r>
    </w:p>
    <w:p w14:paraId="57E8F8A9" w14:textId="77777777" w:rsidR="009822A1" w:rsidRPr="001C7281" w:rsidRDefault="009822A1" w:rsidP="009822A1">
      <w:pPr>
        <w:pStyle w:val="NoSpacing"/>
        <w:rPr>
          <w:sz w:val="20"/>
          <w:szCs w:val="20"/>
        </w:rPr>
      </w:pPr>
      <w:r w:rsidRPr="001C7281">
        <w:rPr>
          <w:sz w:val="20"/>
          <w:szCs w:val="20"/>
        </w:rPr>
        <w:t xml:space="preserve">These observations reinforce the idea that </w:t>
      </w:r>
      <w:r w:rsidRPr="001C7281">
        <w:rPr>
          <w:b/>
          <w:bCs/>
          <w:sz w:val="20"/>
          <w:szCs w:val="20"/>
        </w:rPr>
        <w:t>execution quality is as important as predictive accuracy</w:t>
      </w:r>
      <w:r w:rsidRPr="001C7281">
        <w:rPr>
          <w:sz w:val="20"/>
          <w:szCs w:val="20"/>
        </w:rPr>
        <w:t>.</w:t>
      </w:r>
    </w:p>
    <w:p w14:paraId="1F985712" w14:textId="77777777" w:rsidR="009822A1" w:rsidRPr="001C7281" w:rsidRDefault="00000000" w:rsidP="009822A1">
      <w:pPr>
        <w:pStyle w:val="NoSpacing"/>
        <w:rPr>
          <w:sz w:val="20"/>
          <w:szCs w:val="20"/>
        </w:rPr>
      </w:pPr>
      <w:r>
        <w:rPr>
          <w:sz w:val="20"/>
          <w:szCs w:val="20"/>
        </w:rPr>
        <w:lastRenderedPageBreak/>
        <w:pict w14:anchorId="20C13B4A">
          <v:rect id="_x0000_i1096" style="width:0;height:1.5pt" o:hralign="center" o:hrstd="t" o:hr="t" fillcolor="#a0a0a0" stroked="f"/>
        </w:pict>
      </w:r>
    </w:p>
    <w:p w14:paraId="325101B1" w14:textId="77777777" w:rsidR="009822A1" w:rsidRPr="001C7281" w:rsidRDefault="009822A1" w:rsidP="009822A1">
      <w:pPr>
        <w:pStyle w:val="NoSpacing"/>
        <w:rPr>
          <w:b/>
          <w:bCs/>
          <w:sz w:val="20"/>
          <w:szCs w:val="20"/>
        </w:rPr>
      </w:pPr>
      <w:r w:rsidRPr="001C7281">
        <w:rPr>
          <w:b/>
          <w:bCs/>
          <w:sz w:val="20"/>
          <w:szCs w:val="20"/>
        </w:rPr>
        <w:t>Section Insight</w:t>
      </w:r>
    </w:p>
    <w:p w14:paraId="68BAA6F5" w14:textId="77777777" w:rsidR="009822A1" w:rsidRPr="001C7281" w:rsidRDefault="009822A1" w:rsidP="009822A1">
      <w:pPr>
        <w:pStyle w:val="NoSpacing"/>
        <w:rPr>
          <w:sz w:val="20"/>
          <w:szCs w:val="20"/>
        </w:rPr>
      </w:pPr>
      <w:r w:rsidRPr="001C7281">
        <w:rPr>
          <w:sz w:val="20"/>
          <w:szCs w:val="20"/>
        </w:rPr>
        <w:t>The StockGro execution analysis demonstrates that while model-driven insights can support trading decisions, real-world profitability is heavily influenced by execution factors such as timing, trade frequency, and transaction costs. The results highlight the gap between theoretical model performance and practical trading outcomes, emphasizing the need for cost-aware and execution-focused strategies.</w:t>
      </w:r>
    </w:p>
    <w:p w14:paraId="1057B8E5" w14:textId="50650D00" w:rsidR="009822A1" w:rsidRPr="001C7281" w:rsidRDefault="00000000" w:rsidP="009822A1">
      <w:pPr>
        <w:pStyle w:val="NoSpacing"/>
        <w:rPr>
          <w:sz w:val="20"/>
          <w:szCs w:val="20"/>
        </w:rPr>
      </w:pPr>
      <w:r>
        <w:rPr>
          <w:sz w:val="20"/>
          <w:szCs w:val="20"/>
        </w:rPr>
        <w:pict w14:anchorId="1323B74A">
          <v:rect id="_x0000_i1097" style="width:0;height:1.5pt" o:hralign="center" o:hrstd="t" o:hr="t" fillcolor="#a0a0a0" stroked="f"/>
        </w:pict>
      </w:r>
    </w:p>
    <w:p w14:paraId="105CEE81" w14:textId="6D56FA71" w:rsidR="009822A1" w:rsidRPr="001C7281" w:rsidRDefault="009822A1" w:rsidP="009822A1">
      <w:pPr>
        <w:pStyle w:val="NoSpacing"/>
        <w:rPr>
          <w:b/>
          <w:bCs/>
          <w:sz w:val="20"/>
          <w:szCs w:val="20"/>
        </w:rPr>
      </w:pPr>
      <w:r w:rsidRPr="001C7281">
        <w:rPr>
          <w:b/>
          <w:bCs/>
          <w:sz w:val="20"/>
          <w:szCs w:val="20"/>
        </w:rPr>
        <w:t>10. Predicted vs Actual Outcomes (Task 8 Core Analysis)</w:t>
      </w:r>
    </w:p>
    <w:p w14:paraId="58367F03" w14:textId="77777777" w:rsidR="009822A1" w:rsidRPr="001C7281" w:rsidRDefault="009822A1" w:rsidP="009822A1">
      <w:pPr>
        <w:pStyle w:val="NoSpacing"/>
        <w:rPr>
          <w:sz w:val="20"/>
          <w:szCs w:val="20"/>
        </w:rPr>
      </w:pPr>
      <w:r w:rsidRPr="001C7281">
        <w:rPr>
          <w:sz w:val="20"/>
          <w:szCs w:val="20"/>
        </w:rPr>
        <w:t>This section provides a detailed comparison between model-generated predictions and actual market outcomes. The objective is to evaluate how well the forecasting models translate into real-world performance, both in terms of statistical accuracy and practical trading effectiveness.</w:t>
      </w:r>
    </w:p>
    <w:p w14:paraId="3DB3801D" w14:textId="77777777" w:rsidR="009822A1" w:rsidRPr="001C7281" w:rsidRDefault="00000000" w:rsidP="009822A1">
      <w:pPr>
        <w:pStyle w:val="NoSpacing"/>
        <w:rPr>
          <w:sz w:val="20"/>
          <w:szCs w:val="20"/>
        </w:rPr>
      </w:pPr>
      <w:r>
        <w:rPr>
          <w:sz w:val="20"/>
          <w:szCs w:val="20"/>
        </w:rPr>
        <w:pict w14:anchorId="5C3B4F19">
          <v:rect id="_x0000_i1098" style="width:0;height:1.5pt" o:hralign="center" o:hrstd="t" o:hr="t" fillcolor="#a0a0a0" stroked="f"/>
        </w:pict>
      </w:r>
    </w:p>
    <w:p w14:paraId="2A46B333" w14:textId="77777777" w:rsidR="009822A1" w:rsidRPr="001C7281" w:rsidRDefault="009822A1" w:rsidP="009822A1">
      <w:pPr>
        <w:pStyle w:val="NoSpacing"/>
        <w:rPr>
          <w:b/>
          <w:bCs/>
          <w:sz w:val="20"/>
          <w:szCs w:val="20"/>
        </w:rPr>
      </w:pPr>
      <w:r w:rsidRPr="001C7281">
        <w:rPr>
          <w:b/>
          <w:bCs/>
          <w:sz w:val="20"/>
          <w:szCs w:val="20"/>
        </w:rPr>
        <w:t>10.1 Prediction Error Analysis</w:t>
      </w:r>
    </w:p>
    <w:p w14:paraId="75557D1F" w14:textId="77777777" w:rsidR="009822A1" w:rsidRPr="001C7281" w:rsidRDefault="009822A1" w:rsidP="009822A1">
      <w:pPr>
        <w:pStyle w:val="NoSpacing"/>
        <w:rPr>
          <w:sz w:val="20"/>
          <w:szCs w:val="20"/>
        </w:rPr>
      </w:pPr>
      <w:r w:rsidRPr="001C7281">
        <w:rPr>
          <w:sz w:val="20"/>
          <w:szCs w:val="20"/>
        </w:rPr>
        <w:t>Prediction accuracy was evaluated by comparing forecasted prices with actual observed prices during the test period.</w:t>
      </w:r>
    </w:p>
    <w:p w14:paraId="21B31F36" w14:textId="20EEFCDF" w:rsidR="009822A1" w:rsidRPr="001C7281" w:rsidRDefault="009822A1" w:rsidP="009822A1">
      <w:pPr>
        <w:pStyle w:val="NoSpacing"/>
        <w:rPr>
          <w:sz w:val="20"/>
          <w:szCs w:val="20"/>
        </w:rPr>
      </w:pPr>
      <w:r w:rsidRPr="001C7281">
        <w:rPr>
          <w:sz w:val="20"/>
          <w:szCs w:val="20"/>
        </w:rPr>
        <w:t>The analysis shows that:</w:t>
      </w:r>
      <w:r w:rsidR="00647994">
        <w:rPr>
          <w:sz w:val="20"/>
          <w:szCs w:val="20"/>
        </w:rPr>
        <w:t xml:space="preserve"> </w:t>
      </w:r>
      <w:r w:rsidRPr="001C7281">
        <w:rPr>
          <w:sz w:val="20"/>
          <w:szCs w:val="20"/>
        </w:rPr>
        <w:t xml:space="preserve">The model is generally able to </w:t>
      </w:r>
      <w:r w:rsidRPr="001C7281">
        <w:rPr>
          <w:b/>
          <w:bCs/>
          <w:sz w:val="20"/>
          <w:szCs w:val="20"/>
        </w:rPr>
        <w:t>capture the overall price level and trend direction</w:t>
      </w:r>
      <w:r w:rsidR="00647994">
        <w:rPr>
          <w:b/>
          <w:bCs/>
          <w:sz w:val="20"/>
          <w:szCs w:val="20"/>
        </w:rPr>
        <w:t xml:space="preserve">, </w:t>
      </w:r>
      <w:r w:rsidRPr="001C7281">
        <w:rPr>
          <w:sz w:val="20"/>
          <w:szCs w:val="20"/>
        </w:rPr>
        <w:t xml:space="preserve">However, deviations occur during periods of </w:t>
      </w:r>
      <w:r w:rsidRPr="001C7281">
        <w:rPr>
          <w:b/>
          <w:bCs/>
          <w:sz w:val="20"/>
          <w:szCs w:val="20"/>
        </w:rPr>
        <w:t>high volatility and sudden market movements</w:t>
      </w:r>
      <w:r w:rsidR="00647994">
        <w:rPr>
          <w:b/>
          <w:bCs/>
          <w:sz w:val="20"/>
          <w:szCs w:val="20"/>
        </w:rPr>
        <w:t xml:space="preserve">, </w:t>
      </w:r>
      <w:r w:rsidRPr="001C7281">
        <w:rPr>
          <w:sz w:val="20"/>
          <w:szCs w:val="20"/>
        </w:rPr>
        <w:t xml:space="preserve">Errors tend to increase when the market exhibits </w:t>
      </w:r>
      <w:r w:rsidRPr="001C7281">
        <w:rPr>
          <w:b/>
          <w:bCs/>
          <w:sz w:val="20"/>
          <w:szCs w:val="20"/>
        </w:rPr>
        <w:t>non-linear or irregular behavior</w:t>
      </w:r>
      <w:r w:rsidR="00647994">
        <w:rPr>
          <w:b/>
          <w:bCs/>
          <w:sz w:val="20"/>
          <w:szCs w:val="20"/>
        </w:rPr>
        <w:t xml:space="preserve">, </w:t>
      </w:r>
      <w:r w:rsidRPr="001C7281">
        <w:rPr>
          <w:sz w:val="20"/>
          <w:szCs w:val="20"/>
        </w:rPr>
        <w:t>This indicates that while the model performs reasonably well under stable conditions, it struggles to adapt to abrupt changes.</w:t>
      </w:r>
    </w:p>
    <w:p w14:paraId="6FC12DA3" w14:textId="77777777" w:rsidR="009822A1" w:rsidRPr="001C7281" w:rsidRDefault="00000000" w:rsidP="009822A1">
      <w:pPr>
        <w:pStyle w:val="NoSpacing"/>
        <w:rPr>
          <w:sz w:val="20"/>
          <w:szCs w:val="20"/>
        </w:rPr>
      </w:pPr>
      <w:r>
        <w:rPr>
          <w:sz w:val="20"/>
          <w:szCs w:val="20"/>
        </w:rPr>
        <w:pict w14:anchorId="6A565B47">
          <v:rect id="_x0000_i1099" style="width:0;height:1.5pt" o:hralign="center" o:hrstd="t" o:hr="t" fillcolor="#a0a0a0" stroked="f"/>
        </w:pict>
      </w:r>
    </w:p>
    <w:p w14:paraId="6100A9F1" w14:textId="77777777" w:rsidR="009822A1" w:rsidRPr="001C7281" w:rsidRDefault="009822A1" w:rsidP="009822A1">
      <w:pPr>
        <w:pStyle w:val="NoSpacing"/>
        <w:rPr>
          <w:b/>
          <w:bCs/>
          <w:sz w:val="20"/>
          <w:szCs w:val="20"/>
        </w:rPr>
      </w:pPr>
      <w:r w:rsidRPr="001C7281">
        <w:rPr>
          <w:b/>
          <w:bCs/>
          <w:sz w:val="20"/>
          <w:szCs w:val="20"/>
        </w:rPr>
        <w:t>10.2 Directional Accuracy Evaluation</w:t>
      </w:r>
    </w:p>
    <w:p w14:paraId="718479C2" w14:textId="77777777" w:rsidR="009822A1" w:rsidRPr="001C7281" w:rsidRDefault="009822A1" w:rsidP="009822A1">
      <w:pPr>
        <w:pStyle w:val="NoSpacing"/>
        <w:rPr>
          <w:sz w:val="20"/>
          <w:szCs w:val="20"/>
        </w:rPr>
      </w:pPr>
      <w:r w:rsidRPr="001C7281">
        <w:rPr>
          <w:sz w:val="20"/>
          <w:szCs w:val="20"/>
        </w:rPr>
        <w:t>Directional accuracy is a critical measure for trading, as profitability depends on correctly predicting whether prices will rise or fall.</w:t>
      </w:r>
    </w:p>
    <w:p w14:paraId="2FE6ABD8" w14:textId="78965052" w:rsidR="009822A1" w:rsidRPr="001C7281" w:rsidRDefault="009822A1" w:rsidP="009822A1">
      <w:pPr>
        <w:pStyle w:val="NoSpacing"/>
        <w:rPr>
          <w:sz w:val="20"/>
          <w:szCs w:val="20"/>
        </w:rPr>
      </w:pPr>
      <w:r w:rsidRPr="001C7281">
        <w:rPr>
          <w:sz w:val="20"/>
          <w:szCs w:val="20"/>
        </w:rPr>
        <w:t>Key findings:</w:t>
      </w:r>
      <w:r w:rsidR="00647994">
        <w:rPr>
          <w:sz w:val="20"/>
          <w:szCs w:val="20"/>
        </w:rPr>
        <w:t xml:space="preserve"> </w:t>
      </w:r>
      <w:r w:rsidRPr="001C7281">
        <w:rPr>
          <w:sz w:val="20"/>
          <w:szCs w:val="20"/>
        </w:rPr>
        <w:t xml:space="preserve">Directional accuracy ranges approximately between </w:t>
      </w:r>
      <w:r w:rsidRPr="001C7281">
        <w:rPr>
          <w:b/>
          <w:bCs/>
          <w:sz w:val="20"/>
          <w:szCs w:val="20"/>
        </w:rPr>
        <w:t>40% and 60% across stocks</w:t>
      </w:r>
      <w:r w:rsidR="00647994">
        <w:rPr>
          <w:b/>
          <w:bCs/>
          <w:sz w:val="20"/>
          <w:szCs w:val="20"/>
        </w:rPr>
        <w:t xml:space="preserve">. </w:t>
      </w:r>
      <w:r w:rsidRPr="001C7281">
        <w:rPr>
          <w:sz w:val="20"/>
          <w:szCs w:val="20"/>
        </w:rPr>
        <w:t xml:space="preserve">A baseline random model would achieve approximately </w:t>
      </w:r>
      <w:r w:rsidRPr="001C7281">
        <w:rPr>
          <w:b/>
          <w:bCs/>
          <w:sz w:val="20"/>
          <w:szCs w:val="20"/>
        </w:rPr>
        <w:t>50% accuracy</w:t>
      </w:r>
      <w:r w:rsidR="00647994">
        <w:rPr>
          <w:b/>
          <w:bCs/>
          <w:sz w:val="20"/>
          <w:szCs w:val="20"/>
        </w:rPr>
        <w:t xml:space="preserve">, </w:t>
      </w:r>
      <w:r w:rsidR="00904F27" w:rsidRPr="001C7281">
        <w:rPr>
          <w:sz w:val="20"/>
          <w:szCs w:val="20"/>
        </w:rPr>
        <w:t>only</w:t>
      </w:r>
      <w:r w:rsidRPr="001C7281">
        <w:rPr>
          <w:sz w:val="20"/>
          <w:szCs w:val="20"/>
        </w:rPr>
        <w:t xml:space="preserve"> a limited number of cases exceed </w:t>
      </w:r>
      <w:r w:rsidRPr="001C7281">
        <w:rPr>
          <w:b/>
          <w:bCs/>
          <w:sz w:val="20"/>
          <w:szCs w:val="20"/>
        </w:rPr>
        <w:t>55–60%</w:t>
      </w:r>
      <w:r w:rsidRPr="001C7281">
        <w:rPr>
          <w:sz w:val="20"/>
          <w:szCs w:val="20"/>
        </w:rPr>
        <w:t>, indicating marginal predictive edge</w:t>
      </w:r>
    </w:p>
    <w:p w14:paraId="2E849F9F" w14:textId="7FCC7060" w:rsidR="009822A1" w:rsidRPr="001C7281" w:rsidRDefault="009822A1" w:rsidP="009822A1">
      <w:pPr>
        <w:pStyle w:val="NoSpacing"/>
        <w:rPr>
          <w:sz w:val="20"/>
          <w:szCs w:val="20"/>
        </w:rPr>
      </w:pPr>
      <w:r w:rsidRPr="001C7281">
        <w:rPr>
          <w:b/>
          <w:bCs/>
          <w:sz w:val="20"/>
          <w:szCs w:val="20"/>
        </w:rPr>
        <w:t>Interpretation:</w:t>
      </w:r>
      <w:r w:rsidR="00647994">
        <w:rPr>
          <w:b/>
          <w:bCs/>
          <w:sz w:val="20"/>
          <w:szCs w:val="20"/>
        </w:rPr>
        <w:t xml:space="preserve"> </w:t>
      </w:r>
      <w:r w:rsidRPr="001C7281">
        <w:rPr>
          <w:sz w:val="20"/>
          <w:szCs w:val="20"/>
        </w:rPr>
        <w:t xml:space="preserve">Values close to 50% suggest </w:t>
      </w:r>
      <w:r w:rsidRPr="001C7281">
        <w:rPr>
          <w:b/>
          <w:bCs/>
          <w:sz w:val="20"/>
          <w:szCs w:val="20"/>
        </w:rPr>
        <w:t>limited reliability in predicting direction</w:t>
      </w:r>
    </w:p>
    <w:p w14:paraId="30EC6BBB" w14:textId="77777777" w:rsidR="009822A1" w:rsidRPr="001C7281" w:rsidRDefault="009822A1" w:rsidP="009822A1">
      <w:pPr>
        <w:pStyle w:val="NoSpacing"/>
        <w:rPr>
          <w:sz w:val="20"/>
          <w:szCs w:val="20"/>
        </w:rPr>
      </w:pPr>
      <w:r w:rsidRPr="001C7281">
        <w:rPr>
          <w:sz w:val="20"/>
          <w:szCs w:val="20"/>
        </w:rPr>
        <w:t>Even when price predictions appear accurate, the model often fails to consistently identify the correct movement</w:t>
      </w:r>
    </w:p>
    <w:p w14:paraId="78EDBE05" w14:textId="77777777" w:rsidR="009822A1" w:rsidRPr="001C7281" w:rsidRDefault="009822A1" w:rsidP="009822A1">
      <w:pPr>
        <w:pStyle w:val="NoSpacing"/>
        <w:rPr>
          <w:sz w:val="20"/>
          <w:szCs w:val="20"/>
        </w:rPr>
      </w:pPr>
      <w:r w:rsidRPr="001C7281">
        <w:rPr>
          <w:sz w:val="20"/>
          <w:szCs w:val="20"/>
        </w:rPr>
        <w:t>This highlights a fundamental limitation of time series models in financial markets.</w:t>
      </w:r>
    </w:p>
    <w:p w14:paraId="539FC4E5" w14:textId="77777777" w:rsidR="009822A1" w:rsidRPr="001C7281" w:rsidRDefault="00000000" w:rsidP="009822A1">
      <w:pPr>
        <w:pStyle w:val="NoSpacing"/>
        <w:rPr>
          <w:sz w:val="20"/>
          <w:szCs w:val="20"/>
        </w:rPr>
      </w:pPr>
      <w:r>
        <w:rPr>
          <w:sz w:val="20"/>
          <w:szCs w:val="20"/>
        </w:rPr>
        <w:pict w14:anchorId="0DF8B3E6">
          <v:rect id="_x0000_i1100" style="width:0;height:1.5pt" o:hralign="center" o:hrstd="t" o:hr="t" fillcolor="#a0a0a0" stroked="f"/>
        </w:pict>
      </w:r>
    </w:p>
    <w:p w14:paraId="3351616E" w14:textId="77777777" w:rsidR="009822A1" w:rsidRPr="001C7281" w:rsidRDefault="009822A1" w:rsidP="009822A1">
      <w:pPr>
        <w:pStyle w:val="NoSpacing"/>
        <w:rPr>
          <w:b/>
          <w:bCs/>
          <w:sz w:val="20"/>
          <w:szCs w:val="20"/>
        </w:rPr>
      </w:pPr>
      <w:r w:rsidRPr="001C7281">
        <w:rPr>
          <w:b/>
          <w:bCs/>
          <w:sz w:val="20"/>
          <w:szCs w:val="20"/>
        </w:rPr>
        <w:t>10.3 Model Predictions vs Market Behavior</w:t>
      </w:r>
    </w:p>
    <w:p w14:paraId="0BA64EA9" w14:textId="5BFF8B64" w:rsidR="009822A1" w:rsidRPr="001C7281" w:rsidRDefault="009822A1" w:rsidP="009822A1">
      <w:pPr>
        <w:pStyle w:val="NoSpacing"/>
        <w:rPr>
          <w:sz w:val="20"/>
          <w:szCs w:val="20"/>
        </w:rPr>
      </w:pPr>
      <w:r w:rsidRPr="001C7281">
        <w:rPr>
          <w:sz w:val="20"/>
          <w:szCs w:val="20"/>
        </w:rPr>
        <w:t>A comparison of predicted and actual price movements reveals:</w:t>
      </w:r>
      <w:r w:rsidR="00647994">
        <w:rPr>
          <w:sz w:val="20"/>
          <w:szCs w:val="20"/>
        </w:rPr>
        <w:t xml:space="preserve"> </w:t>
      </w:r>
      <w:r w:rsidRPr="001C7281">
        <w:rPr>
          <w:sz w:val="20"/>
          <w:szCs w:val="20"/>
        </w:rPr>
        <w:t xml:space="preserve">Predictions tend to be </w:t>
      </w:r>
      <w:r w:rsidRPr="001C7281">
        <w:rPr>
          <w:b/>
          <w:bCs/>
          <w:sz w:val="20"/>
          <w:szCs w:val="20"/>
        </w:rPr>
        <w:t>smoother and less volatile</w:t>
      </w:r>
      <w:r w:rsidRPr="001C7281">
        <w:rPr>
          <w:sz w:val="20"/>
          <w:szCs w:val="20"/>
        </w:rPr>
        <w:t xml:space="preserve"> than actual prices</w:t>
      </w:r>
    </w:p>
    <w:p w14:paraId="69CB01FC" w14:textId="0694470E" w:rsidR="009822A1" w:rsidRPr="001C7281" w:rsidRDefault="009822A1" w:rsidP="009822A1">
      <w:pPr>
        <w:pStyle w:val="NoSpacing"/>
        <w:rPr>
          <w:sz w:val="20"/>
          <w:szCs w:val="20"/>
        </w:rPr>
      </w:pPr>
      <w:r w:rsidRPr="001C7281">
        <w:rPr>
          <w:sz w:val="20"/>
          <w:szCs w:val="20"/>
        </w:rPr>
        <w:t xml:space="preserve">Models often </w:t>
      </w:r>
      <w:r w:rsidR="00904F27" w:rsidRPr="001C7281">
        <w:rPr>
          <w:b/>
          <w:bCs/>
          <w:sz w:val="20"/>
          <w:szCs w:val="20"/>
        </w:rPr>
        <w:t>lag</w:t>
      </w:r>
      <w:r w:rsidRPr="001C7281">
        <w:rPr>
          <w:b/>
          <w:bCs/>
          <w:sz w:val="20"/>
          <w:szCs w:val="20"/>
        </w:rPr>
        <w:t xml:space="preserve"> rapid market changes</w:t>
      </w:r>
      <w:r w:rsidR="00647994">
        <w:rPr>
          <w:b/>
          <w:bCs/>
          <w:sz w:val="20"/>
          <w:szCs w:val="20"/>
        </w:rPr>
        <w:t xml:space="preserve">, </w:t>
      </w:r>
      <w:r w:rsidRPr="001C7281">
        <w:rPr>
          <w:sz w:val="20"/>
          <w:szCs w:val="20"/>
        </w:rPr>
        <w:t xml:space="preserve">Sudden spikes or drops are generally </w:t>
      </w:r>
      <w:r w:rsidRPr="001C7281">
        <w:rPr>
          <w:b/>
          <w:bCs/>
          <w:sz w:val="20"/>
          <w:szCs w:val="20"/>
        </w:rPr>
        <w:t>not captured effectively</w:t>
      </w:r>
      <w:r w:rsidR="00647994">
        <w:rPr>
          <w:b/>
          <w:bCs/>
          <w:sz w:val="20"/>
          <w:szCs w:val="20"/>
        </w:rPr>
        <w:t xml:space="preserve">, </w:t>
      </w:r>
      <w:r w:rsidR="00904F27" w:rsidRPr="001C7281">
        <w:rPr>
          <w:sz w:val="20"/>
          <w:szCs w:val="20"/>
        </w:rPr>
        <w:t>this</w:t>
      </w:r>
      <w:r w:rsidRPr="001C7281">
        <w:rPr>
          <w:sz w:val="20"/>
          <w:szCs w:val="20"/>
        </w:rPr>
        <w:t xml:space="preserve"> behavior reflects the inherent structure of the models:</w:t>
      </w:r>
      <w:r w:rsidR="00647994">
        <w:rPr>
          <w:sz w:val="20"/>
          <w:szCs w:val="20"/>
        </w:rPr>
        <w:t xml:space="preserve"> </w:t>
      </w:r>
      <w:r w:rsidRPr="001C7281">
        <w:rPr>
          <w:sz w:val="20"/>
          <w:szCs w:val="20"/>
        </w:rPr>
        <w:t>ARIMA emphasizes trend and mean behavior</w:t>
      </w:r>
      <w:r w:rsidR="00647994">
        <w:rPr>
          <w:sz w:val="20"/>
          <w:szCs w:val="20"/>
        </w:rPr>
        <w:t xml:space="preserve">, </w:t>
      </w:r>
      <w:r w:rsidRPr="001C7281">
        <w:rPr>
          <w:sz w:val="20"/>
          <w:szCs w:val="20"/>
        </w:rPr>
        <w:t>LSTM captures patterns but struggles with extreme noise</w:t>
      </w:r>
      <w:r w:rsidR="00647994">
        <w:rPr>
          <w:sz w:val="20"/>
          <w:szCs w:val="20"/>
        </w:rPr>
        <w:t xml:space="preserve">, </w:t>
      </w:r>
      <w:r w:rsidR="00904F27" w:rsidRPr="001C7281">
        <w:rPr>
          <w:sz w:val="20"/>
          <w:szCs w:val="20"/>
        </w:rPr>
        <w:t>as</w:t>
      </w:r>
      <w:r w:rsidRPr="001C7281">
        <w:rPr>
          <w:sz w:val="20"/>
          <w:szCs w:val="20"/>
        </w:rPr>
        <w:t xml:space="preserve"> a result, the ensemble produces </w:t>
      </w:r>
      <w:r w:rsidRPr="001C7281">
        <w:rPr>
          <w:b/>
          <w:bCs/>
          <w:sz w:val="20"/>
          <w:szCs w:val="20"/>
        </w:rPr>
        <w:t>balanced but conservative forecasts</w:t>
      </w:r>
      <w:r w:rsidRPr="001C7281">
        <w:rPr>
          <w:sz w:val="20"/>
          <w:szCs w:val="20"/>
        </w:rPr>
        <w:t>, which may not fully reflect real market dynamics.</w:t>
      </w:r>
    </w:p>
    <w:p w14:paraId="2C180ACC" w14:textId="77777777" w:rsidR="009822A1" w:rsidRPr="001C7281" w:rsidRDefault="00000000" w:rsidP="009822A1">
      <w:pPr>
        <w:pStyle w:val="NoSpacing"/>
        <w:rPr>
          <w:sz w:val="20"/>
          <w:szCs w:val="20"/>
        </w:rPr>
      </w:pPr>
      <w:r>
        <w:rPr>
          <w:sz w:val="20"/>
          <w:szCs w:val="20"/>
        </w:rPr>
        <w:pict w14:anchorId="191A30C2">
          <v:rect id="_x0000_i1101" style="width:0;height:1.5pt" o:hralign="center" o:hrstd="t" o:hr="t" fillcolor="#a0a0a0" stroked="f"/>
        </w:pict>
      </w:r>
    </w:p>
    <w:p w14:paraId="3162FD51" w14:textId="77777777" w:rsidR="009822A1" w:rsidRPr="001C7281" w:rsidRDefault="009822A1" w:rsidP="009822A1">
      <w:pPr>
        <w:pStyle w:val="NoSpacing"/>
        <w:rPr>
          <w:b/>
          <w:bCs/>
          <w:sz w:val="20"/>
          <w:szCs w:val="20"/>
        </w:rPr>
      </w:pPr>
      <w:r w:rsidRPr="001C7281">
        <w:rPr>
          <w:b/>
          <w:bCs/>
          <w:sz w:val="20"/>
          <w:szCs w:val="20"/>
        </w:rPr>
        <w:t>10.4 Trading Performance vs Model Performance</w:t>
      </w:r>
    </w:p>
    <w:p w14:paraId="3D9CD1A9" w14:textId="77777777" w:rsidR="009822A1" w:rsidRPr="001C7281" w:rsidRDefault="009822A1" w:rsidP="009822A1">
      <w:pPr>
        <w:pStyle w:val="NoSpacing"/>
        <w:rPr>
          <w:sz w:val="20"/>
          <w:szCs w:val="20"/>
        </w:rPr>
      </w:pPr>
      <w:r w:rsidRPr="001C7281">
        <w:rPr>
          <w:sz w:val="20"/>
          <w:szCs w:val="20"/>
        </w:rPr>
        <w:t>A key objective of this study is to evaluate whether model predictions translate into profitable trading.</w:t>
      </w:r>
    </w:p>
    <w:p w14:paraId="442413F1" w14:textId="77777777" w:rsidR="009822A1" w:rsidRPr="001C7281" w:rsidRDefault="009822A1" w:rsidP="009822A1">
      <w:pPr>
        <w:pStyle w:val="NoSpacing"/>
        <w:rPr>
          <w:sz w:val="20"/>
          <w:szCs w:val="20"/>
        </w:rPr>
      </w:pPr>
      <w:r w:rsidRPr="001C7281">
        <w:rPr>
          <w:sz w:val="20"/>
          <w:szCs w:val="20"/>
        </w:rPr>
        <w:t>Comparison of outcomes:</w:t>
      </w:r>
    </w:p>
    <w:p w14:paraId="371DCC55" w14:textId="38B6C3B9" w:rsidR="009822A1" w:rsidRPr="001C7281" w:rsidRDefault="009822A1" w:rsidP="009822A1">
      <w:pPr>
        <w:pStyle w:val="NoSpacing"/>
        <w:rPr>
          <w:sz w:val="20"/>
          <w:szCs w:val="20"/>
        </w:rPr>
      </w:pPr>
      <w:r w:rsidRPr="001C7281">
        <w:rPr>
          <w:b/>
          <w:bCs/>
          <w:sz w:val="20"/>
          <w:szCs w:val="20"/>
        </w:rPr>
        <w:t>Model-based evaluation:</w:t>
      </w:r>
      <w:r w:rsidR="00647994">
        <w:rPr>
          <w:b/>
          <w:bCs/>
          <w:sz w:val="20"/>
          <w:szCs w:val="20"/>
        </w:rPr>
        <w:t xml:space="preserve"> </w:t>
      </w:r>
      <w:r w:rsidRPr="001C7281">
        <w:rPr>
          <w:sz w:val="20"/>
          <w:szCs w:val="20"/>
        </w:rPr>
        <w:t>Moderate performance with limited directional accuracy</w:t>
      </w:r>
    </w:p>
    <w:p w14:paraId="0D34B32C" w14:textId="6EB2BB72" w:rsidR="009822A1" w:rsidRPr="001C7281" w:rsidRDefault="009822A1" w:rsidP="009822A1">
      <w:pPr>
        <w:pStyle w:val="NoSpacing"/>
        <w:rPr>
          <w:sz w:val="20"/>
          <w:szCs w:val="20"/>
        </w:rPr>
      </w:pPr>
      <w:r w:rsidRPr="001C7281">
        <w:rPr>
          <w:b/>
          <w:bCs/>
          <w:sz w:val="20"/>
          <w:szCs w:val="20"/>
        </w:rPr>
        <w:t>Actual trading performance (StockGro):</w:t>
      </w:r>
      <w:r w:rsidR="00647994">
        <w:rPr>
          <w:b/>
          <w:bCs/>
          <w:sz w:val="20"/>
          <w:szCs w:val="20"/>
        </w:rPr>
        <w:t xml:space="preserve"> </w:t>
      </w:r>
      <w:r w:rsidRPr="001C7281">
        <w:rPr>
          <w:sz w:val="20"/>
          <w:szCs w:val="20"/>
        </w:rPr>
        <w:t>Positive net profitability despite model limitations</w:t>
      </w:r>
    </w:p>
    <w:p w14:paraId="45465A69" w14:textId="4E3542EC" w:rsidR="009822A1" w:rsidRPr="001C7281" w:rsidRDefault="009822A1" w:rsidP="009822A1">
      <w:pPr>
        <w:pStyle w:val="NoSpacing"/>
        <w:rPr>
          <w:sz w:val="20"/>
          <w:szCs w:val="20"/>
        </w:rPr>
      </w:pPr>
      <w:r w:rsidRPr="001C7281">
        <w:rPr>
          <w:b/>
          <w:bCs/>
          <w:sz w:val="20"/>
          <w:szCs w:val="20"/>
        </w:rPr>
        <w:t>Key Insight:</w:t>
      </w:r>
      <w:r w:rsidR="001C7281" w:rsidRPr="001C7281">
        <w:rPr>
          <w:b/>
          <w:bCs/>
          <w:sz w:val="20"/>
          <w:szCs w:val="20"/>
        </w:rPr>
        <w:t xml:space="preserve"> </w:t>
      </w:r>
      <w:r w:rsidRPr="001C7281">
        <w:rPr>
          <w:sz w:val="20"/>
          <w:szCs w:val="20"/>
        </w:rPr>
        <w:t>The observed profitability is not solely attributable to model accuracy, but also to execution timing, market conditions, and opportunistic decision-making.</w:t>
      </w:r>
      <w:r w:rsidR="00647994">
        <w:rPr>
          <w:sz w:val="20"/>
          <w:szCs w:val="20"/>
        </w:rPr>
        <w:t xml:space="preserve"> </w:t>
      </w:r>
      <w:r w:rsidRPr="001C7281">
        <w:rPr>
          <w:sz w:val="20"/>
          <w:szCs w:val="20"/>
        </w:rPr>
        <w:t xml:space="preserve">This highlights a crucial distinction between </w:t>
      </w:r>
      <w:r w:rsidRPr="001C7281">
        <w:rPr>
          <w:b/>
          <w:bCs/>
          <w:sz w:val="20"/>
          <w:szCs w:val="20"/>
        </w:rPr>
        <w:t>predictive capability and trading success</w:t>
      </w:r>
      <w:r w:rsidRPr="001C7281">
        <w:rPr>
          <w:sz w:val="20"/>
          <w:szCs w:val="20"/>
        </w:rPr>
        <w:t>.</w:t>
      </w:r>
    </w:p>
    <w:p w14:paraId="37074B22" w14:textId="77777777" w:rsidR="009822A1" w:rsidRPr="001C7281" w:rsidRDefault="00000000" w:rsidP="009822A1">
      <w:pPr>
        <w:pStyle w:val="NoSpacing"/>
        <w:rPr>
          <w:sz w:val="20"/>
          <w:szCs w:val="20"/>
        </w:rPr>
      </w:pPr>
      <w:r>
        <w:rPr>
          <w:sz w:val="20"/>
          <w:szCs w:val="20"/>
        </w:rPr>
        <w:pict w14:anchorId="1CCD50C7">
          <v:rect id="_x0000_i1102" style="width:0;height:1.5pt" o:hralign="center" o:hrstd="t" o:hr="t" fillcolor="#a0a0a0" stroked="f"/>
        </w:pict>
      </w:r>
    </w:p>
    <w:p w14:paraId="2DDA1ACA" w14:textId="77777777" w:rsidR="009822A1" w:rsidRPr="001C7281" w:rsidRDefault="009822A1" w:rsidP="009822A1">
      <w:pPr>
        <w:pStyle w:val="NoSpacing"/>
        <w:rPr>
          <w:b/>
          <w:bCs/>
          <w:sz w:val="20"/>
          <w:szCs w:val="20"/>
        </w:rPr>
      </w:pPr>
      <w:r w:rsidRPr="001C7281">
        <w:rPr>
          <w:b/>
          <w:bCs/>
          <w:sz w:val="20"/>
          <w:szCs w:val="20"/>
        </w:rPr>
        <w:t>10.5 Impact of Volatility on Prediction Outcomes</w:t>
      </w:r>
    </w:p>
    <w:p w14:paraId="23427D25" w14:textId="77777777" w:rsidR="009822A1" w:rsidRPr="001C7281" w:rsidRDefault="009822A1" w:rsidP="009822A1">
      <w:pPr>
        <w:pStyle w:val="NoSpacing"/>
        <w:rPr>
          <w:sz w:val="20"/>
          <w:szCs w:val="20"/>
        </w:rPr>
      </w:pPr>
      <w:r w:rsidRPr="001C7281">
        <w:rPr>
          <w:sz w:val="20"/>
          <w:szCs w:val="20"/>
        </w:rPr>
        <w:t>Volatility plays a significant role in determining the gap between predicted and actual outcomes:</w:t>
      </w:r>
    </w:p>
    <w:p w14:paraId="48C7AC0A" w14:textId="3620BFCE" w:rsidR="009822A1" w:rsidRPr="001C7281" w:rsidRDefault="009822A1" w:rsidP="009822A1">
      <w:pPr>
        <w:pStyle w:val="NoSpacing"/>
        <w:rPr>
          <w:sz w:val="20"/>
          <w:szCs w:val="20"/>
        </w:rPr>
      </w:pPr>
      <w:r w:rsidRPr="001C7281">
        <w:rPr>
          <w:b/>
          <w:bCs/>
          <w:sz w:val="20"/>
          <w:szCs w:val="20"/>
        </w:rPr>
        <w:t>Low-volatility stocks:</w:t>
      </w:r>
      <w:r w:rsidR="001C7281" w:rsidRPr="001C7281">
        <w:rPr>
          <w:b/>
          <w:bCs/>
          <w:sz w:val="20"/>
          <w:szCs w:val="20"/>
        </w:rPr>
        <w:t xml:space="preserve"> </w:t>
      </w:r>
      <w:r w:rsidRPr="001C7281">
        <w:rPr>
          <w:sz w:val="20"/>
          <w:szCs w:val="20"/>
        </w:rPr>
        <w:t>Predictions closely align with actual prices, resulting in smaller errors</w:t>
      </w:r>
    </w:p>
    <w:p w14:paraId="2F1FCCEE" w14:textId="261CE17E" w:rsidR="009822A1" w:rsidRPr="001C7281" w:rsidRDefault="009822A1" w:rsidP="009822A1">
      <w:pPr>
        <w:pStyle w:val="NoSpacing"/>
        <w:rPr>
          <w:sz w:val="20"/>
          <w:szCs w:val="20"/>
        </w:rPr>
      </w:pPr>
      <w:r w:rsidRPr="001C7281">
        <w:rPr>
          <w:b/>
          <w:bCs/>
          <w:sz w:val="20"/>
          <w:szCs w:val="20"/>
        </w:rPr>
        <w:t>High-volatility stocks:</w:t>
      </w:r>
      <w:r w:rsidR="001C7281" w:rsidRPr="001C7281">
        <w:rPr>
          <w:b/>
          <w:bCs/>
          <w:sz w:val="20"/>
          <w:szCs w:val="20"/>
        </w:rPr>
        <w:t xml:space="preserve"> </w:t>
      </w:r>
      <w:r w:rsidRPr="001C7281">
        <w:rPr>
          <w:sz w:val="20"/>
          <w:szCs w:val="20"/>
        </w:rPr>
        <w:t>Large deviations between predicted and actual values, especially during sudden price movements</w:t>
      </w:r>
    </w:p>
    <w:p w14:paraId="7205A35F" w14:textId="77777777" w:rsidR="009822A1" w:rsidRPr="001C7281" w:rsidRDefault="009822A1" w:rsidP="009822A1">
      <w:pPr>
        <w:pStyle w:val="NoSpacing"/>
        <w:rPr>
          <w:sz w:val="20"/>
          <w:szCs w:val="20"/>
        </w:rPr>
      </w:pPr>
      <w:r w:rsidRPr="001C7281">
        <w:rPr>
          <w:sz w:val="20"/>
          <w:szCs w:val="20"/>
        </w:rPr>
        <w:t xml:space="preserve">This reinforces the earlier conclusion that volatility reduces the </w:t>
      </w:r>
      <w:r w:rsidRPr="001C7281">
        <w:rPr>
          <w:b/>
          <w:bCs/>
          <w:sz w:val="20"/>
          <w:szCs w:val="20"/>
        </w:rPr>
        <w:t>predictability and reliability</w:t>
      </w:r>
      <w:r w:rsidRPr="001C7281">
        <w:rPr>
          <w:sz w:val="20"/>
          <w:szCs w:val="20"/>
        </w:rPr>
        <w:t xml:space="preserve"> of model outputs.</w:t>
      </w:r>
    </w:p>
    <w:p w14:paraId="5D595657" w14:textId="77777777" w:rsidR="009822A1" w:rsidRPr="001C7281" w:rsidRDefault="00000000" w:rsidP="009822A1">
      <w:pPr>
        <w:pStyle w:val="NoSpacing"/>
        <w:rPr>
          <w:sz w:val="20"/>
          <w:szCs w:val="20"/>
        </w:rPr>
      </w:pPr>
      <w:r>
        <w:rPr>
          <w:sz w:val="20"/>
          <w:szCs w:val="20"/>
        </w:rPr>
        <w:pict w14:anchorId="0BA0B504">
          <v:rect id="_x0000_i1103" style="width:0;height:1.5pt" o:hralign="center" o:hrstd="t" o:hr="t" fillcolor="#a0a0a0" stroked="f"/>
        </w:pict>
      </w:r>
    </w:p>
    <w:p w14:paraId="475237EC" w14:textId="77777777" w:rsidR="009822A1" w:rsidRPr="001C7281" w:rsidRDefault="009822A1" w:rsidP="009822A1">
      <w:pPr>
        <w:pStyle w:val="NoSpacing"/>
        <w:rPr>
          <w:b/>
          <w:bCs/>
          <w:sz w:val="20"/>
          <w:szCs w:val="20"/>
        </w:rPr>
      </w:pPr>
      <w:r w:rsidRPr="001C7281">
        <w:rPr>
          <w:b/>
          <w:bCs/>
          <w:sz w:val="20"/>
          <w:szCs w:val="20"/>
        </w:rPr>
        <w:t>10.6 Predictive Edge Assessment</w:t>
      </w:r>
    </w:p>
    <w:p w14:paraId="38383D4A" w14:textId="77777777" w:rsidR="009822A1" w:rsidRPr="001C7281" w:rsidRDefault="009822A1" w:rsidP="009822A1">
      <w:pPr>
        <w:pStyle w:val="NoSpacing"/>
        <w:rPr>
          <w:sz w:val="20"/>
          <w:szCs w:val="20"/>
        </w:rPr>
      </w:pPr>
      <w:r w:rsidRPr="001C7281">
        <w:rPr>
          <w:sz w:val="20"/>
          <w:szCs w:val="20"/>
        </w:rPr>
        <w:t>To evaluate whether the model provides a meaningful advantage, directional accuracy can be compared against a random baseline:</w:t>
      </w:r>
    </w:p>
    <w:p w14:paraId="2B4CEFA9" w14:textId="62C752F3" w:rsidR="009822A1" w:rsidRPr="001C7281" w:rsidRDefault="009822A1" w:rsidP="009822A1">
      <w:pPr>
        <w:pStyle w:val="NoSpacing"/>
        <w:rPr>
          <w:sz w:val="20"/>
          <w:szCs w:val="20"/>
        </w:rPr>
      </w:pPr>
      <w:r w:rsidRPr="001C7281">
        <w:rPr>
          <w:b/>
          <w:bCs/>
          <w:sz w:val="20"/>
          <w:szCs w:val="20"/>
        </w:rPr>
        <w:t>Random prediction baseline:</w:t>
      </w:r>
      <w:r w:rsidRPr="001C7281">
        <w:rPr>
          <w:sz w:val="20"/>
          <w:szCs w:val="20"/>
        </w:rPr>
        <w:t xml:space="preserve"> ~50%</w:t>
      </w:r>
      <w:r w:rsidR="00647994">
        <w:rPr>
          <w:sz w:val="20"/>
          <w:szCs w:val="20"/>
        </w:rPr>
        <w:t xml:space="preserve">, </w:t>
      </w:r>
      <w:r w:rsidRPr="001C7281">
        <w:rPr>
          <w:b/>
          <w:bCs/>
          <w:sz w:val="20"/>
          <w:szCs w:val="20"/>
        </w:rPr>
        <w:t>Observed model accuracy:</w:t>
      </w:r>
      <w:r w:rsidRPr="001C7281">
        <w:rPr>
          <w:sz w:val="20"/>
          <w:szCs w:val="20"/>
        </w:rPr>
        <w:t xml:space="preserve"> ~40–60%</w:t>
      </w:r>
    </w:p>
    <w:p w14:paraId="7D5DBEAF" w14:textId="390866C6" w:rsidR="009822A1" w:rsidRPr="001C7281" w:rsidRDefault="009822A1" w:rsidP="009822A1">
      <w:pPr>
        <w:pStyle w:val="NoSpacing"/>
        <w:rPr>
          <w:sz w:val="20"/>
          <w:szCs w:val="20"/>
        </w:rPr>
      </w:pPr>
      <w:r w:rsidRPr="001C7281">
        <w:rPr>
          <w:sz w:val="20"/>
          <w:szCs w:val="20"/>
        </w:rPr>
        <w:t>This suggests that:</w:t>
      </w:r>
      <w:r w:rsidR="00647994">
        <w:rPr>
          <w:sz w:val="20"/>
          <w:szCs w:val="20"/>
        </w:rPr>
        <w:t xml:space="preserve"> </w:t>
      </w:r>
      <w:r w:rsidRPr="001C7281">
        <w:rPr>
          <w:sz w:val="20"/>
          <w:szCs w:val="20"/>
        </w:rPr>
        <w:t xml:space="preserve">The model offers </w:t>
      </w:r>
      <w:r w:rsidRPr="001C7281">
        <w:rPr>
          <w:b/>
          <w:bCs/>
          <w:sz w:val="20"/>
          <w:szCs w:val="20"/>
        </w:rPr>
        <w:t>limited and inconsistent predictive edge</w:t>
      </w:r>
      <w:r w:rsidR="00647994">
        <w:rPr>
          <w:b/>
          <w:bCs/>
          <w:sz w:val="20"/>
          <w:szCs w:val="20"/>
        </w:rPr>
        <w:t xml:space="preserve">, </w:t>
      </w:r>
      <w:r w:rsidR="00647994" w:rsidRPr="001C7281">
        <w:rPr>
          <w:sz w:val="20"/>
          <w:szCs w:val="20"/>
        </w:rPr>
        <w:t>in</w:t>
      </w:r>
      <w:r w:rsidRPr="001C7281">
        <w:rPr>
          <w:sz w:val="20"/>
          <w:szCs w:val="20"/>
        </w:rPr>
        <w:t xml:space="preserve"> many cases, performance is only marginally better than random guessing</w:t>
      </w:r>
      <w:r w:rsidR="00647994">
        <w:rPr>
          <w:sz w:val="20"/>
          <w:szCs w:val="20"/>
        </w:rPr>
        <w:t xml:space="preserve">. </w:t>
      </w:r>
      <w:r w:rsidRPr="001C7281">
        <w:rPr>
          <w:sz w:val="20"/>
          <w:szCs w:val="20"/>
        </w:rPr>
        <w:t>This is a critical finding, as it challenges the assumption that statistical models alone can consistently outperform the market.</w:t>
      </w:r>
    </w:p>
    <w:p w14:paraId="10694879" w14:textId="77777777" w:rsidR="009822A1" w:rsidRPr="001C7281" w:rsidRDefault="00000000" w:rsidP="009822A1">
      <w:pPr>
        <w:pStyle w:val="NoSpacing"/>
        <w:rPr>
          <w:sz w:val="20"/>
          <w:szCs w:val="20"/>
        </w:rPr>
      </w:pPr>
      <w:r>
        <w:rPr>
          <w:sz w:val="20"/>
          <w:szCs w:val="20"/>
        </w:rPr>
        <w:pict w14:anchorId="2F4D2250">
          <v:rect id="_x0000_i1104" style="width:0;height:1.5pt" o:hralign="center" o:hrstd="t" o:hr="t" fillcolor="#a0a0a0" stroked="f"/>
        </w:pict>
      </w:r>
    </w:p>
    <w:p w14:paraId="320DF80A" w14:textId="77777777" w:rsidR="009822A1" w:rsidRPr="001C7281" w:rsidRDefault="009822A1" w:rsidP="009822A1">
      <w:pPr>
        <w:pStyle w:val="NoSpacing"/>
        <w:rPr>
          <w:b/>
          <w:bCs/>
          <w:sz w:val="20"/>
          <w:szCs w:val="20"/>
        </w:rPr>
      </w:pPr>
      <w:r w:rsidRPr="001C7281">
        <w:rPr>
          <w:b/>
          <w:bCs/>
          <w:sz w:val="20"/>
          <w:szCs w:val="20"/>
        </w:rPr>
        <w:t>10.7 Overall Interpretation</w:t>
      </w:r>
    </w:p>
    <w:p w14:paraId="5CF1664E" w14:textId="77777777" w:rsidR="009822A1" w:rsidRPr="001C7281" w:rsidRDefault="009822A1" w:rsidP="009822A1">
      <w:pPr>
        <w:pStyle w:val="NoSpacing"/>
        <w:rPr>
          <w:sz w:val="20"/>
          <w:szCs w:val="20"/>
        </w:rPr>
      </w:pPr>
      <w:r w:rsidRPr="001C7281">
        <w:rPr>
          <w:sz w:val="20"/>
          <w:szCs w:val="20"/>
        </w:rPr>
        <w:t>The comparison between predicted and actual outcomes leads to several important conclusions:</w:t>
      </w:r>
    </w:p>
    <w:p w14:paraId="0EDB4CC1" w14:textId="26EFF169" w:rsidR="009822A1" w:rsidRPr="001C7281" w:rsidRDefault="009822A1" w:rsidP="009822A1">
      <w:pPr>
        <w:pStyle w:val="NoSpacing"/>
        <w:rPr>
          <w:sz w:val="20"/>
          <w:szCs w:val="20"/>
        </w:rPr>
      </w:pPr>
      <w:r w:rsidRPr="001C7281">
        <w:rPr>
          <w:sz w:val="20"/>
          <w:szCs w:val="20"/>
        </w:rPr>
        <w:t xml:space="preserve">Models are effective in estimating </w:t>
      </w:r>
      <w:r w:rsidRPr="001C7281">
        <w:rPr>
          <w:b/>
          <w:bCs/>
          <w:sz w:val="20"/>
          <w:szCs w:val="20"/>
        </w:rPr>
        <w:t>general price levels and trends</w:t>
      </w:r>
      <w:r w:rsidR="00647994">
        <w:rPr>
          <w:b/>
          <w:bCs/>
          <w:sz w:val="20"/>
          <w:szCs w:val="20"/>
        </w:rPr>
        <w:t xml:space="preserve">. </w:t>
      </w:r>
      <w:r w:rsidRPr="001C7281">
        <w:rPr>
          <w:sz w:val="20"/>
          <w:szCs w:val="20"/>
        </w:rPr>
        <w:t xml:space="preserve">They are less effective in predicting </w:t>
      </w:r>
      <w:r w:rsidRPr="001C7281">
        <w:rPr>
          <w:b/>
          <w:bCs/>
          <w:sz w:val="20"/>
          <w:szCs w:val="20"/>
        </w:rPr>
        <w:t>short-term directional movements</w:t>
      </w:r>
      <w:r w:rsidR="00647994">
        <w:rPr>
          <w:b/>
          <w:bCs/>
          <w:sz w:val="20"/>
          <w:szCs w:val="20"/>
        </w:rPr>
        <w:t xml:space="preserve">. </w:t>
      </w:r>
      <w:r w:rsidRPr="001C7281">
        <w:rPr>
          <w:sz w:val="20"/>
          <w:szCs w:val="20"/>
        </w:rPr>
        <w:t>Trading success is influenced by factors beyond model predictions, including execution and market conditions</w:t>
      </w:r>
    </w:p>
    <w:p w14:paraId="0E1C4782" w14:textId="77777777" w:rsidR="009822A1" w:rsidRPr="001C7281" w:rsidRDefault="00000000" w:rsidP="009822A1">
      <w:pPr>
        <w:pStyle w:val="NoSpacing"/>
        <w:rPr>
          <w:sz w:val="20"/>
          <w:szCs w:val="20"/>
        </w:rPr>
      </w:pPr>
      <w:r>
        <w:rPr>
          <w:sz w:val="20"/>
          <w:szCs w:val="20"/>
        </w:rPr>
        <w:pict w14:anchorId="3D2A11F5">
          <v:rect id="_x0000_i1105" style="width:0;height:1.5pt" o:hralign="center" o:hrstd="t" o:hr="t" fillcolor="#a0a0a0" stroked="f"/>
        </w:pict>
      </w:r>
    </w:p>
    <w:p w14:paraId="6DEFECF6" w14:textId="77777777" w:rsidR="009822A1" w:rsidRPr="001C7281" w:rsidRDefault="009822A1" w:rsidP="009822A1">
      <w:pPr>
        <w:pStyle w:val="NoSpacing"/>
        <w:rPr>
          <w:b/>
          <w:bCs/>
          <w:sz w:val="20"/>
          <w:szCs w:val="20"/>
        </w:rPr>
      </w:pPr>
      <w:r w:rsidRPr="001C7281">
        <w:rPr>
          <w:b/>
          <w:bCs/>
          <w:sz w:val="20"/>
          <w:szCs w:val="20"/>
        </w:rPr>
        <w:t>Section Insight</w:t>
      </w:r>
    </w:p>
    <w:p w14:paraId="2862960D" w14:textId="77777777" w:rsidR="009822A1" w:rsidRPr="001C7281" w:rsidRDefault="009822A1" w:rsidP="009822A1">
      <w:pPr>
        <w:pStyle w:val="NoSpacing"/>
        <w:rPr>
          <w:sz w:val="20"/>
          <w:szCs w:val="20"/>
        </w:rPr>
      </w:pPr>
      <w:r w:rsidRPr="001C7281">
        <w:rPr>
          <w:sz w:val="20"/>
          <w:szCs w:val="20"/>
        </w:rPr>
        <w:t>The analysis demonstrates that while time series models provide structured and informative forecasts, their ability to generate consistent trading signals is limited. The gap between predicted and actual outcomes highlights the complexity of financial markets and underscores the importance of combining predictive models with effective execution strategies and risk management.</w:t>
      </w:r>
    </w:p>
    <w:p w14:paraId="2D256EF6" w14:textId="77777777" w:rsidR="009822A1" w:rsidRPr="001C7281" w:rsidRDefault="00000000" w:rsidP="009822A1">
      <w:pPr>
        <w:pStyle w:val="NoSpacing"/>
        <w:rPr>
          <w:sz w:val="20"/>
          <w:szCs w:val="20"/>
        </w:rPr>
      </w:pPr>
      <w:r>
        <w:rPr>
          <w:sz w:val="20"/>
          <w:szCs w:val="20"/>
        </w:rPr>
        <w:pict w14:anchorId="3CA2CF64">
          <v:rect id="_x0000_i1106" style="width:0;height:1.5pt" o:hralign="center" o:hrstd="t" o:hr="t" fillcolor="#a0a0a0" stroked="f"/>
        </w:pict>
      </w:r>
    </w:p>
    <w:p w14:paraId="101E9828" w14:textId="77777777" w:rsidR="009822A1" w:rsidRPr="001C7281" w:rsidRDefault="009822A1" w:rsidP="009822A1">
      <w:pPr>
        <w:pStyle w:val="NoSpacing"/>
        <w:rPr>
          <w:b/>
          <w:bCs/>
          <w:sz w:val="20"/>
          <w:szCs w:val="20"/>
        </w:rPr>
      </w:pPr>
      <w:r w:rsidRPr="001C7281">
        <w:rPr>
          <w:b/>
          <w:bCs/>
          <w:sz w:val="20"/>
          <w:szCs w:val="20"/>
        </w:rPr>
        <w:t>11. Reflections: What Worked, What Didn’t, and Areas for Improvement</w:t>
      </w:r>
    </w:p>
    <w:p w14:paraId="00BFE045" w14:textId="77777777" w:rsidR="009822A1" w:rsidRPr="001C7281" w:rsidRDefault="009822A1" w:rsidP="009822A1">
      <w:pPr>
        <w:pStyle w:val="NoSpacing"/>
        <w:rPr>
          <w:sz w:val="20"/>
          <w:szCs w:val="20"/>
        </w:rPr>
      </w:pPr>
      <w:r w:rsidRPr="001C7281">
        <w:rPr>
          <w:sz w:val="20"/>
          <w:szCs w:val="20"/>
        </w:rPr>
        <w:lastRenderedPageBreak/>
        <w:t>This section reflects on the overall effectiveness of the modeling and trading approach, highlighting key successes, limitations, and potential areas for improvement. The objective is to critically evaluate the outcomes of the study and identify directions for enhancing both predictive performance and practical applicability.</w:t>
      </w:r>
    </w:p>
    <w:p w14:paraId="5C0B7136" w14:textId="77777777" w:rsidR="009822A1" w:rsidRPr="001C7281" w:rsidRDefault="00000000" w:rsidP="009822A1">
      <w:pPr>
        <w:pStyle w:val="NoSpacing"/>
        <w:rPr>
          <w:sz w:val="20"/>
          <w:szCs w:val="20"/>
        </w:rPr>
      </w:pPr>
      <w:r>
        <w:rPr>
          <w:sz w:val="20"/>
          <w:szCs w:val="20"/>
        </w:rPr>
        <w:pict w14:anchorId="4CFAFA2E">
          <v:rect id="_x0000_i1107" style="width:0;height:1.5pt" o:hralign="center" o:hrstd="t" o:hr="t" fillcolor="#a0a0a0" stroked="f"/>
        </w:pict>
      </w:r>
    </w:p>
    <w:p w14:paraId="3E02FCA9" w14:textId="77777777" w:rsidR="009822A1" w:rsidRPr="001C7281" w:rsidRDefault="009822A1" w:rsidP="009822A1">
      <w:pPr>
        <w:pStyle w:val="NoSpacing"/>
        <w:rPr>
          <w:b/>
          <w:bCs/>
          <w:sz w:val="20"/>
          <w:szCs w:val="20"/>
        </w:rPr>
      </w:pPr>
      <w:r w:rsidRPr="001C7281">
        <w:rPr>
          <w:b/>
          <w:bCs/>
          <w:sz w:val="20"/>
          <w:szCs w:val="20"/>
        </w:rPr>
        <w:t>11.1 What Worked Well</w:t>
      </w:r>
    </w:p>
    <w:p w14:paraId="13A3AEBF" w14:textId="77777777" w:rsidR="009822A1" w:rsidRPr="001C7281" w:rsidRDefault="009822A1" w:rsidP="009822A1">
      <w:pPr>
        <w:pStyle w:val="NoSpacing"/>
        <w:rPr>
          <w:sz w:val="20"/>
          <w:szCs w:val="20"/>
        </w:rPr>
      </w:pPr>
      <w:r w:rsidRPr="001C7281">
        <w:rPr>
          <w:sz w:val="20"/>
          <w:szCs w:val="20"/>
        </w:rPr>
        <w:t>Several aspects of the project contributed positively to the overall outcome:</w:t>
      </w:r>
    </w:p>
    <w:p w14:paraId="09739694" w14:textId="7A66E24A" w:rsidR="009822A1" w:rsidRPr="001C7281" w:rsidRDefault="009822A1" w:rsidP="009822A1">
      <w:pPr>
        <w:pStyle w:val="NoSpacing"/>
        <w:rPr>
          <w:sz w:val="20"/>
          <w:szCs w:val="20"/>
        </w:rPr>
      </w:pPr>
      <w:r w:rsidRPr="001C7281">
        <w:rPr>
          <w:b/>
          <w:bCs/>
          <w:sz w:val="20"/>
          <w:szCs w:val="20"/>
        </w:rPr>
        <w:t>Structured End-to-End Pipeline:</w:t>
      </w:r>
      <w:r w:rsidR="00647994">
        <w:rPr>
          <w:b/>
          <w:bCs/>
          <w:sz w:val="20"/>
          <w:szCs w:val="20"/>
        </w:rPr>
        <w:t xml:space="preserve"> </w:t>
      </w:r>
      <w:r w:rsidRPr="001C7281">
        <w:rPr>
          <w:sz w:val="20"/>
          <w:szCs w:val="20"/>
        </w:rPr>
        <w:t>The workflow</w:t>
      </w:r>
      <w:r w:rsidR="00904F27">
        <w:rPr>
          <w:sz w:val="20"/>
          <w:szCs w:val="20"/>
        </w:rPr>
        <w:t xml:space="preserve"> </w:t>
      </w:r>
      <w:r w:rsidRPr="001C7281">
        <w:rPr>
          <w:sz w:val="20"/>
          <w:szCs w:val="20"/>
        </w:rPr>
        <w:t>from data preprocessing to modeling, evaluation, and trading simulation</w:t>
      </w:r>
      <w:r w:rsidR="00904F27">
        <w:rPr>
          <w:sz w:val="20"/>
          <w:szCs w:val="20"/>
        </w:rPr>
        <w:t xml:space="preserve"> </w:t>
      </w:r>
      <w:r w:rsidRPr="001C7281">
        <w:rPr>
          <w:sz w:val="20"/>
          <w:szCs w:val="20"/>
        </w:rPr>
        <w:t>was well-defined and logically organized, ensuring consistency and reliability in results.</w:t>
      </w:r>
    </w:p>
    <w:p w14:paraId="3264604B" w14:textId="3C218E77" w:rsidR="009822A1" w:rsidRPr="001C7281" w:rsidRDefault="009822A1" w:rsidP="009822A1">
      <w:pPr>
        <w:pStyle w:val="NoSpacing"/>
        <w:rPr>
          <w:sz w:val="20"/>
          <w:szCs w:val="20"/>
        </w:rPr>
      </w:pPr>
      <w:r w:rsidRPr="001C7281">
        <w:rPr>
          <w:b/>
          <w:bCs/>
          <w:sz w:val="20"/>
          <w:szCs w:val="20"/>
        </w:rPr>
        <w:t>Effective Use of ARIMA for Trend Modeling:</w:t>
      </w:r>
      <w:r w:rsidR="00647994">
        <w:rPr>
          <w:b/>
          <w:bCs/>
          <w:sz w:val="20"/>
          <w:szCs w:val="20"/>
        </w:rPr>
        <w:t xml:space="preserve"> </w:t>
      </w:r>
      <w:r w:rsidRPr="001C7281">
        <w:rPr>
          <w:sz w:val="20"/>
          <w:szCs w:val="20"/>
        </w:rPr>
        <w:t>The ARIMA model demonstrated stability in capturing underlying trends and general price levels, particularly for low-volatility stocks.</w:t>
      </w:r>
    </w:p>
    <w:p w14:paraId="4FCEDD62" w14:textId="7323C0C6" w:rsidR="009822A1" w:rsidRPr="001C7281" w:rsidRDefault="009822A1" w:rsidP="009822A1">
      <w:pPr>
        <w:pStyle w:val="NoSpacing"/>
        <w:rPr>
          <w:sz w:val="20"/>
          <w:szCs w:val="20"/>
        </w:rPr>
      </w:pPr>
      <w:r w:rsidRPr="001C7281">
        <w:rPr>
          <w:b/>
          <w:bCs/>
          <w:sz w:val="20"/>
          <w:szCs w:val="20"/>
        </w:rPr>
        <w:t>Complementary Role of LSTM:</w:t>
      </w:r>
      <w:r w:rsidR="00647994">
        <w:rPr>
          <w:b/>
          <w:bCs/>
          <w:sz w:val="20"/>
          <w:szCs w:val="20"/>
        </w:rPr>
        <w:t xml:space="preserve"> </w:t>
      </w:r>
      <w:r w:rsidRPr="001C7281">
        <w:rPr>
          <w:sz w:val="20"/>
          <w:szCs w:val="20"/>
        </w:rPr>
        <w:t>The inclusion of LSTM allowed the model to account for non-linear patterns, improving flexibility and enhancing the ensemble’s ability to adapt to local variations.</w:t>
      </w:r>
    </w:p>
    <w:p w14:paraId="4E0FE506" w14:textId="6BDEF182" w:rsidR="009822A1" w:rsidRPr="001C7281" w:rsidRDefault="009822A1" w:rsidP="009822A1">
      <w:pPr>
        <w:pStyle w:val="NoSpacing"/>
        <w:rPr>
          <w:sz w:val="20"/>
          <w:szCs w:val="20"/>
        </w:rPr>
      </w:pPr>
      <w:r w:rsidRPr="001C7281">
        <w:rPr>
          <w:b/>
          <w:bCs/>
          <w:sz w:val="20"/>
          <w:szCs w:val="20"/>
        </w:rPr>
        <w:t>Ensemble Approach</w:t>
      </w:r>
      <w:r w:rsidR="00904F27" w:rsidRPr="001C7281">
        <w:rPr>
          <w:b/>
          <w:bCs/>
          <w:sz w:val="20"/>
          <w:szCs w:val="20"/>
        </w:rPr>
        <w:t>:</w:t>
      </w:r>
      <w:r w:rsidR="00904F27">
        <w:rPr>
          <w:b/>
          <w:bCs/>
          <w:sz w:val="20"/>
          <w:szCs w:val="20"/>
        </w:rPr>
        <w:t xml:space="preserve"> Combining</w:t>
      </w:r>
      <w:r w:rsidRPr="001C7281">
        <w:rPr>
          <w:sz w:val="20"/>
          <w:szCs w:val="20"/>
        </w:rPr>
        <w:t xml:space="preserve"> ARIMA and LSTM resulted in more balanced forecasts, reducing extreme prediction errors and improving overall robustness.</w:t>
      </w:r>
    </w:p>
    <w:p w14:paraId="52D1EAA6" w14:textId="50184F9C" w:rsidR="009822A1" w:rsidRPr="001C7281" w:rsidRDefault="009822A1" w:rsidP="009822A1">
      <w:pPr>
        <w:pStyle w:val="NoSpacing"/>
        <w:rPr>
          <w:sz w:val="20"/>
          <w:szCs w:val="20"/>
        </w:rPr>
      </w:pPr>
      <w:r w:rsidRPr="001C7281">
        <w:rPr>
          <w:b/>
          <w:bCs/>
          <w:sz w:val="20"/>
          <w:szCs w:val="20"/>
        </w:rPr>
        <w:t>Real-World Trading Integration (StockGro):</w:t>
      </w:r>
      <w:r w:rsidR="00647994">
        <w:rPr>
          <w:b/>
          <w:bCs/>
          <w:sz w:val="20"/>
          <w:szCs w:val="20"/>
        </w:rPr>
        <w:t xml:space="preserve"> </w:t>
      </w:r>
      <w:r w:rsidRPr="001C7281">
        <w:rPr>
          <w:sz w:val="20"/>
          <w:szCs w:val="20"/>
        </w:rPr>
        <w:t>Incorporating actual trading performance added significant practical value, enabling comparison between theoretical predictions and real execution outcomes.</w:t>
      </w:r>
    </w:p>
    <w:p w14:paraId="5A23C97B" w14:textId="1FBE7BB6" w:rsidR="009822A1" w:rsidRPr="001C7281" w:rsidRDefault="009822A1" w:rsidP="009822A1">
      <w:pPr>
        <w:pStyle w:val="NoSpacing"/>
        <w:rPr>
          <w:sz w:val="20"/>
          <w:szCs w:val="20"/>
        </w:rPr>
      </w:pPr>
      <w:r w:rsidRPr="001C7281">
        <w:rPr>
          <w:b/>
          <w:bCs/>
          <w:sz w:val="20"/>
          <w:szCs w:val="20"/>
        </w:rPr>
        <w:t>Diversified Stock Selection:</w:t>
      </w:r>
      <w:r w:rsidR="00647994">
        <w:rPr>
          <w:b/>
          <w:bCs/>
          <w:sz w:val="20"/>
          <w:szCs w:val="20"/>
        </w:rPr>
        <w:t xml:space="preserve"> </w:t>
      </w:r>
      <w:r w:rsidRPr="001C7281">
        <w:rPr>
          <w:sz w:val="20"/>
          <w:szCs w:val="20"/>
        </w:rPr>
        <w:t>The inclusion of stocks across sectors and volatility levels provided a comprehensive testing ground for evaluating model performance under different conditions.</w:t>
      </w:r>
    </w:p>
    <w:p w14:paraId="29F55218" w14:textId="77777777" w:rsidR="009822A1" w:rsidRPr="001C7281" w:rsidRDefault="00000000" w:rsidP="009822A1">
      <w:pPr>
        <w:pStyle w:val="NoSpacing"/>
        <w:rPr>
          <w:sz w:val="20"/>
          <w:szCs w:val="20"/>
        </w:rPr>
      </w:pPr>
      <w:r>
        <w:rPr>
          <w:sz w:val="20"/>
          <w:szCs w:val="20"/>
        </w:rPr>
        <w:pict w14:anchorId="535CA228">
          <v:rect id="_x0000_i1108" style="width:0;height:1.5pt" o:hralign="center" o:hrstd="t" o:hr="t" fillcolor="#a0a0a0" stroked="f"/>
        </w:pict>
      </w:r>
    </w:p>
    <w:p w14:paraId="435B3776" w14:textId="77777777" w:rsidR="009822A1" w:rsidRPr="001C7281" w:rsidRDefault="009822A1" w:rsidP="009822A1">
      <w:pPr>
        <w:pStyle w:val="NoSpacing"/>
        <w:rPr>
          <w:b/>
          <w:bCs/>
          <w:sz w:val="20"/>
          <w:szCs w:val="20"/>
        </w:rPr>
      </w:pPr>
      <w:r w:rsidRPr="001C7281">
        <w:rPr>
          <w:b/>
          <w:bCs/>
          <w:sz w:val="20"/>
          <w:szCs w:val="20"/>
        </w:rPr>
        <w:t>11.2 What Did Not Work Well</w:t>
      </w:r>
    </w:p>
    <w:p w14:paraId="1D6B946B" w14:textId="77777777" w:rsidR="009822A1" w:rsidRPr="001C7281" w:rsidRDefault="009822A1" w:rsidP="009822A1">
      <w:pPr>
        <w:pStyle w:val="NoSpacing"/>
        <w:rPr>
          <w:sz w:val="20"/>
          <w:szCs w:val="20"/>
        </w:rPr>
      </w:pPr>
      <w:r w:rsidRPr="001C7281">
        <w:rPr>
          <w:sz w:val="20"/>
          <w:szCs w:val="20"/>
        </w:rPr>
        <w:t>Despite the strengths of the approach, several limitations were observed:</w:t>
      </w:r>
    </w:p>
    <w:p w14:paraId="43298B96" w14:textId="60D69F8F" w:rsidR="009822A1" w:rsidRPr="001C7281" w:rsidRDefault="009822A1" w:rsidP="009822A1">
      <w:pPr>
        <w:pStyle w:val="NoSpacing"/>
        <w:rPr>
          <w:sz w:val="20"/>
          <w:szCs w:val="20"/>
        </w:rPr>
      </w:pPr>
      <w:r w:rsidRPr="001C7281">
        <w:rPr>
          <w:b/>
          <w:bCs/>
          <w:sz w:val="20"/>
          <w:szCs w:val="20"/>
        </w:rPr>
        <w:t>Limited Directional Accuracy:</w:t>
      </w:r>
      <w:r w:rsidR="001C7281" w:rsidRPr="001C7281">
        <w:rPr>
          <w:b/>
          <w:bCs/>
          <w:sz w:val="20"/>
          <w:szCs w:val="20"/>
        </w:rPr>
        <w:t xml:space="preserve"> </w:t>
      </w:r>
      <w:r w:rsidRPr="001C7281">
        <w:rPr>
          <w:sz w:val="20"/>
          <w:szCs w:val="20"/>
        </w:rPr>
        <w:t>The model struggled to consistently predict the direction of price movement, with accuracy often close to random levels. This significantly limits its effectiveness for trading.</w:t>
      </w:r>
    </w:p>
    <w:p w14:paraId="2BDCD49B" w14:textId="2CC659C2" w:rsidR="009822A1" w:rsidRPr="001C7281" w:rsidRDefault="009822A1" w:rsidP="009822A1">
      <w:pPr>
        <w:pStyle w:val="NoSpacing"/>
        <w:rPr>
          <w:sz w:val="20"/>
          <w:szCs w:val="20"/>
        </w:rPr>
      </w:pPr>
      <w:r w:rsidRPr="001C7281">
        <w:rPr>
          <w:b/>
          <w:bCs/>
          <w:sz w:val="20"/>
          <w:szCs w:val="20"/>
        </w:rPr>
        <w:t>Sensitivity to Volatility:</w:t>
      </w:r>
      <w:r w:rsidR="001C7281" w:rsidRPr="001C7281">
        <w:rPr>
          <w:b/>
          <w:bCs/>
          <w:sz w:val="20"/>
          <w:szCs w:val="20"/>
        </w:rPr>
        <w:t xml:space="preserve"> </w:t>
      </w:r>
      <w:r w:rsidRPr="001C7281">
        <w:rPr>
          <w:sz w:val="20"/>
          <w:szCs w:val="20"/>
        </w:rPr>
        <w:t>High-volatility stocks exhibited large prediction errors, indicating that the models are not well-suited for highly unstable market conditions.</w:t>
      </w:r>
    </w:p>
    <w:p w14:paraId="51D5135A" w14:textId="3BC6F653" w:rsidR="009822A1" w:rsidRPr="001C7281" w:rsidRDefault="009822A1" w:rsidP="009822A1">
      <w:pPr>
        <w:pStyle w:val="NoSpacing"/>
        <w:rPr>
          <w:sz w:val="20"/>
          <w:szCs w:val="20"/>
        </w:rPr>
      </w:pPr>
      <w:r w:rsidRPr="001C7281">
        <w:rPr>
          <w:b/>
          <w:bCs/>
          <w:sz w:val="20"/>
          <w:szCs w:val="20"/>
        </w:rPr>
        <w:t>Lag in Response to Market Changes:</w:t>
      </w:r>
      <w:r w:rsidR="001C7281" w:rsidRPr="001C7281">
        <w:rPr>
          <w:b/>
          <w:bCs/>
          <w:sz w:val="20"/>
          <w:szCs w:val="20"/>
        </w:rPr>
        <w:t xml:space="preserve"> </w:t>
      </w:r>
      <w:r w:rsidRPr="001C7281">
        <w:rPr>
          <w:sz w:val="20"/>
          <w:szCs w:val="20"/>
        </w:rPr>
        <w:t xml:space="preserve">ARIMA-based forecasts tended to </w:t>
      </w:r>
      <w:r w:rsidR="00904F27" w:rsidRPr="001C7281">
        <w:rPr>
          <w:sz w:val="20"/>
          <w:szCs w:val="20"/>
        </w:rPr>
        <w:t>lag</w:t>
      </w:r>
      <w:r w:rsidRPr="001C7281">
        <w:rPr>
          <w:sz w:val="20"/>
          <w:szCs w:val="20"/>
        </w:rPr>
        <w:t xml:space="preserve"> sudden price movements, reducing responsiveness to rapid market shifts.</w:t>
      </w:r>
    </w:p>
    <w:p w14:paraId="765443C0" w14:textId="1FED8960" w:rsidR="009822A1" w:rsidRPr="001C7281" w:rsidRDefault="009822A1" w:rsidP="009822A1">
      <w:pPr>
        <w:pStyle w:val="NoSpacing"/>
        <w:rPr>
          <w:sz w:val="20"/>
          <w:szCs w:val="20"/>
        </w:rPr>
      </w:pPr>
      <w:r w:rsidRPr="001C7281">
        <w:rPr>
          <w:b/>
          <w:bCs/>
          <w:sz w:val="20"/>
          <w:szCs w:val="20"/>
        </w:rPr>
        <w:t>LSTM Instability in Noisy Data:</w:t>
      </w:r>
      <w:r w:rsidR="001C7281" w:rsidRPr="001C7281">
        <w:rPr>
          <w:b/>
          <w:bCs/>
          <w:sz w:val="20"/>
          <w:szCs w:val="20"/>
        </w:rPr>
        <w:t xml:space="preserve"> </w:t>
      </w:r>
      <w:r w:rsidRPr="001C7281">
        <w:rPr>
          <w:sz w:val="20"/>
          <w:szCs w:val="20"/>
        </w:rPr>
        <w:t>While flexible, the LSTM model occasionally produced unstable predictions, particularly in the presence of irregular patterns.</w:t>
      </w:r>
    </w:p>
    <w:p w14:paraId="19B817B6" w14:textId="1FDADD5F" w:rsidR="009822A1" w:rsidRPr="001C7281" w:rsidRDefault="009822A1" w:rsidP="009822A1">
      <w:pPr>
        <w:pStyle w:val="NoSpacing"/>
        <w:rPr>
          <w:sz w:val="20"/>
          <w:szCs w:val="20"/>
        </w:rPr>
      </w:pPr>
      <w:r w:rsidRPr="001C7281">
        <w:rPr>
          <w:b/>
          <w:bCs/>
          <w:sz w:val="20"/>
          <w:szCs w:val="20"/>
        </w:rPr>
        <w:t>Impact of Transaction Costs:</w:t>
      </w:r>
      <w:r w:rsidR="001C7281" w:rsidRPr="001C7281">
        <w:rPr>
          <w:b/>
          <w:bCs/>
          <w:sz w:val="20"/>
          <w:szCs w:val="20"/>
        </w:rPr>
        <w:t xml:space="preserve"> </w:t>
      </w:r>
      <w:r w:rsidRPr="001C7281">
        <w:rPr>
          <w:sz w:val="20"/>
          <w:szCs w:val="20"/>
        </w:rPr>
        <w:t>A substantial portion of gross trading profits was reduced by transaction costs, highlighting inefficiencies in high-frequency trading strategies.</w:t>
      </w:r>
    </w:p>
    <w:p w14:paraId="46725771" w14:textId="6E6A9419" w:rsidR="009822A1" w:rsidRPr="001C7281" w:rsidRDefault="009822A1" w:rsidP="009822A1">
      <w:pPr>
        <w:pStyle w:val="NoSpacing"/>
        <w:rPr>
          <w:sz w:val="20"/>
          <w:szCs w:val="20"/>
        </w:rPr>
      </w:pPr>
      <w:r w:rsidRPr="001C7281">
        <w:rPr>
          <w:b/>
          <w:bCs/>
          <w:sz w:val="20"/>
          <w:szCs w:val="20"/>
        </w:rPr>
        <w:t>Simplified Trading Strategy:</w:t>
      </w:r>
      <w:r w:rsidR="001C7281" w:rsidRPr="001C7281">
        <w:rPr>
          <w:b/>
          <w:bCs/>
          <w:sz w:val="20"/>
          <w:szCs w:val="20"/>
        </w:rPr>
        <w:t xml:space="preserve"> </w:t>
      </w:r>
      <w:r w:rsidRPr="001C7281">
        <w:rPr>
          <w:sz w:val="20"/>
          <w:szCs w:val="20"/>
        </w:rPr>
        <w:t>The portfolio strategy relied primarily on price-based signals and did not incorporate additional factors such as macroeconomic indicators or sentiment data.</w:t>
      </w:r>
    </w:p>
    <w:p w14:paraId="2B9157FA" w14:textId="77777777" w:rsidR="009822A1" w:rsidRPr="001C7281" w:rsidRDefault="00000000" w:rsidP="009822A1">
      <w:pPr>
        <w:pStyle w:val="NoSpacing"/>
        <w:rPr>
          <w:sz w:val="20"/>
          <w:szCs w:val="20"/>
        </w:rPr>
      </w:pPr>
      <w:r>
        <w:rPr>
          <w:sz w:val="20"/>
          <w:szCs w:val="20"/>
        </w:rPr>
        <w:pict w14:anchorId="23C5C481">
          <v:rect id="_x0000_i1109" style="width:0;height:1.5pt" o:hralign="center" o:hrstd="t" o:hr="t" fillcolor="#a0a0a0" stroked="f"/>
        </w:pict>
      </w:r>
    </w:p>
    <w:p w14:paraId="01E8E811" w14:textId="77777777" w:rsidR="009822A1" w:rsidRPr="001C7281" w:rsidRDefault="009822A1" w:rsidP="009822A1">
      <w:pPr>
        <w:pStyle w:val="NoSpacing"/>
        <w:rPr>
          <w:b/>
          <w:bCs/>
          <w:sz w:val="20"/>
          <w:szCs w:val="20"/>
        </w:rPr>
      </w:pPr>
      <w:r w:rsidRPr="001C7281">
        <w:rPr>
          <w:b/>
          <w:bCs/>
          <w:sz w:val="20"/>
          <w:szCs w:val="20"/>
        </w:rPr>
        <w:t>11.3 Key Learnings</w:t>
      </w:r>
    </w:p>
    <w:p w14:paraId="5F1B8A46" w14:textId="77777777" w:rsidR="009822A1" w:rsidRPr="001C7281" w:rsidRDefault="009822A1" w:rsidP="009822A1">
      <w:pPr>
        <w:pStyle w:val="NoSpacing"/>
        <w:rPr>
          <w:sz w:val="20"/>
          <w:szCs w:val="20"/>
        </w:rPr>
      </w:pPr>
      <w:r w:rsidRPr="001C7281">
        <w:rPr>
          <w:sz w:val="20"/>
          <w:szCs w:val="20"/>
        </w:rPr>
        <w:t>The project provides several important insights into financial modeling:</w:t>
      </w:r>
    </w:p>
    <w:p w14:paraId="7030AD62" w14:textId="65AE99C4" w:rsidR="009822A1" w:rsidRPr="001C7281" w:rsidRDefault="009822A1" w:rsidP="009822A1">
      <w:pPr>
        <w:pStyle w:val="NoSpacing"/>
        <w:rPr>
          <w:sz w:val="20"/>
          <w:szCs w:val="20"/>
        </w:rPr>
      </w:pPr>
      <w:r w:rsidRPr="001C7281">
        <w:rPr>
          <w:sz w:val="20"/>
          <w:szCs w:val="20"/>
        </w:rPr>
        <w:t xml:space="preserve">Predicting </w:t>
      </w:r>
      <w:r w:rsidRPr="001C7281">
        <w:rPr>
          <w:b/>
          <w:bCs/>
          <w:sz w:val="20"/>
          <w:szCs w:val="20"/>
        </w:rPr>
        <w:t>price levels</w:t>
      </w:r>
      <w:r w:rsidRPr="001C7281">
        <w:rPr>
          <w:sz w:val="20"/>
          <w:szCs w:val="20"/>
        </w:rPr>
        <w:t xml:space="preserve"> is easier than predicting </w:t>
      </w:r>
      <w:r w:rsidRPr="001C7281">
        <w:rPr>
          <w:b/>
          <w:bCs/>
          <w:sz w:val="20"/>
          <w:szCs w:val="20"/>
        </w:rPr>
        <w:t>price direction</w:t>
      </w:r>
      <w:r w:rsidR="00647994">
        <w:rPr>
          <w:b/>
          <w:bCs/>
          <w:sz w:val="20"/>
          <w:szCs w:val="20"/>
        </w:rPr>
        <w:t xml:space="preserve">, </w:t>
      </w:r>
      <w:r w:rsidRPr="001C7281">
        <w:rPr>
          <w:sz w:val="20"/>
          <w:szCs w:val="20"/>
        </w:rPr>
        <w:t>Volatility is a major factor affecting model reliability</w:t>
      </w:r>
      <w:r w:rsidR="00647994">
        <w:rPr>
          <w:sz w:val="20"/>
          <w:szCs w:val="20"/>
        </w:rPr>
        <w:t xml:space="preserve">, </w:t>
      </w:r>
      <w:r w:rsidRPr="001C7281">
        <w:rPr>
          <w:sz w:val="20"/>
          <w:szCs w:val="20"/>
        </w:rPr>
        <w:t>Statistical accuracy does not necessarily translate into trading profitability</w:t>
      </w:r>
      <w:r w:rsidR="00647994">
        <w:rPr>
          <w:sz w:val="20"/>
          <w:szCs w:val="20"/>
        </w:rPr>
        <w:t xml:space="preserve">. </w:t>
      </w:r>
      <w:r w:rsidRPr="001C7281">
        <w:rPr>
          <w:sz w:val="20"/>
          <w:szCs w:val="20"/>
        </w:rPr>
        <w:t>Execution strategy and timing play a critical role in real-world outcomes</w:t>
      </w:r>
    </w:p>
    <w:p w14:paraId="16788296" w14:textId="77777777" w:rsidR="009822A1" w:rsidRPr="001C7281" w:rsidRDefault="009822A1" w:rsidP="009822A1">
      <w:pPr>
        <w:pStyle w:val="NoSpacing"/>
        <w:rPr>
          <w:sz w:val="20"/>
          <w:szCs w:val="20"/>
        </w:rPr>
      </w:pPr>
      <w:r w:rsidRPr="001C7281">
        <w:rPr>
          <w:sz w:val="20"/>
          <w:szCs w:val="20"/>
        </w:rPr>
        <w:t>These findings emphasize the complexity of financial markets and the limitations of relying solely on historical price data.</w:t>
      </w:r>
    </w:p>
    <w:p w14:paraId="2836833E" w14:textId="77777777" w:rsidR="009822A1" w:rsidRPr="001C7281" w:rsidRDefault="00000000" w:rsidP="009822A1">
      <w:pPr>
        <w:pStyle w:val="NoSpacing"/>
        <w:rPr>
          <w:sz w:val="20"/>
          <w:szCs w:val="20"/>
        </w:rPr>
      </w:pPr>
      <w:r>
        <w:rPr>
          <w:sz w:val="20"/>
          <w:szCs w:val="20"/>
        </w:rPr>
        <w:pict w14:anchorId="751058E2">
          <v:rect id="_x0000_i1110" style="width:0;height:1.5pt" o:hralign="center" o:hrstd="t" o:hr="t" fillcolor="#a0a0a0" stroked="f"/>
        </w:pict>
      </w:r>
    </w:p>
    <w:p w14:paraId="4E55B7B1" w14:textId="77777777" w:rsidR="009822A1" w:rsidRPr="001C7281" w:rsidRDefault="009822A1" w:rsidP="009822A1">
      <w:pPr>
        <w:pStyle w:val="NoSpacing"/>
        <w:rPr>
          <w:b/>
          <w:bCs/>
          <w:sz w:val="20"/>
          <w:szCs w:val="20"/>
        </w:rPr>
      </w:pPr>
      <w:r w:rsidRPr="001C7281">
        <w:rPr>
          <w:b/>
          <w:bCs/>
          <w:sz w:val="20"/>
          <w:szCs w:val="20"/>
        </w:rPr>
        <w:t>11.4 Areas for Improvement</w:t>
      </w:r>
    </w:p>
    <w:p w14:paraId="4974D6CB" w14:textId="0F670B6C" w:rsidR="009822A1" w:rsidRPr="001C7281" w:rsidRDefault="009822A1" w:rsidP="009822A1">
      <w:pPr>
        <w:pStyle w:val="NoSpacing"/>
        <w:rPr>
          <w:sz w:val="20"/>
          <w:szCs w:val="20"/>
        </w:rPr>
      </w:pPr>
      <w:r w:rsidRPr="001C7281">
        <w:rPr>
          <w:sz w:val="20"/>
          <w:szCs w:val="20"/>
        </w:rPr>
        <w:t xml:space="preserve">Several </w:t>
      </w:r>
      <w:r w:rsidR="00904F27" w:rsidRPr="001C7281">
        <w:rPr>
          <w:sz w:val="20"/>
          <w:szCs w:val="20"/>
        </w:rPr>
        <w:t>improvements</w:t>
      </w:r>
      <w:r w:rsidRPr="001C7281">
        <w:rPr>
          <w:sz w:val="20"/>
          <w:szCs w:val="20"/>
        </w:rPr>
        <w:t xml:space="preserve"> can be made to improve the modeling framework:</w:t>
      </w:r>
    </w:p>
    <w:p w14:paraId="22610D41" w14:textId="22A40522" w:rsidR="009822A1" w:rsidRPr="001C7281" w:rsidRDefault="009822A1" w:rsidP="009822A1">
      <w:pPr>
        <w:pStyle w:val="NoSpacing"/>
        <w:rPr>
          <w:sz w:val="20"/>
          <w:szCs w:val="20"/>
        </w:rPr>
      </w:pPr>
      <w:r w:rsidRPr="001C7281">
        <w:rPr>
          <w:b/>
          <w:bCs/>
          <w:sz w:val="20"/>
          <w:szCs w:val="20"/>
        </w:rPr>
        <w:t>Incorporation of Volatility Models (e.g., GARCH):</w:t>
      </w:r>
      <w:r w:rsidR="00647994">
        <w:rPr>
          <w:b/>
          <w:bCs/>
          <w:sz w:val="20"/>
          <w:szCs w:val="20"/>
        </w:rPr>
        <w:t xml:space="preserve"> </w:t>
      </w:r>
      <w:r w:rsidRPr="001C7281">
        <w:rPr>
          <w:sz w:val="20"/>
          <w:szCs w:val="20"/>
        </w:rPr>
        <w:t>To better capture time-varying volatility and improve forecast reliability</w:t>
      </w:r>
    </w:p>
    <w:p w14:paraId="0046327C" w14:textId="79B0845F" w:rsidR="009822A1" w:rsidRPr="001C7281" w:rsidRDefault="009822A1" w:rsidP="009822A1">
      <w:pPr>
        <w:pStyle w:val="NoSpacing"/>
        <w:rPr>
          <w:sz w:val="20"/>
          <w:szCs w:val="20"/>
        </w:rPr>
      </w:pPr>
      <w:r w:rsidRPr="001C7281">
        <w:rPr>
          <w:b/>
          <w:bCs/>
          <w:sz w:val="20"/>
          <w:szCs w:val="20"/>
        </w:rPr>
        <w:t>Feature Engineering:</w:t>
      </w:r>
      <w:r w:rsidR="001C7281" w:rsidRPr="001C7281">
        <w:rPr>
          <w:b/>
          <w:bCs/>
          <w:sz w:val="20"/>
          <w:szCs w:val="20"/>
        </w:rPr>
        <w:t xml:space="preserve"> </w:t>
      </w:r>
      <w:r w:rsidRPr="001C7281">
        <w:rPr>
          <w:sz w:val="20"/>
          <w:szCs w:val="20"/>
        </w:rPr>
        <w:t xml:space="preserve">Including additional inputs such as technical indicators, macroeconomic variables, and </w:t>
      </w:r>
      <w:r w:rsidR="00904F27" w:rsidRPr="001C7281">
        <w:rPr>
          <w:sz w:val="20"/>
          <w:szCs w:val="20"/>
        </w:rPr>
        <w:t>sentimental</w:t>
      </w:r>
      <w:r w:rsidRPr="001C7281">
        <w:rPr>
          <w:sz w:val="20"/>
          <w:szCs w:val="20"/>
        </w:rPr>
        <w:t xml:space="preserve"> data</w:t>
      </w:r>
    </w:p>
    <w:p w14:paraId="200B778C" w14:textId="17D1674E" w:rsidR="009822A1" w:rsidRPr="001C7281" w:rsidRDefault="009822A1" w:rsidP="009822A1">
      <w:pPr>
        <w:pStyle w:val="NoSpacing"/>
        <w:rPr>
          <w:sz w:val="20"/>
          <w:szCs w:val="20"/>
        </w:rPr>
      </w:pPr>
      <w:r w:rsidRPr="001C7281">
        <w:rPr>
          <w:b/>
          <w:bCs/>
          <w:sz w:val="20"/>
          <w:szCs w:val="20"/>
        </w:rPr>
        <w:t>Advanced Machine Learning Models:</w:t>
      </w:r>
      <w:r w:rsidR="001C7281" w:rsidRPr="001C7281">
        <w:rPr>
          <w:b/>
          <w:bCs/>
          <w:sz w:val="20"/>
          <w:szCs w:val="20"/>
        </w:rPr>
        <w:t xml:space="preserve"> </w:t>
      </w:r>
      <w:r w:rsidRPr="001C7281">
        <w:rPr>
          <w:sz w:val="20"/>
          <w:szCs w:val="20"/>
        </w:rPr>
        <w:t>Exploring architectures such as Transformers or hybrid models for improved pattern recognition</w:t>
      </w:r>
    </w:p>
    <w:p w14:paraId="72F5E7AF" w14:textId="3AA42B67" w:rsidR="009822A1" w:rsidRPr="001C7281" w:rsidRDefault="009822A1" w:rsidP="009822A1">
      <w:pPr>
        <w:pStyle w:val="NoSpacing"/>
        <w:rPr>
          <w:sz w:val="20"/>
          <w:szCs w:val="20"/>
        </w:rPr>
      </w:pPr>
      <w:r w:rsidRPr="001C7281">
        <w:rPr>
          <w:b/>
          <w:bCs/>
          <w:sz w:val="20"/>
          <w:szCs w:val="20"/>
        </w:rPr>
        <w:t>Improved Trading Strategy:</w:t>
      </w:r>
      <w:r w:rsidR="001C7281" w:rsidRPr="001C7281">
        <w:rPr>
          <w:b/>
          <w:bCs/>
          <w:sz w:val="20"/>
          <w:szCs w:val="20"/>
        </w:rPr>
        <w:t xml:space="preserve"> </w:t>
      </w:r>
      <w:r w:rsidRPr="001C7281">
        <w:rPr>
          <w:sz w:val="20"/>
          <w:szCs w:val="20"/>
        </w:rPr>
        <w:t>Incorporating dynamic position sizing, risk-adjusted allocation, and lower-frequency trading to reduce transaction costs</w:t>
      </w:r>
    </w:p>
    <w:p w14:paraId="5EC62B25" w14:textId="7A48441D" w:rsidR="009822A1" w:rsidRPr="001C7281" w:rsidRDefault="009822A1" w:rsidP="009822A1">
      <w:pPr>
        <w:pStyle w:val="NoSpacing"/>
        <w:rPr>
          <w:sz w:val="20"/>
          <w:szCs w:val="20"/>
        </w:rPr>
      </w:pPr>
      <w:r w:rsidRPr="001C7281">
        <w:rPr>
          <w:b/>
          <w:bCs/>
          <w:sz w:val="20"/>
          <w:szCs w:val="20"/>
        </w:rPr>
        <w:t>Model Optimization and Hyperparameter Tuning:</w:t>
      </w:r>
      <w:r w:rsidR="001C7281" w:rsidRPr="001C7281">
        <w:rPr>
          <w:b/>
          <w:bCs/>
          <w:sz w:val="20"/>
          <w:szCs w:val="20"/>
        </w:rPr>
        <w:t xml:space="preserve"> </w:t>
      </w:r>
      <w:r w:rsidRPr="001C7281">
        <w:rPr>
          <w:sz w:val="20"/>
          <w:szCs w:val="20"/>
        </w:rPr>
        <w:t>Refining model parameters to improve predictive performance</w:t>
      </w:r>
    </w:p>
    <w:p w14:paraId="73720CF8" w14:textId="18C8AAD4" w:rsidR="009822A1" w:rsidRPr="001C7281" w:rsidRDefault="009822A1" w:rsidP="009822A1">
      <w:pPr>
        <w:pStyle w:val="NoSpacing"/>
        <w:rPr>
          <w:sz w:val="20"/>
          <w:szCs w:val="20"/>
        </w:rPr>
      </w:pPr>
      <w:r w:rsidRPr="001C7281">
        <w:rPr>
          <w:b/>
          <w:bCs/>
          <w:sz w:val="20"/>
          <w:szCs w:val="20"/>
        </w:rPr>
        <w:t>Walk-Forward Validation:</w:t>
      </w:r>
      <w:r w:rsidR="001C7281" w:rsidRPr="001C7281">
        <w:rPr>
          <w:b/>
          <w:bCs/>
          <w:sz w:val="20"/>
          <w:szCs w:val="20"/>
        </w:rPr>
        <w:t xml:space="preserve"> </w:t>
      </w:r>
      <w:r w:rsidRPr="001C7281">
        <w:rPr>
          <w:sz w:val="20"/>
          <w:szCs w:val="20"/>
        </w:rPr>
        <w:t>Implementing rolling retraining to better simulate real-world forecasting conditions</w:t>
      </w:r>
    </w:p>
    <w:p w14:paraId="796880D3" w14:textId="77777777" w:rsidR="009822A1" w:rsidRPr="001C7281" w:rsidRDefault="00000000" w:rsidP="009822A1">
      <w:pPr>
        <w:pStyle w:val="NoSpacing"/>
        <w:rPr>
          <w:sz w:val="20"/>
          <w:szCs w:val="20"/>
        </w:rPr>
      </w:pPr>
      <w:r>
        <w:rPr>
          <w:sz w:val="20"/>
          <w:szCs w:val="20"/>
        </w:rPr>
        <w:pict w14:anchorId="0F2ED602">
          <v:rect id="_x0000_i1111" style="width:0;height:1.5pt" o:hralign="center" o:hrstd="t" o:hr="t" fillcolor="#a0a0a0" stroked="f"/>
        </w:pict>
      </w:r>
    </w:p>
    <w:p w14:paraId="39230CDF" w14:textId="77777777" w:rsidR="009822A1" w:rsidRPr="001C7281" w:rsidRDefault="009822A1" w:rsidP="009822A1">
      <w:pPr>
        <w:pStyle w:val="NoSpacing"/>
        <w:rPr>
          <w:b/>
          <w:bCs/>
          <w:sz w:val="20"/>
          <w:szCs w:val="20"/>
        </w:rPr>
      </w:pPr>
      <w:r w:rsidRPr="001C7281">
        <w:rPr>
          <w:b/>
          <w:bCs/>
          <w:sz w:val="20"/>
          <w:szCs w:val="20"/>
        </w:rPr>
        <w:t>11.5 Final Reflection</w:t>
      </w:r>
    </w:p>
    <w:p w14:paraId="10B1A859" w14:textId="77777777" w:rsidR="009822A1" w:rsidRPr="001C7281" w:rsidRDefault="009822A1" w:rsidP="009822A1">
      <w:pPr>
        <w:pStyle w:val="NoSpacing"/>
        <w:rPr>
          <w:sz w:val="20"/>
          <w:szCs w:val="20"/>
        </w:rPr>
      </w:pPr>
      <w:r w:rsidRPr="001C7281">
        <w:rPr>
          <w:sz w:val="20"/>
          <w:szCs w:val="20"/>
        </w:rPr>
        <w:t>This project demonstrates that while time series models such as ARIMA and LSTM can provide meaningful insights into stock price behavior, their ability to generate consistent trading profits is limited. Financial markets are influenced by a wide range of unpredictable factors, making precise forecasting inherently challenging.</w:t>
      </w:r>
    </w:p>
    <w:p w14:paraId="0A940FF0" w14:textId="77777777" w:rsidR="009822A1" w:rsidRPr="001C7281" w:rsidRDefault="009822A1" w:rsidP="009822A1">
      <w:pPr>
        <w:pStyle w:val="NoSpacing"/>
        <w:rPr>
          <w:sz w:val="20"/>
          <w:szCs w:val="20"/>
        </w:rPr>
      </w:pPr>
      <w:r w:rsidRPr="001C7281">
        <w:rPr>
          <w:sz w:val="20"/>
          <w:szCs w:val="20"/>
        </w:rPr>
        <w:t>A key takeaway from this study is that:</w:t>
      </w:r>
    </w:p>
    <w:p w14:paraId="6D34271A" w14:textId="77777777" w:rsidR="009822A1" w:rsidRPr="001C7281" w:rsidRDefault="009822A1" w:rsidP="009822A1">
      <w:pPr>
        <w:pStyle w:val="NoSpacing"/>
        <w:rPr>
          <w:sz w:val="20"/>
          <w:szCs w:val="20"/>
        </w:rPr>
      </w:pPr>
      <w:r w:rsidRPr="001C7281">
        <w:rPr>
          <w:sz w:val="20"/>
          <w:szCs w:val="20"/>
        </w:rPr>
        <w:t>Financial modeling should be viewed as a tool for managing uncertainty rather than achieving perfect prediction.</w:t>
      </w:r>
    </w:p>
    <w:p w14:paraId="04CD0423" w14:textId="77777777" w:rsidR="009822A1" w:rsidRPr="001C7281" w:rsidRDefault="009822A1" w:rsidP="009822A1">
      <w:pPr>
        <w:pStyle w:val="NoSpacing"/>
        <w:rPr>
          <w:sz w:val="20"/>
          <w:szCs w:val="20"/>
        </w:rPr>
      </w:pPr>
      <w:r w:rsidRPr="001C7281">
        <w:rPr>
          <w:sz w:val="20"/>
          <w:szCs w:val="20"/>
        </w:rPr>
        <w:t xml:space="preserve">Sustainable trading performance requires a combination of </w:t>
      </w:r>
      <w:r w:rsidRPr="001C7281">
        <w:rPr>
          <w:b/>
          <w:bCs/>
          <w:sz w:val="20"/>
          <w:szCs w:val="20"/>
        </w:rPr>
        <w:t>statistical modeling, risk management, and disciplined execution</w:t>
      </w:r>
      <w:r w:rsidRPr="001C7281">
        <w:rPr>
          <w:sz w:val="20"/>
          <w:szCs w:val="20"/>
        </w:rPr>
        <w:t>. While predictive models can support decision-making, they must be integrated within a broader framework that accounts for real-world complexities.</w:t>
      </w:r>
    </w:p>
    <w:p w14:paraId="48247793" w14:textId="77777777" w:rsidR="009822A1" w:rsidRPr="001C7281" w:rsidRDefault="00000000" w:rsidP="009822A1">
      <w:pPr>
        <w:pStyle w:val="NoSpacing"/>
        <w:rPr>
          <w:sz w:val="20"/>
          <w:szCs w:val="20"/>
        </w:rPr>
      </w:pPr>
      <w:r>
        <w:rPr>
          <w:sz w:val="20"/>
          <w:szCs w:val="20"/>
        </w:rPr>
        <w:pict w14:anchorId="12D4C09A">
          <v:rect id="_x0000_i1112" style="width:0;height:1.5pt" o:hralign="center" o:hrstd="t" o:hr="t" fillcolor="#a0a0a0" stroked="f"/>
        </w:pict>
      </w:r>
    </w:p>
    <w:p w14:paraId="0EB4CB25" w14:textId="53BD3475" w:rsidR="00A67260" w:rsidRPr="001C7281" w:rsidRDefault="00A67260" w:rsidP="009822A1">
      <w:pPr>
        <w:pStyle w:val="NoSpacing"/>
        <w:rPr>
          <w:sz w:val="20"/>
          <w:szCs w:val="20"/>
          <w:lang w:val="en-IN"/>
        </w:rPr>
      </w:pPr>
    </w:p>
    <w:sectPr w:rsidR="00A67260" w:rsidRPr="001C7281" w:rsidSect="004916C3">
      <w:pgSz w:w="12240" w:h="15840"/>
      <w:pgMar w:top="284" w:right="113" w:bottom="0" w:left="11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DBD"/>
    <w:multiLevelType w:val="multilevel"/>
    <w:tmpl w:val="76A0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D0CA7"/>
    <w:multiLevelType w:val="multilevel"/>
    <w:tmpl w:val="0E08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951D6"/>
    <w:multiLevelType w:val="multilevel"/>
    <w:tmpl w:val="769E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E038A"/>
    <w:multiLevelType w:val="multilevel"/>
    <w:tmpl w:val="D5E6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C241A"/>
    <w:multiLevelType w:val="multilevel"/>
    <w:tmpl w:val="6214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11582"/>
    <w:multiLevelType w:val="multilevel"/>
    <w:tmpl w:val="8F38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C4BBD"/>
    <w:multiLevelType w:val="multilevel"/>
    <w:tmpl w:val="8D50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B761F"/>
    <w:multiLevelType w:val="multilevel"/>
    <w:tmpl w:val="8DA8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542FB"/>
    <w:multiLevelType w:val="multilevel"/>
    <w:tmpl w:val="AA48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84CBC"/>
    <w:multiLevelType w:val="multilevel"/>
    <w:tmpl w:val="0710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1B392E"/>
    <w:multiLevelType w:val="multilevel"/>
    <w:tmpl w:val="CD7A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23C4D"/>
    <w:multiLevelType w:val="multilevel"/>
    <w:tmpl w:val="15B4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86BD9"/>
    <w:multiLevelType w:val="multilevel"/>
    <w:tmpl w:val="75FE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D63C90"/>
    <w:multiLevelType w:val="multilevel"/>
    <w:tmpl w:val="50A4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532E65"/>
    <w:multiLevelType w:val="multilevel"/>
    <w:tmpl w:val="0646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F6D67"/>
    <w:multiLevelType w:val="multilevel"/>
    <w:tmpl w:val="B292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86097C"/>
    <w:multiLevelType w:val="multilevel"/>
    <w:tmpl w:val="2708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367FA"/>
    <w:multiLevelType w:val="multilevel"/>
    <w:tmpl w:val="3882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B90F80"/>
    <w:multiLevelType w:val="multilevel"/>
    <w:tmpl w:val="9C1E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46BFA"/>
    <w:multiLevelType w:val="multilevel"/>
    <w:tmpl w:val="383A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34A11"/>
    <w:multiLevelType w:val="multilevel"/>
    <w:tmpl w:val="4DD4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F06C34"/>
    <w:multiLevelType w:val="multilevel"/>
    <w:tmpl w:val="A9C4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E4A76"/>
    <w:multiLevelType w:val="multilevel"/>
    <w:tmpl w:val="8A22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B7654A"/>
    <w:multiLevelType w:val="multilevel"/>
    <w:tmpl w:val="149E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BB0253"/>
    <w:multiLevelType w:val="multilevel"/>
    <w:tmpl w:val="A106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F94286"/>
    <w:multiLevelType w:val="multilevel"/>
    <w:tmpl w:val="A0AA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EB142B"/>
    <w:multiLevelType w:val="multilevel"/>
    <w:tmpl w:val="B88E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277C14"/>
    <w:multiLevelType w:val="multilevel"/>
    <w:tmpl w:val="9E2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F679B2"/>
    <w:multiLevelType w:val="multilevel"/>
    <w:tmpl w:val="DFAA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E65D55"/>
    <w:multiLevelType w:val="multilevel"/>
    <w:tmpl w:val="AD74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7C4B89"/>
    <w:multiLevelType w:val="multilevel"/>
    <w:tmpl w:val="1312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C710903"/>
    <w:multiLevelType w:val="multilevel"/>
    <w:tmpl w:val="BF18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DB77B4"/>
    <w:multiLevelType w:val="multilevel"/>
    <w:tmpl w:val="1738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032D3D"/>
    <w:multiLevelType w:val="multilevel"/>
    <w:tmpl w:val="4DBA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615014"/>
    <w:multiLevelType w:val="multilevel"/>
    <w:tmpl w:val="C800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75539E"/>
    <w:multiLevelType w:val="multilevel"/>
    <w:tmpl w:val="1120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5E5FAD"/>
    <w:multiLevelType w:val="multilevel"/>
    <w:tmpl w:val="5388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C2330E"/>
    <w:multiLevelType w:val="multilevel"/>
    <w:tmpl w:val="D29EB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87365A"/>
    <w:multiLevelType w:val="multilevel"/>
    <w:tmpl w:val="D858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1F5D90"/>
    <w:multiLevelType w:val="multilevel"/>
    <w:tmpl w:val="4810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BE44AC"/>
    <w:multiLevelType w:val="multilevel"/>
    <w:tmpl w:val="89B2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0B2165"/>
    <w:multiLevelType w:val="multilevel"/>
    <w:tmpl w:val="A89E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4E192E"/>
    <w:multiLevelType w:val="multilevel"/>
    <w:tmpl w:val="4ADC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6C7F75"/>
    <w:multiLevelType w:val="multilevel"/>
    <w:tmpl w:val="F2D2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20577B"/>
    <w:multiLevelType w:val="multilevel"/>
    <w:tmpl w:val="81E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E44131"/>
    <w:multiLevelType w:val="multilevel"/>
    <w:tmpl w:val="70C8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B236C8"/>
    <w:multiLevelType w:val="multilevel"/>
    <w:tmpl w:val="B56E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0969D0"/>
    <w:multiLevelType w:val="multilevel"/>
    <w:tmpl w:val="29EE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73526D"/>
    <w:multiLevelType w:val="multilevel"/>
    <w:tmpl w:val="F2E2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BC2557"/>
    <w:multiLevelType w:val="multilevel"/>
    <w:tmpl w:val="445C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D90D5C"/>
    <w:multiLevelType w:val="multilevel"/>
    <w:tmpl w:val="4D26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DE4D46"/>
    <w:multiLevelType w:val="multilevel"/>
    <w:tmpl w:val="8DD2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FB2A89"/>
    <w:multiLevelType w:val="multilevel"/>
    <w:tmpl w:val="F4EA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8A132F"/>
    <w:multiLevelType w:val="multilevel"/>
    <w:tmpl w:val="4346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1053D6"/>
    <w:multiLevelType w:val="multilevel"/>
    <w:tmpl w:val="259C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FD66F2"/>
    <w:multiLevelType w:val="multilevel"/>
    <w:tmpl w:val="5CDE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3905D9F"/>
    <w:multiLevelType w:val="multilevel"/>
    <w:tmpl w:val="CBE0C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60053F"/>
    <w:multiLevelType w:val="multilevel"/>
    <w:tmpl w:val="DE3A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40260D"/>
    <w:multiLevelType w:val="multilevel"/>
    <w:tmpl w:val="F0F4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1F7719"/>
    <w:multiLevelType w:val="multilevel"/>
    <w:tmpl w:val="79A8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FF6EC6"/>
    <w:multiLevelType w:val="multilevel"/>
    <w:tmpl w:val="C39C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AC6765"/>
    <w:multiLevelType w:val="multilevel"/>
    <w:tmpl w:val="91282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D262263"/>
    <w:multiLevelType w:val="multilevel"/>
    <w:tmpl w:val="E9D2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E00AC6"/>
    <w:multiLevelType w:val="multilevel"/>
    <w:tmpl w:val="0CE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FD4C74"/>
    <w:multiLevelType w:val="multilevel"/>
    <w:tmpl w:val="88D2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937BA5"/>
    <w:multiLevelType w:val="multilevel"/>
    <w:tmpl w:val="8CF0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654870"/>
    <w:multiLevelType w:val="multilevel"/>
    <w:tmpl w:val="4A0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6B2334"/>
    <w:multiLevelType w:val="multilevel"/>
    <w:tmpl w:val="845C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95213AC"/>
    <w:multiLevelType w:val="multilevel"/>
    <w:tmpl w:val="CEC8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5515B7"/>
    <w:multiLevelType w:val="multilevel"/>
    <w:tmpl w:val="7BF4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5E61A9"/>
    <w:multiLevelType w:val="multilevel"/>
    <w:tmpl w:val="D4EA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B6E752A"/>
    <w:multiLevelType w:val="multilevel"/>
    <w:tmpl w:val="48D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DE2AF4"/>
    <w:multiLevelType w:val="multilevel"/>
    <w:tmpl w:val="108A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DE4F06"/>
    <w:multiLevelType w:val="multilevel"/>
    <w:tmpl w:val="D4C6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700024">
    <w:abstractNumId w:val="55"/>
  </w:num>
  <w:num w:numId="2" w16cid:durableId="2097552941">
    <w:abstractNumId w:val="33"/>
  </w:num>
  <w:num w:numId="3" w16cid:durableId="1376736505">
    <w:abstractNumId w:val="46"/>
  </w:num>
  <w:num w:numId="4" w16cid:durableId="111286658">
    <w:abstractNumId w:val="14"/>
  </w:num>
  <w:num w:numId="5" w16cid:durableId="1547252063">
    <w:abstractNumId w:val="43"/>
  </w:num>
  <w:num w:numId="6" w16cid:durableId="2096197592">
    <w:abstractNumId w:val="26"/>
  </w:num>
  <w:num w:numId="7" w16cid:durableId="77413025">
    <w:abstractNumId w:val="0"/>
  </w:num>
  <w:num w:numId="8" w16cid:durableId="218246512">
    <w:abstractNumId w:val="70"/>
  </w:num>
  <w:num w:numId="9" w16cid:durableId="1068696726">
    <w:abstractNumId w:val="52"/>
  </w:num>
  <w:num w:numId="10" w16cid:durableId="1937202990">
    <w:abstractNumId w:val="15"/>
  </w:num>
  <w:num w:numId="11" w16cid:durableId="662318538">
    <w:abstractNumId w:val="19"/>
  </w:num>
  <w:num w:numId="12" w16cid:durableId="735516307">
    <w:abstractNumId w:val="42"/>
  </w:num>
  <w:num w:numId="13" w16cid:durableId="1336028790">
    <w:abstractNumId w:val="69"/>
  </w:num>
  <w:num w:numId="14" w16cid:durableId="56439438">
    <w:abstractNumId w:val="6"/>
  </w:num>
  <w:num w:numId="15" w16cid:durableId="1028530844">
    <w:abstractNumId w:val="29"/>
  </w:num>
  <w:num w:numId="16" w16cid:durableId="1536769993">
    <w:abstractNumId w:val="72"/>
  </w:num>
  <w:num w:numId="17" w16cid:durableId="2082483684">
    <w:abstractNumId w:val="39"/>
  </w:num>
  <w:num w:numId="18" w16cid:durableId="1236277303">
    <w:abstractNumId w:val="36"/>
  </w:num>
  <w:num w:numId="19" w16cid:durableId="495194017">
    <w:abstractNumId w:val="23"/>
  </w:num>
  <w:num w:numId="20" w16cid:durableId="144014963">
    <w:abstractNumId w:val="37"/>
  </w:num>
  <w:num w:numId="21" w16cid:durableId="1971129727">
    <w:abstractNumId w:val="57"/>
  </w:num>
  <w:num w:numId="22" w16cid:durableId="1169444322">
    <w:abstractNumId w:val="63"/>
  </w:num>
  <w:num w:numId="23" w16cid:durableId="9527909">
    <w:abstractNumId w:val="11"/>
  </w:num>
  <w:num w:numId="24" w16cid:durableId="986475313">
    <w:abstractNumId w:val="71"/>
  </w:num>
  <w:num w:numId="25" w16cid:durableId="1334452645">
    <w:abstractNumId w:val="68"/>
  </w:num>
  <w:num w:numId="26" w16cid:durableId="594704994">
    <w:abstractNumId w:val="65"/>
  </w:num>
  <w:num w:numId="27" w16cid:durableId="992173963">
    <w:abstractNumId w:val="53"/>
  </w:num>
  <w:num w:numId="28" w16cid:durableId="2043895175">
    <w:abstractNumId w:val="20"/>
  </w:num>
  <w:num w:numId="29" w16cid:durableId="225531059">
    <w:abstractNumId w:val="30"/>
  </w:num>
  <w:num w:numId="30" w16cid:durableId="653028243">
    <w:abstractNumId w:val="8"/>
  </w:num>
  <w:num w:numId="31" w16cid:durableId="1508206808">
    <w:abstractNumId w:val="16"/>
  </w:num>
  <w:num w:numId="32" w16cid:durableId="200174731">
    <w:abstractNumId w:val="56"/>
  </w:num>
  <w:num w:numId="33" w16cid:durableId="1630083876">
    <w:abstractNumId w:val="61"/>
  </w:num>
  <w:num w:numId="34" w16cid:durableId="899247299">
    <w:abstractNumId w:val="49"/>
  </w:num>
  <w:num w:numId="35" w16cid:durableId="1825584204">
    <w:abstractNumId w:val="35"/>
  </w:num>
  <w:num w:numId="36" w16cid:durableId="1695423805">
    <w:abstractNumId w:val="73"/>
  </w:num>
  <w:num w:numId="37" w16cid:durableId="1329477554">
    <w:abstractNumId w:val="66"/>
  </w:num>
  <w:num w:numId="38" w16cid:durableId="2118594761">
    <w:abstractNumId w:val="60"/>
  </w:num>
  <w:num w:numId="39" w16cid:durableId="1597401221">
    <w:abstractNumId w:val="34"/>
  </w:num>
  <w:num w:numId="40" w16cid:durableId="1578593383">
    <w:abstractNumId w:val="1"/>
  </w:num>
  <w:num w:numId="41" w16cid:durableId="1911311055">
    <w:abstractNumId w:val="64"/>
  </w:num>
  <w:num w:numId="42" w16cid:durableId="377096392">
    <w:abstractNumId w:val="22"/>
  </w:num>
  <w:num w:numId="43" w16cid:durableId="381902997">
    <w:abstractNumId w:val="2"/>
  </w:num>
  <w:num w:numId="44" w16cid:durableId="143595599">
    <w:abstractNumId w:val="5"/>
  </w:num>
  <w:num w:numId="45" w16cid:durableId="980227814">
    <w:abstractNumId w:val="45"/>
  </w:num>
  <w:num w:numId="46" w16cid:durableId="1284994308">
    <w:abstractNumId w:val="27"/>
  </w:num>
  <w:num w:numId="47" w16cid:durableId="1781798647">
    <w:abstractNumId w:val="67"/>
  </w:num>
  <w:num w:numId="48" w16cid:durableId="536358440">
    <w:abstractNumId w:val="17"/>
  </w:num>
  <w:num w:numId="49" w16cid:durableId="1158687472">
    <w:abstractNumId w:val="59"/>
  </w:num>
  <w:num w:numId="50" w16cid:durableId="1735659872">
    <w:abstractNumId w:val="62"/>
  </w:num>
  <w:num w:numId="51" w16cid:durableId="1584726544">
    <w:abstractNumId w:val="10"/>
  </w:num>
  <w:num w:numId="52" w16cid:durableId="624703817">
    <w:abstractNumId w:val="50"/>
  </w:num>
  <w:num w:numId="53" w16cid:durableId="1502962231">
    <w:abstractNumId w:val="48"/>
  </w:num>
  <w:num w:numId="54" w16cid:durableId="1967202443">
    <w:abstractNumId w:val="13"/>
  </w:num>
  <w:num w:numId="55" w16cid:durableId="2067141758">
    <w:abstractNumId w:val="25"/>
  </w:num>
  <w:num w:numId="56" w16cid:durableId="704520731">
    <w:abstractNumId w:val="38"/>
  </w:num>
  <w:num w:numId="57" w16cid:durableId="1168638369">
    <w:abstractNumId w:val="4"/>
  </w:num>
  <w:num w:numId="58" w16cid:durableId="746536940">
    <w:abstractNumId w:val="24"/>
  </w:num>
  <w:num w:numId="59" w16cid:durableId="243419487">
    <w:abstractNumId w:val="21"/>
  </w:num>
  <w:num w:numId="60" w16cid:durableId="1053579703">
    <w:abstractNumId w:val="9"/>
  </w:num>
  <w:num w:numId="61" w16cid:durableId="1463841790">
    <w:abstractNumId w:val="3"/>
  </w:num>
  <w:num w:numId="62" w16cid:durableId="518280933">
    <w:abstractNumId w:val="28"/>
  </w:num>
  <w:num w:numId="63" w16cid:durableId="412287906">
    <w:abstractNumId w:val="47"/>
  </w:num>
  <w:num w:numId="64" w16cid:durableId="68231532">
    <w:abstractNumId w:val="12"/>
  </w:num>
  <w:num w:numId="65" w16cid:durableId="903952625">
    <w:abstractNumId w:val="51"/>
  </w:num>
  <w:num w:numId="66" w16cid:durableId="843864702">
    <w:abstractNumId w:val="32"/>
  </w:num>
  <w:num w:numId="67" w16cid:durableId="254437901">
    <w:abstractNumId w:val="40"/>
  </w:num>
  <w:num w:numId="68" w16cid:durableId="795369810">
    <w:abstractNumId w:val="44"/>
  </w:num>
  <w:num w:numId="69" w16cid:durableId="1511916001">
    <w:abstractNumId w:val="54"/>
  </w:num>
  <w:num w:numId="70" w16cid:durableId="263928704">
    <w:abstractNumId w:val="31"/>
  </w:num>
  <w:num w:numId="71" w16cid:durableId="964651786">
    <w:abstractNumId w:val="41"/>
  </w:num>
  <w:num w:numId="72" w16cid:durableId="1164590491">
    <w:abstractNumId w:val="18"/>
  </w:num>
  <w:num w:numId="73" w16cid:durableId="1194346158">
    <w:abstractNumId w:val="7"/>
  </w:num>
  <w:num w:numId="74" w16cid:durableId="7799343">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60"/>
    <w:rsid w:val="001C7281"/>
    <w:rsid w:val="004916C3"/>
    <w:rsid w:val="00647994"/>
    <w:rsid w:val="007E441D"/>
    <w:rsid w:val="008D45D9"/>
    <w:rsid w:val="00904F27"/>
    <w:rsid w:val="00955E4A"/>
    <w:rsid w:val="009822A1"/>
    <w:rsid w:val="00A67260"/>
    <w:rsid w:val="00F30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98C74"/>
  <w15:chartTrackingRefBased/>
  <w15:docId w15:val="{76A3CF98-DF81-40BB-9FA3-53FDC0DD2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2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72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72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72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72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72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2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2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2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2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72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72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72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72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72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2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2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260"/>
    <w:rPr>
      <w:rFonts w:eastAsiaTheme="majorEastAsia" w:cstheme="majorBidi"/>
      <w:color w:val="272727" w:themeColor="text1" w:themeTint="D8"/>
    </w:rPr>
  </w:style>
  <w:style w:type="paragraph" w:styleId="Title">
    <w:name w:val="Title"/>
    <w:basedOn w:val="Normal"/>
    <w:next w:val="Normal"/>
    <w:link w:val="TitleChar"/>
    <w:uiPriority w:val="10"/>
    <w:qFormat/>
    <w:rsid w:val="00A672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2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2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2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260"/>
    <w:pPr>
      <w:spacing w:before="160"/>
      <w:jc w:val="center"/>
    </w:pPr>
    <w:rPr>
      <w:i/>
      <w:iCs/>
      <w:color w:val="404040" w:themeColor="text1" w:themeTint="BF"/>
    </w:rPr>
  </w:style>
  <w:style w:type="character" w:customStyle="1" w:styleId="QuoteChar">
    <w:name w:val="Quote Char"/>
    <w:basedOn w:val="DefaultParagraphFont"/>
    <w:link w:val="Quote"/>
    <w:uiPriority w:val="29"/>
    <w:rsid w:val="00A67260"/>
    <w:rPr>
      <w:i/>
      <w:iCs/>
      <w:color w:val="404040" w:themeColor="text1" w:themeTint="BF"/>
    </w:rPr>
  </w:style>
  <w:style w:type="paragraph" w:styleId="ListParagraph">
    <w:name w:val="List Paragraph"/>
    <w:basedOn w:val="Normal"/>
    <w:uiPriority w:val="34"/>
    <w:qFormat/>
    <w:rsid w:val="00A67260"/>
    <w:pPr>
      <w:ind w:left="720"/>
      <w:contextualSpacing/>
    </w:pPr>
  </w:style>
  <w:style w:type="character" w:styleId="IntenseEmphasis">
    <w:name w:val="Intense Emphasis"/>
    <w:basedOn w:val="DefaultParagraphFont"/>
    <w:uiPriority w:val="21"/>
    <w:qFormat/>
    <w:rsid w:val="00A67260"/>
    <w:rPr>
      <w:i/>
      <w:iCs/>
      <w:color w:val="0F4761" w:themeColor="accent1" w:themeShade="BF"/>
    </w:rPr>
  </w:style>
  <w:style w:type="paragraph" w:styleId="IntenseQuote">
    <w:name w:val="Intense Quote"/>
    <w:basedOn w:val="Normal"/>
    <w:next w:val="Normal"/>
    <w:link w:val="IntenseQuoteChar"/>
    <w:uiPriority w:val="30"/>
    <w:qFormat/>
    <w:rsid w:val="00A672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7260"/>
    <w:rPr>
      <w:i/>
      <w:iCs/>
      <w:color w:val="0F4761" w:themeColor="accent1" w:themeShade="BF"/>
    </w:rPr>
  </w:style>
  <w:style w:type="character" w:styleId="IntenseReference">
    <w:name w:val="Intense Reference"/>
    <w:basedOn w:val="DefaultParagraphFont"/>
    <w:uiPriority w:val="32"/>
    <w:qFormat/>
    <w:rsid w:val="00A67260"/>
    <w:rPr>
      <w:b/>
      <w:bCs/>
      <w:smallCaps/>
      <w:color w:val="0F4761" w:themeColor="accent1" w:themeShade="BF"/>
      <w:spacing w:val="5"/>
    </w:rPr>
  </w:style>
  <w:style w:type="paragraph" w:styleId="NoSpacing">
    <w:name w:val="No Spacing"/>
    <w:uiPriority w:val="1"/>
    <w:qFormat/>
    <w:rsid w:val="009822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10</Pages>
  <Words>6796</Words>
  <Characters>38743</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Rogue Knight</dc:creator>
  <cp:keywords/>
  <dc:description/>
  <cp:lastModifiedBy>Rogue Knight</cp:lastModifiedBy>
  <cp:revision>4</cp:revision>
  <dcterms:created xsi:type="dcterms:W3CDTF">2026-05-13T16:02:00Z</dcterms:created>
  <dcterms:modified xsi:type="dcterms:W3CDTF">2026-05-14T05:36:00Z</dcterms:modified>
</cp:coreProperties>
</file>