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SAMEER KHAN</w:t>
      </w:r>
    </w:p>
    <w:p>
      <w:pPr>
        <w:spacing w:after="80" w:before="0"/>
        <w:jc w:val="center"/>
      </w:pPr>
      <w:r>
        <w:rPr>
          <w:rFonts w:ascii="Arial" w:cs="Arial" w:eastAsia="Arial" w:hAnsi="Arial"/>
          <w:color w:val="C55A11"/>
          <w:sz w:val="28"/>
          <w:szCs w:val="28"/>
        </w:rPr>
        <w:t xml:space="preserve">LLM / GenAI Engineer  —  Interview Battle Plan</w:t>
      </w:r>
    </w:p>
    <w:p>
      <w:pPr>
        <w:spacing w:after="400" w:before="0"/>
        <w:jc w:val="center"/>
      </w:pPr>
      <w:r>
        <w:rPr>
          <w:rFonts w:ascii="Arial" w:cs="Arial" w:eastAsia="Arial" w:hAnsi="Arial"/>
          <w:i/>
          <w:iCs/>
          <w:color w:val="555555"/>
          <w:sz w:val="22"/>
          <w:szCs w:val="22"/>
        </w:rPr>
        <w:t xml:space="preserve">4-Week Sprint: Gap Analysis  |  Top Job Matches  |  Q&amp;A Bank  |  Study Plan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EXPERIENCE</w:t>
            </w:r>
          </w:p>
        </w:tc>
        <w:tc>
          <w:tcPr>
            <w:tcW w:type="dxa" w:w="720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r>
              <w:rPr>
                <w:rFonts w:ascii="Arial" w:cs="Arial" w:eastAsia="Arial" w:hAnsi="Arial"/>
                <w:sz w:val="19"/>
                <w:szCs w:val="19"/>
              </w:rPr>
              <w:t xml:space="preserve">8+ years  |  Document AI · OCR · CNN+LSTM+Transformer · BERT · RAG · QLoRA · LangChain Agents · AWS SageMaker · Databricks · MLOps</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TARGET ROLE</w:t>
            </w:r>
          </w:p>
        </w:tc>
        <w:tc>
          <w:tcPr>
            <w:tcW w:type="dxa" w:w="72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19"/>
                <w:szCs w:val="19"/>
              </w:rPr>
              <w:t xml:space="preserve">LLM / GenAI Engineer  |  AI Engineer  |  Sr. ML Engineer (NLP / Document AI)</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TIMELINE</w:t>
            </w:r>
          </w:p>
        </w:tc>
        <w:tc>
          <w:tcPr>
            <w:tcW w:type="dxa" w:w="720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bCs/>
                <w:color w:val="C55A11"/>
                <w:sz w:val="19"/>
                <w:szCs w:val="19"/>
              </w:rPr>
              <w:t xml:space="preserve">ASAP — 4-week sprint to interview-ready</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JOB MATCHES</w:t>
            </w:r>
          </w:p>
        </w:tc>
        <w:tc>
          <w:tcPr>
            <w:tcW w:type="dxa" w:w="72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sz w:val="19"/>
                <w:szCs w:val="19"/>
              </w:rPr>
              <w:t xml:space="preserve">12 top-matched roles from 49 Naukri recommendations (scraped April 2026)</w:t>
            </w:r>
          </w:p>
        </w:tc>
      </w:tr>
    </w:tbl>
    <w:p>
      <w:r>
        <w:br w:type="page"/>
      </w:r>
    </w:p>
    <w:p>
      <w:pPr>
        <w:pStyle w:val="Heading1"/>
        <w:pBdr>
          <w:bottom w:val="single" w:color="1F3864" w:sz="8" w:space="4"/>
        </w:pBdr>
        <w:spacing w:after="160" w:before="320"/>
      </w:pPr>
      <w:r>
        <w:rPr>
          <w:rFonts w:ascii="Arial" w:cs="Arial" w:eastAsia="Arial" w:hAnsi="Arial"/>
          <w:b/>
          <w:bCs/>
          <w:color w:val="1F3864"/>
          <w:sz w:val="28"/>
          <w:szCs w:val="28"/>
        </w:rPr>
        <w:t xml:space="preserve">SECTION 1 — Your Top 12 Job Matches (from 49 scraped)</w:t>
      </w:r>
    </w:p>
    <w:p>
      <w:pPr>
        <w:spacing w:after="60" w:before="60"/>
      </w:pPr>
      <w:r>
        <w:rPr>
          <w:rFonts w:ascii="Arial" w:cs="Arial" w:eastAsia="Arial" w:hAnsi="Arial"/>
          <w:sz w:val="20"/>
          <w:szCs w:val="20"/>
        </w:rPr>
        <w:t xml:space="preserve">Filtered for LLM / GenAI Engineer fit. Sorted by match strength. Apply to green rows first.</w:t>
      </w:r>
    </w:p>
    <w:p>
      <w:pPr>
        <w:spacing w:after="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
        <w:gridCol w:w="1800"/>
        <w:gridCol w:w="520"/>
        <w:gridCol w:w="2600"/>
        <w:gridCol w:w="1440"/>
        <w:gridCol w:w="1000"/>
        <w:gridCol w:w="2000"/>
      </w:tblGrid>
      <w:tr>
        <w:trPr>
          <w:tblHeader/>
        </w:trPr>
        <w:tc>
          <w:tcPr>
            <w:tcW w:type="dxa" w:w="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Company</w:t>
            </w:r>
          </w:p>
        </w:tc>
        <w:tc>
          <w:tcPr>
            <w:tcW w:type="dxa" w:w="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Rating</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Salary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Exp.</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Apply</w:t>
            </w:r>
          </w:p>
        </w:tc>
      </w:tr>
      <w:tr>
        <w:tc>
          <w:tcPr>
            <w:tcW w:type="dxa" w:w="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1</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9"/>
                <w:szCs w:val="19"/>
              </w:rPr>
              <w:t xml:space="preserve">Firstsource</w:t>
            </w:r>
          </w:p>
        </w:tc>
        <w:tc>
          <w:tcPr>
            <w:tcW w:type="dxa" w:w="5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3.5</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9"/>
                <w:szCs w:val="19"/>
              </w:rPr>
              <w:t xml:space="preserve">Sr GenAI/ML Engineer (Remote)</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Not Disc.</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10-18y</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1E6B2E"/>
                <w:sz w:val="19"/>
                <w:szCs w:val="19"/>
              </w:rPr>
              <w:t xml:space="preserve">Remote! RAG+Agentic AI+LangChain — perfect match</w:t>
            </w:r>
          </w:p>
        </w:tc>
      </w:tr>
      <w:tr>
        <w:tc>
          <w:tcPr>
            <w:tcW w:type="dxa" w:w="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2</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9"/>
                <w:szCs w:val="19"/>
              </w:rPr>
              <w:t xml:space="preserve">Broadridge</w:t>
            </w:r>
          </w:p>
        </w:tc>
        <w:tc>
          <w:tcPr>
            <w:tcW w:type="dxa" w:w="5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3.8</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9"/>
                <w:szCs w:val="19"/>
              </w:rPr>
              <w:t xml:space="preserve">Sr Data/ML Engineer (LLM &amp; Agentic)</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Not Disc.</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6-10y</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1E6B2E"/>
                <w:sz w:val="19"/>
                <w:szCs w:val="19"/>
              </w:rPr>
              <w:t xml:space="preserve">LLM+Agentic AI+RAG — core skills, Hybrid BLR</w:t>
            </w:r>
          </w:p>
        </w:tc>
      </w:tr>
      <w:tr>
        <w:tc>
          <w:tcPr>
            <w:tcW w:type="dxa" w:w="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3</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9"/>
                <w:szCs w:val="19"/>
              </w:rPr>
              <w:t xml:space="preserve">IAT Networks</w:t>
            </w:r>
          </w:p>
        </w:tc>
        <w:tc>
          <w:tcPr>
            <w:tcW w:type="dxa" w:w="5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Principal Scientist</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6B2E"/>
                <w:sz w:val="19"/>
                <w:szCs w:val="19"/>
              </w:rPr>
              <w:t xml:space="preserve">35-45L</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10-15y</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1E6B2E"/>
                <w:sz w:val="19"/>
                <w:szCs w:val="19"/>
              </w:rPr>
              <w:t xml:space="preserve">Salary disclosed! 50 openings — LLM, NLP, Agentic AI</w:t>
            </w:r>
          </w:p>
        </w:tc>
      </w:tr>
      <w:tr>
        <w:tc>
          <w:tcPr>
            <w:tcW w:type="dxa" w:w="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Fractal Analytics</w:t>
            </w:r>
          </w:p>
        </w:tc>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E6B2E"/>
                <w:sz w:val="19"/>
                <w:szCs w:val="19"/>
              </w:rPr>
              <w:t xml:space="preserve">4.0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GenAI / Agentic AI Architect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Not Disc.</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10-15y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Top-rated firm, GenAI+Agents — exact profile</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Hartford Financial</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AI/ML Engineer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Disc.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5-7y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AWS SageMaker+Agentic AI — matches production exp.</w:t>
            </w:r>
          </w:p>
        </w:tc>
      </w:tr>
      <w:tr>
        <w:tc>
          <w:tcPr>
            <w:tcW w:type="dxa" w:w="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6</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9"/>
                <w:szCs w:val="19"/>
              </w:rPr>
              <w:t xml:space="preserve">Intersoft Data Labs</w:t>
            </w:r>
          </w:p>
        </w:tc>
        <w:tc>
          <w:tcPr>
            <w:tcW w:type="dxa" w:w="5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3.7</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9"/>
                <w:szCs w:val="19"/>
              </w:rPr>
              <w:t xml:space="preserve">Architect — Python/ML (Remote)</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Not Disc.</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10-15y</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1E6B2E"/>
                <w:sz w:val="19"/>
                <w:szCs w:val="19"/>
              </w:rPr>
              <w:t xml:space="preserve">Remote! Python+LLM+GenAI+AWS</w:t>
            </w:r>
          </w:p>
        </w:tc>
      </w:tr>
      <w:tr>
        <w:tc>
          <w:tcPr>
            <w:tcW w:type="dxa" w:w="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Aspyra Hr Svcs</w:t>
            </w:r>
          </w:p>
        </w:tc>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Lead Data Scientist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2E"/>
                <w:sz w:val="19"/>
                <w:szCs w:val="19"/>
              </w:rPr>
              <w:t xml:space="preserve">27.5-42.5L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6-10y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Salary! RAG+LLM+GenAI+NLP, Hybrid</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Tavant</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Agentic AI Engineer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Disc.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6-13y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Agentic AI+GenAI+RAG+Python — quick apply</w:t>
            </w:r>
          </w:p>
        </w:tc>
      </w:tr>
      <w:tr>
        <w:tc>
          <w:tcPr>
            <w:tcW w:type="dxa" w:w="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9</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9"/>
                <w:szCs w:val="19"/>
              </w:rPr>
              <w:t xml:space="preserve">Naveera Technology</w:t>
            </w:r>
          </w:p>
        </w:tc>
        <w:tc>
          <w:tcPr>
            <w:tcW w:type="dxa" w:w="5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9"/>
                <w:szCs w:val="19"/>
              </w:rPr>
              <w:t xml:space="preserve">ML Engineer (Remote)</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Not Disc.</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5-10y</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1E6B2E"/>
                <w:sz w:val="19"/>
                <w:szCs w:val="19"/>
              </w:rPr>
              <w:t xml:space="preserve">Remote+MLOps(Docker/AWS)+RAG</w:t>
            </w:r>
          </w:p>
        </w:tc>
      </w:tr>
      <w:tr>
        <w:tc>
          <w:tcPr>
            <w:tcW w:type="dxa" w:w="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Hartford Financial</w:t>
            </w:r>
          </w:p>
        </w:tc>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AI ML Engineer</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Not Disc.</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8-9y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RAG+Vertex AI+GenAI+LangChain — Hyderabad</w:t>
            </w:r>
          </w:p>
        </w:tc>
      </w:tr>
      <w:tr>
        <w:tc>
          <w:tcPr>
            <w:tcW w:type="dxa" w:w="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Tredence</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Science Manager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Disc.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8-13y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GenAI+NLP+Python — good for leadership path</w:t>
            </w:r>
          </w:p>
        </w:tc>
      </w:tr>
      <w:tr>
        <w:tc>
          <w:tcPr>
            <w:tcW w:type="dxa" w:w="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CAI</w:t>
            </w:r>
          </w:p>
        </w:tc>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Lead Data Scientist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Not Disc.</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10-15y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AWS SageMaker+CI/CD+PySpark — strong MLOps match</w:t>
            </w:r>
          </w:p>
        </w:tc>
      </w:tr>
    </w:tbl>
    <w:p>
      <w:pPr>
        <w:spacing w:after="0" w:before="80"/>
      </w:pPr>
      <w:r>
        <w:t xml:space="preserve"/>
      </w:r>
    </w:p>
    <w:p>
      <w:pPr>
        <w:spacing w:after="60" w:before="60"/>
      </w:pPr>
      <w:r>
        <w:rPr>
          <w:rFonts w:ascii="Arial" w:cs="Arial" w:eastAsia="Arial" w:hAnsi="Arial"/>
          <w:sz w:val="20"/>
          <w:szCs w:val="20"/>
        </w:rPr>
        <w:t xml:space="preserve">Green rows = Remote or salary disclosed. Apply to these first.</w:t>
      </w:r>
    </w:p>
    <w:p>
      <w:r>
        <w:br w:type="page"/>
      </w:r>
    </w:p>
    <w:p>
      <w:pPr>
        <w:pStyle w:val="Heading1"/>
        <w:pBdr>
          <w:bottom w:val="single" w:color="1F3864" w:sz="8" w:space="4"/>
        </w:pBdr>
        <w:spacing w:after="160" w:before="320"/>
      </w:pPr>
      <w:r>
        <w:rPr>
          <w:rFonts w:ascii="Arial" w:cs="Arial" w:eastAsia="Arial" w:hAnsi="Arial"/>
          <w:b/>
          <w:bCs/>
          <w:color w:val="1F3864"/>
          <w:sz w:val="28"/>
          <w:szCs w:val="28"/>
        </w:rPr>
        <w:t xml:space="preserve">SECTION 2 — Skills Gap Analysis</w:t>
      </w:r>
    </w:p>
    <w:p>
      <w:pPr>
        <w:spacing w:after="60" w:before="60"/>
      </w:pPr>
      <w:r>
        <w:rPr>
          <w:rFonts w:ascii="Arial" w:cs="Arial" w:eastAsia="Arial" w:hAnsi="Arial"/>
          <w:sz w:val="20"/>
          <w:szCs w:val="20"/>
        </w:rPr>
        <w:t xml:space="preserve">Cross-referenced your resume + learning hub vs. the top 12 job requirements.</w:t>
      </w:r>
    </w:p>
    <w:p>
      <w:pPr>
        <w:spacing w:after="0" w:before="80"/>
      </w:pPr>
      <w:r>
        <w:t xml:space="preserve"/>
      </w:r>
    </w:p>
    <w:p>
      <w:pPr>
        <w:pStyle w:val="Heading2"/>
        <w:spacing w:after="120" w:before="240"/>
      </w:pPr>
      <w:r>
        <w:rPr>
          <w:rFonts w:ascii="Arial" w:cs="Arial" w:eastAsia="Arial" w:hAnsi="Arial"/>
          <w:b/>
          <w:bCs/>
          <w:color w:val="1F3864"/>
          <w:sz w:val="24"/>
          <w:szCs w:val="24"/>
        </w:rPr>
        <w:t xml:space="preserve">2.1  What You Already Have — Strong Foundation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Skill Area</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You Have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Strength</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RAG Pipelines</w:t>
            </w:r>
          </w:p>
        </w:tc>
        <w:tc>
          <w:tcPr>
            <w:tcW w:type="dxa" w:w="4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FAISS, HuggingFace BGE, cross-encoder reranking, RAGAS — working project</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 Project + Production</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QLoRA Fine-tuning</w:t>
            </w:r>
          </w:p>
        </w:tc>
        <w:tc>
          <w:tcPr>
            <w:tcW w:type="dxa" w:w="4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Mistral-7B, bitsandbytes, PEFT, TRL, W&amp;B — working project</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 Project Done</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LangChain Agents</w:t>
            </w:r>
          </w:p>
        </w:tc>
        <w:tc>
          <w:tcPr>
            <w:tcW w:type="dxa" w:w="4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ReAct, tool use, FastAPI — working project</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 Project Done</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Document AI / OCR</w:t>
            </w:r>
          </w:p>
        </w:tc>
        <w:tc>
          <w:tcPr>
            <w:tcW w:type="dxa" w:w="4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CNN+LSTM+Transformer, Donut, Tesseract, AWS Textract — 8 yrs production</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 Deep Production</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BERT Fine-tuning</w:t>
            </w:r>
          </w:p>
        </w:tc>
        <w:tc>
          <w:tcPr>
            <w:tcW w:type="dxa" w:w="4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BERT integration boosted production accuracy to 94% at ICE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 Production</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MLOps / Deployment</w:t>
            </w:r>
          </w:p>
        </w:tc>
        <w:tc>
          <w:tcPr>
            <w:tcW w:type="dxa" w:w="4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AWS SageMaker, Databricks, Docker, Jenkins CI/CD, Horovod, FastAPI</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 Deep Production</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NLP Stack</w:t>
            </w:r>
          </w:p>
        </w:tc>
        <w:tc>
          <w:tcPr>
            <w:tcW w:type="dxa" w:w="4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BERT, NER, BiLSTM, GloVe, HuggingFace Transformers</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 Production</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Python &amp; Frameworks</w:t>
            </w:r>
          </w:p>
        </w:tc>
        <w:tc>
          <w:tcPr>
            <w:tcW w:type="dxa" w:w="4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PyTorch, TensorFlow, Keras, PySpark, OpenCV, Scikit-learn</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9"/>
                <w:szCs w:val="19"/>
              </w:rPr>
              <w:t xml:space="preserve">✅ Daily Use</w:t>
            </w:r>
          </w:p>
        </w:tc>
      </w:tr>
    </w:tbl>
    <w:p>
      <w:pPr>
        <w:spacing w:after="0" w:before="160"/>
      </w:pPr>
      <w:r>
        <w:t xml:space="preserve"/>
      </w:r>
    </w:p>
    <w:p>
      <w:pPr>
        <w:pStyle w:val="Heading2"/>
        <w:spacing w:after="120" w:before="240"/>
      </w:pPr>
      <w:r>
        <w:rPr>
          <w:rFonts w:ascii="Arial" w:cs="Arial" w:eastAsia="Arial" w:hAnsi="Arial"/>
          <w:b/>
          <w:bCs/>
          <w:color w:val="1F3864"/>
          <w:sz w:val="24"/>
          <w:szCs w:val="24"/>
        </w:rPr>
        <w:t xml:space="preserve">2.2  Critical Gaps — Must Close in 4 Weeks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2000"/>
        <w:gridCol w:w="16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Gap Area</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Jobs Require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Week</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9"/>
                <w:szCs w:val="19"/>
              </w:rPr>
              <w:t xml:space="preserve">Transformer Internals</w:t>
            </w:r>
          </w:p>
        </w:tc>
        <w:tc>
          <w:tcPr>
            <w:tcW w:type="dxa" w:w="3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9"/>
                <w:szCs w:val="19"/>
              </w:rPr>
              <w:t xml:space="preserve">Explain Q,K,V math, KV Cache, Flash Attention, GQA — asked in every LLM interview</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9"/>
                <w:szCs w:val="19"/>
              </w:rPr>
              <w:t xml:space="preserve">CRITICAL</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9"/>
                <w:szCs w:val="19"/>
              </w:rPr>
              <w:t xml:space="preserve">Week 1</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9"/>
                <w:szCs w:val="19"/>
              </w:rPr>
              <w:t xml:space="preserve">Agentic AI / LangGraph</w:t>
            </w:r>
          </w:p>
        </w:tc>
        <w:tc>
          <w:tcPr>
            <w:tcW w:type="dxa" w:w="3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9"/>
                <w:szCs w:val="19"/>
              </w:rPr>
              <w:t xml:space="preserve">LangGraph nodes/edges, multi-agent patterns, conditional routing — in 8/12 job JDs</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9"/>
                <w:szCs w:val="19"/>
              </w:rPr>
              <w:t xml:space="preserve">CRITICAL</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9"/>
                <w:szCs w:val="19"/>
              </w:rPr>
              <w:t xml:space="preserve">Week 2</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9"/>
                <w:szCs w:val="19"/>
              </w:rPr>
              <w:t xml:space="preserve">DPO / RLHF / Alignment</w:t>
            </w:r>
          </w:p>
        </w:tc>
        <w:tc>
          <w:tcPr>
            <w:tcW w:type="dxa" w:w="3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9"/>
                <w:szCs w:val="19"/>
              </w:rPr>
              <w:t xml:space="preserve">SFT -&gt; RLHF -&gt; DPO flow — every LLM Engineer interview asks this</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C55A11"/>
                <w:sz w:val="19"/>
                <w:szCs w:val="19"/>
              </w:rPr>
              <w:t xml:space="preserve">HIGH</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9"/>
                <w:szCs w:val="19"/>
              </w:rPr>
              <w:t xml:space="preserve">Week 1</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9"/>
                <w:szCs w:val="19"/>
              </w:rPr>
              <w:t xml:space="preserve">vLLM / LLM Serving</w:t>
            </w:r>
          </w:p>
        </w:tc>
        <w:tc>
          <w:tcPr>
            <w:tcW w:type="dxa" w:w="3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9"/>
                <w:szCs w:val="19"/>
              </w:rPr>
              <w:t xml:space="preserve">PagedAttention concept, continuous batching, OpenAI-compatible endpoint</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C55A11"/>
                <w:sz w:val="19"/>
                <w:szCs w:val="19"/>
              </w:rPr>
              <w:t xml:space="preserve">HIGH</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9"/>
                <w:szCs w:val="19"/>
              </w:rPr>
              <w:t xml:space="preserve">Week 2</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9"/>
                <w:szCs w:val="19"/>
              </w:rPr>
              <w:t xml:space="preserve">RAG Advanced Patterns</w:t>
            </w:r>
          </w:p>
        </w:tc>
        <w:tc>
          <w:tcPr>
            <w:tcW w:type="dxa" w:w="3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9"/>
                <w:szCs w:val="19"/>
              </w:rPr>
              <w:t xml:space="preserve">Hybrid search (BM25+dense+RRF), HyDE, RAGAS score interpretation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C55A11"/>
                <w:sz w:val="19"/>
                <w:szCs w:val="19"/>
              </w:rPr>
              <w:t xml:space="preserve">HIGH</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9"/>
                <w:szCs w:val="19"/>
              </w:rPr>
              <w:t xml:space="preserve">Week 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Quantization (INT4/GPTQ)</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FP32-&gt;FP16-&gt;INT8-&gt;INT4 tradeoffs, GPTQ vs AWQ vs bitsandbytes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MEDIUM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Week 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GitHub Projects Live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Interviewers check your repo — clean README + diagrams = instant credibility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MEDIUM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Week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Vertex AI (GCP)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Hartford roles mention it — 1 day study, same paradigm as SageMaker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2E"/>
                <w:sz w:val="19"/>
                <w:szCs w:val="19"/>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 4</w:t>
            </w:r>
          </w:p>
        </w:tc>
      </w:tr>
    </w:tbl>
    <w:p>
      <w:pPr>
        <w:spacing w:after="0" w:before="80"/>
      </w:pPr>
      <w:r>
        <w:t xml:space="preserve"/>
      </w:r>
    </w:p>
    <w:p>
      <w:pPr>
        <w:shd w:fill="E2EFDA" w:val="clear"/>
        <w:spacing w:after="120" w:before="120"/>
        <w:ind w:left="360" w:right="360"/>
      </w:pPr>
      <w:r>
        <w:rPr>
          <w:rFonts w:ascii="Arial" w:cs="Arial" w:eastAsia="Arial" w:hAnsi="Arial"/>
          <w:i/>
          <w:iCs/>
          <w:color w:val="333333"/>
          <w:sz w:val="20"/>
          <w:szCs w:val="20"/>
        </w:rPr>
        <w:t xml:space="preserve">You are already at ~75% readiness for LLM/GenAI Engineer roles. The 4-week plan closes the remaining 25%. The core gap is not knowledge — it is being able to explain what you already do fluently under interview pressure.</w:t>
      </w:r>
    </w:p>
    <w:p>
      <w:r>
        <w:br w:type="page"/>
      </w:r>
    </w:p>
    <w:p>
      <w:pPr>
        <w:pStyle w:val="Heading1"/>
        <w:pBdr>
          <w:bottom w:val="single" w:color="1F3864" w:sz="8" w:space="4"/>
        </w:pBdr>
        <w:spacing w:after="160" w:before="320"/>
      </w:pPr>
      <w:r>
        <w:rPr>
          <w:rFonts w:ascii="Arial" w:cs="Arial" w:eastAsia="Arial" w:hAnsi="Arial"/>
          <w:b/>
          <w:bCs/>
          <w:color w:val="1F3864"/>
          <w:sz w:val="28"/>
          <w:szCs w:val="28"/>
        </w:rPr>
        <w:t xml:space="preserve">SECTION 3 — 4-Week Interview Battle Plan</w:t>
      </w:r>
    </w:p>
    <w:p>
      <w:pPr>
        <w:spacing w:after="60" w:before="60"/>
      </w:pPr>
      <w:r>
        <w:rPr>
          <w:rFonts w:ascii="Arial" w:cs="Arial" w:eastAsia="Arial" w:hAnsi="Arial"/>
          <w:sz w:val="20"/>
          <w:szCs w:val="20"/>
        </w:rPr>
        <w:t xml:space="preserve">ASAP timeline. Every day maps to a specific gap. No fluff.</w:t>
      </w:r>
    </w:p>
    <w:p>
      <w:pPr>
        <w:spacing w:after="0" w:before="80"/>
      </w:pPr>
      <w:r>
        <w:t xml:space="preserve"/>
      </w:r>
    </w:p>
    <w:p>
      <w:pPr>
        <w:shd w:fill="1F3864" w:val="clear"/>
        <w:spacing w:after="80" w:before="200"/>
        <w:ind w:left="160" w:right="160"/>
      </w:pPr>
      <w:r>
        <w:rPr>
          <w:rFonts w:ascii="Arial" w:cs="Arial" w:eastAsia="Arial" w:hAnsi="Arial"/>
          <w:b/>
          <w:bCs/>
          <w:color w:val="FFFFFF"/>
          <w:sz w:val="24"/>
          <w:szCs w:val="24"/>
        </w:rPr>
        <w:t xml:space="preserve">WEEK 1  —  Sharpen the Foundation  (Days 1–7)</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400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to Study</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 Interview Angle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 1-2</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Transformer Internals: Self-attention math (Q·KT/sqrt(dk))·V, multi-head attention, LayerNorm vs BatchNorm, encoder-only vs decoder-only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Asked in 100% of LLM Engineer interviews. You use Transformers but must explain the math cold.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2-3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KV Cache: how it works, why critical for autoregressive inference. Flash Attention: IO-aware tiling. Grouped Query Attention (GQA) in LLaMA-2.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Hardware-aware questions are standard at 8+ years. Shows you understand production LLM systems, not just APIs.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 3-4</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RAG Deep Dive: Hybrid search (BM25+dense+RRF), HyDE (hypothetical document embedding), parent-child chunking, RAGAS score interpretation (faithfulness vs context recall vs context precision)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You have a RAG project. Interviewers probe beyond basics. Hybrid search and HyDE are the differentiators.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4-5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Alignment: SFT (supervised fine-tuning as step 1) -&gt; RLHF (reward model + PPO loop, conceptual) -&gt; DPO (direct preference, no reward model, simpler, now standard). Know why DPO replaced RLHF.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Every LLM Engineer role asks this. Frame your QLoRA project as SFT. Know DPO loss formula conceptually.</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 6-7</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LoRA Math: W = W0 + BA where B(dxr), A(rxk), r&lt;&lt;k. Why it works (low-rank hypothesis). QLoRA: NF4 4-bit + LoRA adapters in BF16. When to fine-tune vs RAG vs prompting decision framework.</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You have done QLoRA in production. Knowing the math will impress interviewers who expect only API-level knowledge.</w:t>
            </w:r>
          </w:p>
        </w:tc>
      </w:tr>
    </w:tbl>
    <w:p>
      <w:pPr>
        <w:spacing w:after="0" w:before="160"/>
      </w:pPr>
      <w:r>
        <w:t xml:space="preserve"/>
      </w:r>
    </w:p>
    <w:p>
      <w:pPr>
        <w:shd w:fill="C55A11" w:val="clear"/>
        <w:spacing w:after="80" w:before="200"/>
        <w:ind w:left="160" w:right="160"/>
      </w:pPr>
      <w:r>
        <w:rPr>
          <w:rFonts w:ascii="Arial" w:cs="Arial" w:eastAsia="Arial" w:hAnsi="Arial"/>
          <w:b/>
          <w:bCs/>
          <w:color w:val="FFFFFF"/>
          <w:sz w:val="24"/>
          <w:szCs w:val="24"/>
        </w:rPr>
        <w:t xml:space="preserve">WEEK 2  —  Close the GenAI Gaps  (Days 8–14)</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4000"/>
      </w:tblGrid>
      <w:tr>
        <w:trPr>
          <w:tblHeader/>
        </w:trPr>
        <w:tc>
          <w:tcPr>
            <w:tcW w:type="dxa" w:w="10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46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What to Study</w:t>
            </w:r>
          </w:p>
        </w:tc>
        <w:tc>
          <w:tcPr>
            <w:tcW w:type="dxa" w:w="40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Why / Interview Angle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 8-9</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LangGraph: nodes, edges, state graph, conditional routing. Build a 2-node pipeline (orchestrator + worker). Understand how it differs from LangChain AgentExecutor.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Agentic AI is the #1 new requirement in 2025-26 LLM JDs. LangGraph is explicitly listed in 8/12 top job requirements.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9-10</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Multi-agent patterns: supervisor agent, handoffs, parallel tool calls. Agent memory: short-term (context window) vs long-term (vector store retrieval). Error handling and retry logic in agents.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Fractal, IAT Networks, Hartford all ask about multi-agent. This separates mid-level from senior LLM engineers.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 10-11</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vLLM: PagedAttention (virtual memory for KV cache blocks, eliminates fragmentation), continuous batching (add requests mid-generation). Compare vs naive HuggingFace serving (2-4x throughput improvement).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MLOps for LLMs is fast-growing. Shows you own prod serving, not just model training.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11-12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Quantization: FP32-&gt;FP16-&gt;INT8-&gt;INT4 tradeoffs (accuracy vs speed vs memory). GPTQ (post-training weight quantization, calibration dataset). AWQ (activation-aware, better quality). bitsandbytes (QLoRA backend, NF4).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Asked in ~60% of senior LLM interviews. You have used bitsandbytes — now know why NF4 is better than INT4.</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 13-14</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System Design Practice: (1) Design RAG for 1M+ financial docs at scale. (2) Design LLM fine-tuning pipeline with monitoring. (3) Walk through your ICE Document AI architecture as a system design answer.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System design is mandatory at 8+ years. Your ICE production system IS the answer — learn to articulate it clearly.</w:t>
            </w:r>
          </w:p>
        </w:tc>
      </w:tr>
    </w:tbl>
    <w:p>
      <w:pPr>
        <w:spacing w:after="0" w:before="160"/>
      </w:pPr>
      <w:r>
        <w:t xml:space="preserve"/>
      </w:r>
    </w:p>
    <w:p>
      <w:pPr>
        <w:shd w:fill="1E6B2E" w:val="clear"/>
        <w:spacing w:after="80" w:before="200"/>
        <w:ind w:left="160" w:right="160"/>
      </w:pPr>
      <w:r>
        <w:rPr>
          <w:rFonts w:ascii="Arial" w:cs="Arial" w:eastAsia="Arial" w:hAnsi="Arial"/>
          <w:b/>
          <w:bCs/>
          <w:color w:val="FFFFFF"/>
          <w:sz w:val="24"/>
          <w:szCs w:val="24"/>
        </w:rPr>
        <w:t xml:space="preserve">WEEK 3  —  Interview Simulation &amp; Polish  (Days 15–21)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4000"/>
      </w:tblGrid>
      <w:tr>
        <w:trPr>
          <w:tblHeader/>
        </w:trPr>
        <w:tc>
          <w:tcPr>
            <w:tcW w:type="dxa" w:w="1000"/>
            <w:tcBorders>
              <w:top w:val="single" w:color="CCCCCC" w:sz="1"/>
              <w:left w:val="single" w:color="CCCCCC" w:sz="1"/>
              <w:bottom w:val="single" w:color="CCCCCC" w:sz="1"/>
              <w:right w:val="single" w:color="CCCCCC" w:sz="1"/>
            </w:tcBorders>
            <w:shd w:fill="1E6B2E"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4600"/>
            <w:tcBorders>
              <w:top w:val="single" w:color="CCCCCC" w:sz="1"/>
              <w:left w:val="single" w:color="CCCCCC" w:sz="1"/>
              <w:bottom w:val="single" w:color="CCCCCC" w:sz="1"/>
              <w:right w:val="single" w:color="CCCCCC" w:sz="1"/>
            </w:tcBorders>
            <w:shd w:fill="1E6B2E" w:val="clear"/>
            <w:tcMar>
              <w:top w:type="dxa" w:w="80"/>
              <w:left w:type="dxa" w:w="120"/>
              <w:bottom w:type="dxa" w:w="80"/>
              <w:right w:type="dxa" w:w="120"/>
            </w:tcMar>
          </w:tcPr>
          <w:p>
            <w:r>
              <w:rPr>
                <w:rFonts w:ascii="Arial" w:cs="Arial" w:eastAsia="Arial" w:hAnsi="Arial"/>
                <w:b/>
                <w:bCs/>
                <w:color w:val="FFFFFF"/>
                <w:sz w:val="18"/>
                <w:szCs w:val="18"/>
              </w:rPr>
              <w:t xml:space="preserve">What to Practice</w:t>
            </w:r>
          </w:p>
        </w:tc>
        <w:tc>
          <w:tcPr>
            <w:tcW w:type="dxa" w:w="4000"/>
            <w:tcBorders>
              <w:top w:val="single" w:color="CCCCCC" w:sz="1"/>
              <w:left w:val="single" w:color="CCCCCC" w:sz="1"/>
              <w:bottom w:val="single" w:color="CCCCCC" w:sz="1"/>
              <w:right w:val="single" w:color="CCCCCC" w:sz="1"/>
            </w:tcBorders>
            <w:shd w:fill="1E6B2E" w:val="clear"/>
            <w:tcMar>
              <w:top w:type="dxa" w:w="80"/>
              <w:left w:type="dxa" w:w="120"/>
              <w:bottom w:type="dxa" w:w="80"/>
              <w:right w:type="dxa" w:w="120"/>
            </w:tcMar>
          </w:tcPr>
          <w:p>
            <w:r>
              <w:rPr>
                <w:rFonts w:ascii="Arial" w:cs="Arial" w:eastAsia="Arial" w:hAnsi="Arial"/>
                <w:b/>
                <w:bCs/>
                <w:color w:val="FFFFFF"/>
                <w:sz w:val="18"/>
                <w:szCs w:val="18"/>
              </w:rPr>
              <w:t xml:space="preserve">How</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 15-16</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Explain your ICE Document AI system aloud: 2-min summary + deep-dive version. Architecture, decisions, metrics (94% accuracy, 60% RCA reduction). Practice until fluent.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Most interviewers spend 20-30 min on your production experience. Nail this cold — it is your strongest card.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16-17</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Answer 20 core LLM/GenAI questions from Section 4. Time yourself — 2-3 min per answer max. Record yourself. Identify where you stumble.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Fluency matters. You know the material. Speed and clarity under pressure is what candidates fail on.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 17-18</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STAR behavioral stories: (1) Hardest production problem at ICE. (2) Time you improved accuracy. (3) Trade-off decision you made. (4) Cross-team collaboration. 4 stories minimum.</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Behavioral rounds are 30-40% of senior interviews. Specific numbers (94%, 60%, 30%) make stories credible.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18-19</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Polish 3 GitHub projects: clean README with problem, approach, results, how to run. Add architecture diagrams. Push final code. Link from LinkedIn featured section.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Interviewers at technical companies check GitHub. A clean repo = instant credibility. A messy one = doubt.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 20-21</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Mock interview: 45 min technical (LLM + system design) + 15 min behavioral. Self-record or do with a peer. Debrief and identify 1 weak area to fix in Week 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Simulated pressure is irreplaceable. One weak topic identified now = one day of targeted fix in Week 4.</w:t>
            </w:r>
          </w:p>
        </w:tc>
      </w:tr>
    </w:tbl>
    <w:p>
      <w:pPr>
        <w:spacing w:after="0" w:before="160"/>
      </w:pPr>
      <w:r>
        <w:t xml:space="preserve"/>
      </w:r>
    </w:p>
    <w:p>
      <w:pPr>
        <w:shd w:fill="5B2D8E" w:val="clear"/>
        <w:spacing w:after="80" w:before="200"/>
        <w:ind w:left="160" w:right="160"/>
      </w:pPr>
      <w:r>
        <w:rPr>
          <w:rFonts w:ascii="Arial" w:cs="Arial" w:eastAsia="Arial" w:hAnsi="Arial"/>
          <w:b/>
          <w:bCs/>
          <w:color w:val="FFFFFF"/>
          <w:sz w:val="24"/>
          <w:szCs w:val="24"/>
        </w:rPr>
        <w:t xml:space="preserve">WEEK 4  —  Apply &amp; Iterate  (Days 22–28)</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4000"/>
      </w:tblGrid>
      <w:tr>
        <w:trPr>
          <w:tblHeader/>
        </w:trPr>
        <w:tc>
          <w:tcPr>
            <w:tcW w:type="dxa" w:w="10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46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0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 22-23</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Apply to the 12 matched jobs. Priority order: Firstsource, Broadridge, IAT Networks, Fractal Analytics. Tailor 2-3 lines of your resume summary per role.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12 tailored applications beat 50 generic. Each tailored line takes 10 min and significantly improves callback rate.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23-24</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Update LinkedIn: Headline -&gt; 'Senior ML Engineer | LLM | RAG | Agentic AI | Document AI'. Add 3 featured projects. Enable Open to Work (recruiters only).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 of senior tech interview calls come from LinkedIn inbound. A fresh profile gets surfaced in recruiter searches.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 24-25</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Fix the 1 weak area from your mock interview. One focused 3-hour session beats vague review. Then do 1 more targeted mock on that topic only.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Specific targeted practice compounds. Identify the exact question type that broke you and drill it.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25-26</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Vertex AI basics (half day): Vertex AI Pipelines, Model Registry, online prediction endpoints. Conceptually same as SageMaker — your analogy is your answer.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Hartford roles list Vertex AI. Half day study + SageMaker analogy = ready to answer any Vertex AI question.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 27-28</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Pre-interview ritual for each call: 30 min on company tech stack, 15 min re-read your 3 STAR stories, 1 practice walk-through of your ICE system architecture.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Consistency across multiple simultaneous interviews. First interviews may start this week.</w:t>
            </w:r>
          </w:p>
        </w:tc>
      </w:tr>
    </w:tbl>
    <w:p>
      <w:r>
        <w:br w:type="page"/>
      </w:r>
    </w:p>
    <w:p>
      <w:pPr>
        <w:pStyle w:val="Heading1"/>
        <w:pBdr>
          <w:bottom w:val="single" w:color="1F3864" w:sz="8" w:space="4"/>
        </w:pBdr>
        <w:spacing w:after="160" w:before="320"/>
      </w:pPr>
      <w:r>
        <w:rPr>
          <w:rFonts w:ascii="Arial" w:cs="Arial" w:eastAsia="Arial" w:hAnsi="Arial"/>
          <w:b/>
          <w:bCs/>
          <w:color w:val="1F3864"/>
          <w:sz w:val="28"/>
          <w:szCs w:val="28"/>
        </w:rPr>
        <w:t xml:space="preserve">SECTION 4 — Interview Q&amp;A Bank</w:t>
      </w:r>
    </w:p>
    <w:p>
      <w:pPr>
        <w:spacing w:after="60" w:before="60"/>
      </w:pPr>
      <w:r>
        <w:rPr>
          <w:rFonts w:ascii="Arial" w:cs="Arial" w:eastAsia="Arial" w:hAnsi="Arial"/>
          <w:sz w:val="20"/>
          <w:szCs w:val="20"/>
        </w:rPr>
        <w:t xml:space="preserve">Top 20 questions for LLM / GenAI Engineer roles. Answers tailored to your profile.</w:t>
      </w:r>
    </w:p>
    <w:p>
      <w:pPr>
        <w:spacing w:after="0" w:before="80"/>
      </w:pPr>
      <w:r>
        <w:t xml:space="preserve"/>
      </w:r>
    </w:p>
    <w:p>
      <w:pPr>
        <w:pStyle w:val="Heading2"/>
        <w:spacing w:after="120" w:before="240"/>
      </w:pPr>
      <w:r>
        <w:rPr>
          <w:rFonts w:ascii="Arial" w:cs="Arial" w:eastAsia="Arial" w:hAnsi="Arial"/>
          <w:b/>
          <w:bCs/>
          <w:color w:val="1F3864"/>
          <w:sz w:val="24"/>
          <w:szCs w:val="24"/>
        </w:rPr>
        <w:t xml:space="preserve">4.1  Transformer &amp; Architecture</w:t>
      </w:r>
    </w:p>
    <w:p>
      <w:pPr>
        <w:spacing w:after="80" w:before="200"/>
      </w:pPr>
      <w:r>
        <w:rPr>
          <w:rFonts w:ascii="Arial" w:cs="Arial" w:eastAsia="Arial" w:hAnsi="Arial"/>
          <w:b/>
          <w:bCs/>
          <w:color w:val="1F3864"/>
          <w:sz w:val="22"/>
          <w:szCs w:val="22"/>
        </w:rPr>
        <w:t xml:space="preserve">Q1: Explain self-attention mathematically.</w:t>
      </w:r>
    </w:p>
    <w:p>
      <w:pPr>
        <w:spacing w:after="60" w:before="60"/>
      </w:pPr>
      <w:r>
        <w:rPr>
          <w:rFonts w:ascii="Arial" w:cs="Arial" w:eastAsia="Arial" w:hAnsi="Arial"/>
          <w:sz w:val="20"/>
          <w:szCs w:val="20"/>
        </w:rPr>
        <w:t xml:space="preserve">Attention(Q,K,V) = softmax(Q*KT / sqrt(d_k)) * V where Q=XWQ, K=XWK, V=XWV. The query (what I am looking for) dots with each key (what each position offers) to produce attention weights, weighted by sqrt(d_k) to prevent softmax saturation at high dimensions, then used to weight the values. Multi-head repeats this h times with different learned projections, concatenates and projects — each head captures different patterns (syntax, coreference, semantics). You use this in your BERT and Donut architectures.</w:t>
      </w:r>
    </w:p>
    <w:p>
      <w:pPr>
        <w:spacing w:after="80" w:before="200"/>
      </w:pPr>
      <w:r>
        <w:rPr>
          <w:rFonts w:ascii="Arial" w:cs="Arial" w:eastAsia="Arial" w:hAnsi="Arial"/>
          <w:b/>
          <w:bCs/>
          <w:color w:val="1F3864"/>
          <w:sz w:val="22"/>
          <w:szCs w:val="22"/>
        </w:rPr>
        <w:t xml:space="preserve">Q2: What is KV Cache and why does it matter?</w:t>
      </w:r>
    </w:p>
    <w:p>
      <w:pPr>
        <w:spacing w:after="60" w:before="60"/>
      </w:pPr>
      <w:r>
        <w:rPr>
          <w:rFonts w:ascii="Arial" w:cs="Arial" w:eastAsia="Arial" w:hAnsi="Arial"/>
          <w:sz w:val="20"/>
          <w:szCs w:val="20"/>
        </w:rPr>
        <w:t xml:space="preserve">During autoregressive generation each new token must attend to all previous tokens. Without caching, we recompute K and V for all prior tokens every step — O(n^2). KV Cache stores K and V tensors for all previous tokens. Each step only computes K/V for the new token and appends to cache. This makes inference O(n) per step. The cost: GPU memory grows linearly with context length. This is exactly what vLLM's PagedAttention solves by treating KV cache like virtual memory with non-contiguous page allocation.</w:t>
      </w:r>
    </w:p>
    <w:p>
      <w:pPr>
        <w:spacing w:after="80" w:before="200"/>
      </w:pPr>
      <w:r>
        <w:rPr>
          <w:rFonts w:ascii="Arial" w:cs="Arial" w:eastAsia="Arial" w:hAnsi="Arial"/>
          <w:b/>
          <w:bCs/>
          <w:color w:val="1F3864"/>
          <w:sz w:val="22"/>
          <w:szCs w:val="22"/>
        </w:rPr>
        <w:t xml:space="preserve">Q3: BERT vs GPT architecturally — and where you have used each.</w:t>
      </w:r>
    </w:p>
    <w:p>
      <w:pPr>
        <w:spacing w:after="60" w:before="60"/>
      </w:pPr>
      <w:r>
        <w:rPr>
          <w:rFonts w:ascii="Arial" w:cs="Arial" w:eastAsia="Arial" w:hAnsi="Arial"/>
          <w:sz w:val="20"/>
          <w:szCs w:val="20"/>
        </w:rPr>
        <w:t xml:space="preserve">BERT = encoder-only, bidirectional attention — reads full sequence at once, MLM pretraining, ideal for classification/NER/embeddings. You used BERT at ICE to push page-level accuracy from 93% to 94%. GPT = decoder-only, causal left-to-right attention, autoregressive next-token prediction, ideal for generation. Donut (your OCR-free pipeline) uses Swin Transformer encoder + BART decoder — an encoder-decoder architecture. This means you have hands-on experience with all three architectural families.</w:t>
      </w:r>
    </w:p>
    <w:p>
      <w:pPr>
        <w:spacing w:after="80" w:before="200"/>
      </w:pPr>
      <w:r>
        <w:rPr>
          <w:rFonts w:ascii="Arial" w:cs="Arial" w:eastAsia="Arial" w:hAnsi="Arial"/>
          <w:b/>
          <w:bCs/>
          <w:color w:val="1F3864"/>
          <w:sz w:val="22"/>
          <w:szCs w:val="22"/>
        </w:rPr>
        <w:t xml:space="preserve">Q4: What is Flash Attention?</w:t>
      </w:r>
    </w:p>
    <w:p>
      <w:pPr>
        <w:spacing w:after="60" w:before="60"/>
      </w:pPr>
      <w:r>
        <w:rPr>
          <w:rFonts w:ascii="Arial" w:cs="Arial" w:eastAsia="Arial" w:hAnsi="Arial"/>
          <w:sz w:val="20"/>
          <w:szCs w:val="20"/>
        </w:rPr>
        <w:t xml:space="preserve">Standard attention materialises the full n x n attention matrix in HBM (slow GPU memory), creating a memory bottleneck at O(n^2). Flash Attention tiles the computation into blocks that fit in fast SRAM, fusing the softmax into the tiled computation to avoid slow round-trips. Produces identical results to standard attention but is 2-4x faster and uses O(n) memory. Critical for long-context models and efficient fine-tuning runs — relevant whenever you are training on large financial documents.</w:t>
      </w:r>
    </w:p>
    <w:p>
      <w:pPr>
        <w:spacing w:after="0" w:before="80"/>
      </w:pPr>
      <w:r>
        <w:t xml:space="preserve"/>
      </w:r>
    </w:p>
    <w:p>
      <w:pPr>
        <w:pStyle w:val="Heading2"/>
        <w:spacing w:after="120" w:before="240"/>
      </w:pPr>
      <w:r>
        <w:rPr>
          <w:rFonts w:ascii="Arial" w:cs="Arial" w:eastAsia="Arial" w:hAnsi="Arial"/>
          <w:b/>
          <w:bCs/>
          <w:color w:val="1F3864"/>
          <w:sz w:val="24"/>
          <w:szCs w:val="24"/>
        </w:rPr>
        <w:t xml:space="preserve">4.2  RAG Pipelines</w:t>
      </w:r>
    </w:p>
    <w:p>
      <w:pPr>
        <w:spacing w:after="80" w:before="200"/>
      </w:pPr>
      <w:r>
        <w:rPr>
          <w:rFonts w:ascii="Arial" w:cs="Arial" w:eastAsia="Arial" w:hAnsi="Arial"/>
          <w:b/>
          <w:bCs/>
          <w:color w:val="1F3864"/>
          <w:sz w:val="22"/>
          <w:szCs w:val="22"/>
        </w:rPr>
        <w:t xml:space="preserve">Q5: Walk me through your RAG pipeline end-to-end.</w:t>
      </w:r>
    </w:p>
    <w:p>
      <w:pPr>
        <w:spacing w:after="60" w:before="60"/>
      </w:pPr>
      <w:r>
        <w:rPr>
          <w:rFonts w:ascii="Arial" w:cs="Arial" w:eastAsia="Arial" w:hAnsi="Arial"/>
          <w:sz w:val="20"/>
          <w:szCs w:val="20"/>
        </w:rPr>
        <w:t xml:space="preserve">From your project: PDF ingestion (PyMuPDF) -&gt; recursive chunking (512 tokens, 64 overlap) -&gt; HuggingFace BGE embeddings -&gt; FAISS vector store -&gt; top-k=5 retrieval -&gt; BGE cross-encoder reranker -&gt; top-3 chunks to LLM with prompt template -&gt; RAGAS evaluation. Key decisions: BGE over OpenAI ada-002 for cost and control, cross-encoder reranker improves precision at retrieval step, RAGAS reveals which component is weakest so you know what to fix. This is exactly the architecture used in enterprise financial Q&amp;A systems.</w:t>
      </w:r>
    </w:p>
    <w:p>
      <w:pPr>
        <w:spacing w:after="80" w:before="200"/>
      </w:pPr>
      <w:r>
        <w:rPr>
          <w:rFonts w:ascii="Arial" w:cs="Arial" w:eastAsia="Arial" w:hAnsi="Arial"/>
          <w:b/>
          <w:bCs/>
          <w:color w:val="1F3864"/>
          <w:sz w:val="22"/>
          <w:szCs w:val="22"/>
        </w:rPr>
        <w:t xml:space="preserve">Q6: What is hybrid search and why is it better than pure vector search?</w:t>
      </w:r>
    </w:p>
    <w:p>
      <w:pPr>
        <w:spacing w:after="60" w:before="60"/>
      </w:pPr>
      <w:r>
        <w:rPr>
          <w:rFonts w:ascii="Arial" w:cs="Arial" w:eastAsia="Arial" w:hAnsi="Arial"/>
          <w:sz w:val="20"/>
          <w:szCs w:val="20"/>
        </w:rPr>
        <w:t xml:space="preserve">Vector search captures semantic similarity but misses exact keyword matches (product codes, document IDs, proper nouns). BM25 (sparse retrieval) is great at exact matches but misses paraphrases. Hybrid search combines both using Reciprocal Rank Fusion: rank from each method is converted to 1/(k+rank), scores summed across methods. This consistently outperforms either alone, especially on financial documents where exact terms (ISIN codes, contract numbers) AND semantic context both matter — directly applicable to your ICE document classification work.</w:t>
      </w:r>
    </w:p>
    <w:p>
      <w:pPr>
        <w:spacing w:after="80" w:before="200"/>
      </w:pPr>
      <w:r>
        <w:rPr>
          <w:rFonts w:ascii="Arial" w:cs="Arial" w:eastAsia="Arial" w:hAnsi="Arial"/>
          <w:b/>
          <w:bCs/>
          <w:color w:val="1F3864"/>
          <w:sz w:val="22"/>
          <w:szCs w:val="22"/>
        </w:rPr>
        <w:t xml:space="preserve">Q7: What is HyDE?</w:t>
      </w:r>
    </w:p>
    <w:p>
      <w:pPr>
        <w:spacing w:after="60" w:before="60"/>
      </w:pPr>
      <w:r>
        <w:rPr>
          <w:rFonts w:ascii="Arial" w:cs="Arial" w:eastAsia="Arial" w:hAnsi="Arial"/>
          <w:sz w:val="20"/>
          <w:szCs w:val="20"/>
        </w:rPr>
        <w:t xml:space="preserve">Hypothetical Document Embeddings: instead of embedding the short user query directly, prompt the LLM to generate a hypothetical answer first, then embed that hypothetical answer for retrieval. The hypothesis is in the same semantic space as the real documents, so retrieval is more precise. Works especially well when queries are short and documents are long — common in Q&amp;A over annual reports, regulatory filings, and financial disclosures. A strong differentiator to mention alongside your RAG project.</w:t>
      </w:r>
    </w:p>
    <w:p>
      <w:pPr>
        <w:spacing w:after="80" w:before="200"/>
      </w:pPr>
      <w:r>
        <w:rPr>
          <w:rFonts w:ascii="Arial" w:cs="Arial" w:eastAsia="Arial" w:hAnsi="Arial"/>
          <w:b/>
          <w:bCs/>
          <w:color w:val="1F3864"/>
          <w:sz w:val="22"/>
          <w:szCs w:val="22"/>
        </w:rPr>
        <w:t xml:space="preserve">Q8: How do you evaluate a RAG system?</w:t>
      </w:r>
    </w:p>
    <w:p>
      <w:pPr>
        <w:spacing w:after="60" w:before="60"/>
      </w:pPr>
      <w:r>
        <w:rPr>
          <w:rFonts w:ascii="Arial" w:cs="Arial" w:eastAsia="Arial" w:hAnsi="Arial"/>
          <w:sz w:val="20"/>
          <w:szCs w:val="20"/>
        </w:rPr>
        <w:t xml:space="preserve">RAGAS framework: (1) Faithfulness — does the answer contain only information from retrieved context, not hallucination? (2) Answer Relevancy — is the answer actually addressing the question? (3) Context Precision — are the retrieved chunks relevant? (4) Context Recall — are all ground-truth relevant chunks being retrieved? Build an eval dataset of 50-100 expert question-answer-context triplets from your domain. Run RAGAS, identify the weakest metric, fix that specific component. You built this eval workflow in your RAG project — speak to it directly.</w:t>
      </w:r>
    </w:p>
    <w:p>
      <w:pPr>
        <w:spacing w:after="0" w:before="80"/>
      </w:pPr>
      <w:r>
        <w:t xml:space="preserve"/>
      </w:r>
    </w:p>
    <w:p>
      <w:pPr>
        <w:pStyle w:val="Heading2"/>
        <w:spacing w:after="120" w:before="240"/>
      </w:pPr>
      <w:r>
        <w:rPr>
          <w:rFonts w:ascii="Arial" w:cs="Arial" w:eastAsia="Arial" w:hAnsi="Arial"/>
          <w:b/>
          <w:bCs/>
          <w:color w:val="1F3864"/>
          <w:sz w:val="24"/>
          <w:szCs w:val="24"/>
        </w:rPr>
        <w:t xml:space="preserve">4.3  Fine-tuning &amp; Alignment</w:t>
      </w:r>
    </w:p>
    <w:p>
      <w:pPr>
        <w:spacing w:after="80" w:before="200"/>
      </w:pPr>
      <w:r>
        <w:rPr>
          <w:rFonts w:ascii="Arial" w:cs="Arial" w:eastAsia="Arial" w:hAnsi="Arial"/>
          <w:b/>
          <w:bCs/>
          <w:color w:val="1F3864"/>
          <w:sz w:val="22"/>
          <w:szCs w:val="22"/>
        </w:rPr>
        <w:t xml:space="preserve">Q9: Explain LoRA. What is the math?</w:t>
      </w:r>
    </w:p>
    <w:p>
      <w:pPr>
        <w:spacing w:after="60" w:before="60"/>
      </w:pPr>
      <w:r>
        <w:rPr>
          <w:rFonts w:ascii="Arial" w:cs="Arial" w:eastAsia="Arial" w:hAnsi="Arial"/>
          <w:sz w:val="20"/>
          <w:szCs w:val="20"/>
        </w:rPr>
        <w:t xml:space="preserve">Instead of updating full weight matrix W (d x k, millions of parameters), freeze W and add delta_W = B*A where B is (d x r) and A is (r x k), with rank r &lt;&lt; d. Only train B and A — a tiny fraction of the original parameters. The rank r controls capacity: r=8 to 64 in practice. Why it works: the hypothesis is that weight updates during fine-tuning lie in a low intrinsic rank subspace. At inference: W_eff = W + (alpha/r)*B*A where alpha is a scaling hyperparameter. In your QLoRA project you set r=64, alpha on q_proj and v_proj of Mistral-7B.</w:t>
      </w:r>
    </w:p>
    <w:p>
      <w:pPr>
        <w:spacing w:after="80" w:before="200"/>
      </w:pPr>
      <w:r>
        <w:rPr>
          <w:rFonts w:ascii="Arial" w:cs="Arial" w:eastAsia="Arial" w:hAnsi="Arial"/>
          <w:b/>
          <w:bCs/>
          <w:color w:val="1F3864"/>
          <w:sz w:val="22"/>
          <w:szCs w:val="22"/>
        </w:rPr>
        <w:t xml:space="preserve">Q10: What is QLoRA and how does it differ from LoRA?</w:t>
      </w:r>
    </w:p>
    <w:p>
      <w:pPr>
        <w:spacing w:after="60" w:before="60"/>
      </w:pPr>
      <w:r>
        <w:rPr>
          <w:rFonts w:ascii="Arial" w:cs="Arial" w:eastAsia="Arial" w:hAnsi="Arial"/>
          <w:sz w:val="20"/>
          <w:szCs w:val="20"/>
        </w:rPr>
        <w:t xml:space="preserve">QLoRA = Quantized LoRA. Base model weights are quantized to 4-bit NF4 (Normal Float 4 — information-optimal for normally-distributed weights) and kept frozen. LoRA adapters are trained in BF16/FP16 as usual. Two additional innovations: NF4 quantization data type, and double quantization (quantize the quantization constants themselves, saves ~0.5 GB). Result: fine-tune a 7B model on a single 24GB GPU instead of needing 4 x 80GB A100s. You have done this with Mistral-7B — speak from direct experience.</w:t>
      </w:r>
    </w:p>
    <w:p>
      <w:pPr>
        <w:spacing w:after="80" w:before="200"/>
      </w:pPr>
      <w:r>
        <w:rPr>
          <w:rFonts w:ascii="Arial" w:cs="Arial" w:eastAsia="Arial" w:hAnsi="Arial"/>
          <w:b/>
          <w:bCs/>
          <w:color w:val="1F3864"/>
          <w:sz w:val="22"/>
          <w:szCs w:val="22"/>
        </w:rPr>
        <w:t xml:space="preserve">Q11: When do you fine-tune vs use RAG vs prompting?</w:t>
      </w:r>
    </w:p>
    <w:p>
      <w:pPr>
        <w:spacing w:after="60" w:before="60"/>
      </w:pPr>
      <w:r>
        <w:rPr>
          <w:rFonts w:ascii="Arial" w:cs="Arial" w:eastAsia="Arial" w:hAnsi="Arial"/>
          <w:sz w:val="20"/>
          <w:szCs w:val="20"/>
        </w:rPr>
        <w:t xml:space="preserve">Prompting first: when the model has the knowledge and you just need output format. Zero-shot and few-shot. RAG: when you need factual, up-to-date, domain-specific knowledge from private documents — exactly your ICE use case. Fine-tuning: when you need consistent style/tone/format deeply embedded in weights, the task requires knowledge not available at query time, or RAG alone underperforms. QLoRA when GPU-constrained. The decision tree: try prompting -&gt; if insufficient, add RAG -&gt; if still insufficient, fine-tune. This framework alone answers 30% of LLM Engineer interview questions.</w:t>
      </w:r>
    </w:p>
    <w:p>
      <w:pPr>
        <w:spacing w:after="80" w:before="200"/>
      </w:pPr>
      <w:r>
        <w:rPr>
          <w:rFonts w:ascii="Arial" w:cs="Arial" w:eastAsia="Arial" w:hAnsi="Arial"/>
          <w:b/>
          <w:bCs/>
          <w:color w:val="1F3864"/>
          <w:sz w:val="22"/>
          <w:szCs w:val="22"/>
        </w:rPr>
        <w:t xml:space="preserve">Q12: Explain DPO and why it is replacing RLHF.</w:t>
      </w:r>
    </w:p>
    <w:p>
      <w:pPr>
        <w:spacing w:after="60" w:before="60"/>
      </w:pPr>
      <w:r>
        <w:rPr>
          <w:rFonts w:ascii="Arial" w:cs="Arial" w:eastAsia="Arial" w:hAnsi="Arial"/>
          <w:sz w:val="20"/>
          <w:szCs w:val="20"/>
        </w:rPr>
        <w:t xml:space="preserve">RLHF requires: (1) train a reward model on human preference pairs, (2) run PPO (proximal policy optimisation) loop to optimise the LLM against that reward model — complex, unstable, requires multiple models in memory. DPO (Direct Preference Optimisation) eliminates the reward model entirely. It derives a closed-form loss directly from preference pairs (chosen vs rejected response) using the insight that the optimal policy under RLHF has an analytic solution. DPO loss: -log sigmoid(beta * (log pi(yw|x)/piref(yw|x) - log pi(yl|x)/piref(yl|x))). Simpler, stable, single model in memory. Now standard in open-source pipelines.</w:t>
      </w:r>
    </w:p>
    <w:p>
      <w:pPr>
        <w:spacing w:after="0" w:before="80"/>
      </w:pPr>
      <w:r>
        <w:t xml:space="preserve"/>
      </w:r>
    </w:p>
    <w:p>
      <w:pPr>
        <w:pStyle w:val="Heading2"/>
        <w:spacing w:after="120" w:before="240"/>
      </w:pPr>
      <w:r>
        <w:rPr>
          <w:rFonts w:ascii="Arial" w:cs="Arial" w:eastAsia="Arial" w:hAnsi="Arial"/>
          <w:b/>
          <w:bCs/>
          <w:color w:val="1F3864"/>
          <w:sz w:val="24"/>
          <w:szCs w:val="24"/>
        </w:rPr>
        <w:t xml:space="preserve">4.4  Agentic AI</w:t>
      </w:r>
    </w:p>
    <w:p>
      <w:pPr>
        <w:spacing w:after="80" w:before="200"/>
      </w:pPr>
      <w:r>
        <w:rPr>
          <w:rFonts w:ascii="Arial" w:cs="Arial" w:eastAsia="Arial" w:hAnsi="Arial"/>
          <w:b/>
          <w:bCs/>
          <w:color w:val="1F3864"/>
          <w:sz w:val="22"/>
          <w:szCs w:val="22"/>
        </w:rPr>
        <w:t xml:space="preserve">Q13: Explain the ReAct pattern and how you have implemented it.</w:t>
      </w:r>
    </w:p>
    <w:p>
      <w:pPr>
        <w:spacing w:after="60" w:before="60"/>
      </w:pPr>
      <w:r>
        <w:rPr>
          <w:rFonts w:ascii="Arial" w:cs="Arial" w:eastAsia="Arial" w:hAnsi="Arial"/>
          <w:sz w:val="20"/>
          <w:szCs w:val="20"/>
        </w:rPr>
        <w:t xml:space="preserve">ReAct = Reason + Act. The LLM follows a Thought -&gt; Action -&gt; Observation loop. Thought: LLM reasons about current state. Action: outputs a structured tool call (function name + JSON arguments). Observation: tool executes and returns result. Loop continues until Final Answer. In your LangChain document agent: OCR extraction tool + FAISS vector search tool + database validation tool. The LLM autonomously routes documents based on content type and confidence scores. This is a direct production example — lead with it.</w:t>
      </w:r>
    </w:p>
    <w:p>
      <w:pPr>
        <w:spacing w:after="80" w:before="200"/>
      </w:pPr>
      <w:r>
        <w:rPr>
          <w:rFonts w:ascii="Arial" w:cs="Arial" w:eastAsia="Arial" w:hAnsi="Arial"/>
          <w:b/>
          <w:bCs/>
          <w:color w:val="1F3864"/>
          <w:sz w:val="22"/>
          <w:szCs w:val="22"/>
        </w:rPr>
        <w:t xml:space="preserve">Q14: What is LangGraph and how does it differ from LangChain AgentExecutor?</w:t>
      </w:r>
    </w:p>
    <w:p>
      <w:pPr>
        <w:spacing w:after="60" w:before="60"/>
      </w:pPr>
      <w:r>
        <w:rPr>
          <w:rFonts w:ascii="Arial" w:cs="Arial" w:eastAsia="Arial" w:hAnsi="Arial"/>
          <w:sz w:val="20"/>
          <w:szCs w:val="20"/>
        </w:rPr>
        <w:t xml:space="preserve">LangChain AgentExecutor = fixed linear ReAct loop, no branching. LangGraph models the agent as a directed graph: nodes are processing steps (LLM calls or tool calls), edges define transitions, state is a typed dict flowing through the graph. This enables: cycles, conditional routing (if OCR confidence &lt; 0.7 route to AWS Textract, else continue), parallel branches, and checkpointing for resumable state. For your document triage workflow, LangGraph lets you add a human-in-the-loop node for low-confidence documents — a natural extension of your existing LangChain agent.</w:t>
      </w:r>
    </w:p>
    <w:p>
      <w:pPr>
        <w:spacing w:after="80" w:before="200"/>
      </w:pPr>
      <w:r>
        <w:rPr>
          <w:rFonts w:ascii="Arial" w:cs="Arial" w:eastAsia="Arial" w:hAnsi="Arial"/>
          <w:b/>
          <w:bCs/>
          <w:color w:val="1F3864"/>
          <w:sz w:val="22"/>
          <w:szCs w:val="22"/>
        </w:rPr>
        <w:t xml:space="preserve">Q15: What are the main production challenges with agents?</w:t>
      </w:r>
    </w:p>
    <w:p>
      <w:pPr>
        <w:spacing w:after="60" w:before="60"/>
      </w:pPr>
      <w:r>
        <w:rPr>
          <w:rFonts w:ascii="Arial" w:cs="Arial" w:eastAsia="Arial" w:hAnsi="Arial"/>
          <w:sz w:val="20"/>
          <w:szCs w:val="20"/>
        </w:rPr>
        <w:t xml:space="preserve">(1) Reliability: LLMs can call wrong tools, misparse outputs, loop indefinitely — need retry logic, fallbacks, loop detection. (2) Cost: each ReAct step = API call, multi-step tasks compound. Budget tokens and add early stopping. (3) State management: context window fills fast for multi-step workflows — need external memory (vector store) for long sessions. (4) Evaluation: task completion rate is harder to measure than output quality. (5) Safety: agents with write access (DB mutations, email) can cause irreversible actions — always add a confirmation step for destructive operations.</w:t>
      </w:r>
    </w:p>
    <w:p>
      <w:pPr>
        <w:spacing w:after="0" w:before="80"/>
      </w:pPr>
      <w:r>
        <w:t xml:space="preserve"/>
      </w:r>
    </w:p>
    <w:p>
      <w:pPr>
        <w:pStyle w:val="Heading2"/>
        <w:spacing w:after="120" w:before="240"/>
      </w:pPr>
      <w:r>
        <w:rPr>
          <w:rFonts w:ascii="Arial" w:cs="Arial" w:eastAsia="Arial" w:hAnsi="Arial"/>
          <w:b/>
          <w:bCs/>
          <w:color w:val="1F3864"/>
          <w:sz w:val="24"/>
          <w:szCs w:val="24"/>
        </w:rPr>
        <w:t xml:space="preserve">4.5  Your Production System (Your Strongest Asset)</w:t>
      </w:r>
    </w:p>
    <w:p>
      <w:pPr>
        <w:spacing w:after="80" w:before="200"/>
      </w:pPr>
      <w:r>
        <w:rPr>
          <w:rFonts w:ascii="Arial" w:cs="Arial" w:eastAsia="Arial" w:hAnsi="Arial"/>
          <w:b/>
          <w:bCs/>
          <w:color w:val="1F3864"/>
          <w:sz w:val="22"/>
          <w:szCs w:val="22"/>
        </w:rPr>
        <w:t xml:space="preserve">Q16: Tell me about your Document AI system at ICE. What was the hardest part?</w:t>
      </w:r>
    </w:p>
    <w:p>
      <w:pPr>
        <w:spacing w:after="60" w:before="60"/>
      </w:pPr>
      <w:r>
        <w:rPr>
          <w:rFonts w:ascii="Arial" w:cs="Arial" w:eastAsia="Arial" w:hAnsi="Arial"/>
          <w:sz w:val="20"/>
          <w:szCs w:val="20"/>
        </w:rPr>
        <w:t xml:space="preserve">Lead with impact: 94% page-level accuracy on financial document classification, 60% reduction in RCA investigation time. Architecture: PySpark ingestion on Databricks -&gt; Tesseract OCR + GloVe embeddings + CNN image normalisation -&gt; CNN+LSTM+Transformer ensemble (Horovod distributed, 30% training time reduction) -&gt; BERT integration bumped accuracy from 93% to 94% -&gt; Donut LLM as OCR-free parallel pipeline -&gt; AWS SageMaker endpoints via Jenkins+Docker CI/CD. Hardest part: heterogeneous document quality — scanned at different DPIs, mixed English/Arabic content, varying layouts. Built adaptive preprocessing with skew correction, thresholding, and confidence-based routing.</w:t>
      </w:r>
    </w:p>
    <w:p>
      <w:pPr>
        <w:spacing w:after="80" w:before="200"/>
      </w:pPr>
      <w:r>
        <w:rPr>
          <w:rFonts w:ascii="Arial" w:cs="Arial" w:eastAsia="Arial" w:hAnsi="Arial"/>
          <w:b/>
          <w:bCs/>
          <w:color w:val="1F3864"/>
          <w:sz w:val="22"/>
          <w:szCs w:val="22"/>
        </w:rPr>
        <w:t xml:space="preserve">Q17: How would you add an LLM agent layer to your existing Document AI system?</w:t>
      </w:r>
    </w:p>
    <w:p>
      <w:pPr>
        <w:spacing w:after="60" w:before="60"/>
      </w:pPr>
      <w:r>
        <w:rPr>
          <w:rFonts w:ascii="Arial" w:cs="Arial" w:eastAsia="Arial" w:hAnsi="Arial"/>
          <w:sz w:val="20"/>
          <w:szCs w:val="20"/>
        </w:rPr>
        <w:t xml:space="preserve">The OCR + classification pipeline already runs. Add: (1) LangGraph orchestrator node that receives classified documents. (2) If classification confidence &gt; 0.9 -&gt; route to automated extraction tool. (3) If confidence 0.6-0.9 -&gt; route to LLM-based re-extraction with structured output. (4) If confidence &lt; 0.6 -&gt; route to human review queue. The FAISS vector search RCA tool you built IS already a retrieval tool in this agent — you are already 60% of the way there. Frame this as your roadmap answer.</w:t>
      </w:r>
    </w:p>
    <w:p>
      <w:pPr>
        <w:spacing w:after="0" w:before="80"/>
      </w:pPr>
      <w:r>
        <w:t xml:space="preserve"/>
      </w:r>
    </w:p>
    <w:p>
      <w:pPr>
        <w:pStyle w:val="Heading2"/>
        <w:spacing w:after="120" w:before="240"/>
      </w:pPr>
      <w:r>
        <w:rPr>
          <w:rFonts w:ascii="Arial" w:cs="Arial" w:eastAsia="Arial" w:hAnsi="Arial"/>
          <w:b/>
          <w:bCs/>
          <w:color w:val="1F3864"/>
          <w:sz w:val="24"/>
          <w:szCs w:val="24"/>
        </w:rPr>
        <w:t xml:space="preserve">4.6  MLOps &amp; System Design</w:t>
      </w:r>
    </w:p>
    <w:p>
      <w:pPr>
        <w:spacing w:after="80" w:before="200"/>
      </w:pPr>
      <w:r>
        <w:rPr>
          <w:rFonts w:ascii="Arial" w:cs="Arial" w:eastAsia="Arial" w:hAnsi="Arial"/>
          <w:b/>
          <w:bCs/>
          <w:color w:val="1F3864"/>
          <w:sz w:val="22"/>
          <w:szCs w:val="22"/>
        </w:rPr>
        <w:t xml:space="preserve">Q18: Design a RAG system for 1 million financial documents.</w:t>
      </w:r>
    </w:p>
    <w:p>
      <w:pPr>
        <w:spacing w:after="60" w:before="60"/>
      </w:pPr>
      <w:r>
        <w:rPr>
          <w:rFonts w:ascii="Arial" w:cs="Arial" w:eastAsia="Arial" w:hAnsi="Arial"/>
          <w:sz w:val="20"/>
          <w:szCs w:val="20"/>
        </w:rPr>
        <w:t xml:space="preserve">Ingestion: Kafka for streaming new docs, S3 for storage. Preprocessing: Spark for distributed PDF parsing and chunking. Embedding: GPU fleet with HuggingFace BGE, write to Pinecone (managed vector DB at scale). Retrieval service: FastAPI + BM25 (Elasticsearch) + dense (Pinecone) -&gt; RRF fusion -&gt; BGE cross-encoder reranker -&gt; vLLM serving. Monitoring: Evidently for embedding drift, Prometheus+Grafana for latency and error rates. Updates: Prefect pipeline to re-embed new docs nightly. Your ICE Databricks+SageMaker architecture is a smaller version of exactly this — position it explicitly.</w:t>
      </w:r>
    </w:p>
    <w:p>
      <w:pPr>
        <w:spacing w:after="80" w:before="200"/>
      </w:pPr>
      <w:r>
        <w:rPr>
          <w:rFonts w:ascii="Arial" w:cs="Arial" w:eastAsia="Arial" w:hAnsi="Arial"/>
          <w:b/>
          <w:bCs/>
          <w:color w:val="1F3864"/>
          <w:sz w:val="22"/>
          <w:szCs w:val="22"/>
        </w:rPr>
        <w:t xml:space="preserve">Q19: What is vLLM and why use it instead of native HuggingFace serving?</w:t>
      </w:r>
    </w:p>
    <w:p>
      <w:pPr>
        <w:spacing w:after="60" w:before="60"/>
      </w:pPr>
      <w:r>
        <w:rPr>
          <w:rFonts w:ascii="Arial" w:cs="Arial" w:eastAsia="Arial" w:hAnsi="Arial"/>
          <w:sz w:val="20"/>
          <w:szCs w:val="20"/>
        </w:rPr>
        <w:t xml:space="preserve">vLLM's key innovation is PagedAttention: inspired by virtual memory in OS, it stores KV Cache in non-contiguous memory blocks (pages) mapped virtually. Standard serving wastes 60-80% of KV cache GPU memory due to fragmentation (pre-allocating max context for each request). PagedAttention eliminates fragmentation entirely. Additionally vLLM supports continuous batching: new requests join a running batch mid-generation instead of waiting for a full batch to complete. Combined result: 2-4x higher throughput at the same latency vs HuggingFace generate(). Essential for production LLM APIs with concurrent users.</w:t>
      </w:r>
    </w:p>
    <w:p>
      <w:pPr>
        <w:spacing w:after="80" w:before="200"/>
      </w:pPr>
      <w:r>
        <w:rPr>
          <w:rFonts w:ascii="Arial" w:cs="Arial" w:eastAsia="Arial" w:hAnsi="Arial"/>
          <w:b/>
          <w:bCs/>
          <w:color w:val="1F3864"/>
          <w:sz w:val="22"/>
          <w:szCs w:val="22"/>
        </w:rPr>
        <w:t xml:space="preserve">Q20: How do you monitor an LLM in production?</w:t>
      </w:r>
    </w:p>
    <w:p>
      <w:pPr>
        <w:spacing w:after="60" w:before="60"/>
      </w:pPr>
      <w:r>
        <w:rPr>
          <w:rFonts w:ascii="Arial" w:cs="Arial" w:eastAsia="Arial" w:hAnsi="Arial"/>
          <w:sz w:val="20"/>
          <w:szCs w:val="20"/>
        </w:rPr>
        <w:t xml:space="preserve">Multiple layers: (1) Infrastructure: latency p50/p95/p99, GPU utilisation, tokens/second via Prometheus+Grafana. (2) Data drift: input token distribution shifts using Evidently, compare embedding centroids over time. (3) LLM quality: RAGAS faithfulness score on sampled outputs, user feedback rate (thumbs up/down), hallucination detection via NLI model. (4) Cost: track token usage per request, per user, per endpoint. (5) Alerting: PagerDuty on accuracy drop &gt; 5%, latency spike &gt; 2x baseline, error rate &gt; 1%. At ICE you tracked model accuracy on held-out pages — extend that pattern to all five layers.</w:t>
      </w:r>
    </w:p>
    <w:p>
      <w:r>
        <w:br w:type="page"/>
      </w:r>
    </w:p>
    <w:p>
      <w:pPr>
        <w:pStyle w:val="Heading1"/>
        <w:pBdr>
          <w:bottom w:val="single" w:color="1F3864" w:sz="8" w:space="4"/>
        </w:pBdr>
        <w:spacing w:after="160" w:before="320"/>
      </w:pPr>
      <w:r>
        <w:rPr>
          <w:rFonts w:ascii="Arial" w:cs="Arial" w:eastAsia="Arial" w:hAnsi="Arial"/>
          <w:b/>
          <w:bCs/>
          <w:color w:val="1F3864"/>
          <w:sz w:val="28"/>
          <w:szCs w:val="28"/>
        </w:rPr>
        <w:t xml:space="preserve">SECTION 5 — System Design Cheat Sheet</w:t>
      </w:r>
    </w:p>
    <w:p>
      <w:pPr>
        <w:spacing w:after="60" w:before="60"/>
      </w:pPr>
      <w:r>
        <w:rPr>
          <w:rFonts w:ascii="Arial" w:cs="Arial" w:eastAsia="Arial" w:hAnsi="Arial"/>
          <w:sz w:val="20"/>
          <w:szCs w:val="20"/>
        </w:rPr>
        <w:t xml:space="preserve">At 8+ years, every interview will include a system design question. Use your ICE architecture as the base answer.</w:t>
      </w:r>
    </w:p>
    <w:p>
      <w:pPr>
        <w:spacing w:after="0" w:before="80"/>
      </w:pPr>
      <w:r>
        <w:t xml:space="preserve"/>
      </w:r>
    </w:p>
    <w:p>
      <w:pPr>
        <w:pStyle w:val="Heading2"/>
        <w:spacing w:after="120" w:before="240"/>
      </w:pPr>
      <w:r>
        <w:rPr>
          <w:rFonts w:ascii="Arial" w:cs="Arial" w:eastAsia="Arial" w:hAnsi="Arial"/>
          <w:b/>
          <w:bCs/>
          <w:color w:val="1F3864"/>
          <w:sz w:val="24"/>
          <w:szCs w:val="24"/>
        </w:rPr>
        <w:t xml:space="preserve">5.1  RAG System at Scale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7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 + Your Experience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Ingestion</w:t>
            </w:r>
          </w:p>
        </w:tc>
        <w:tc>
          <w:tcPr>
            <w:tcW w:type="dxa" w:w="7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Kafka (streaming) or S3+SQS (batch). Your ICE: PySpark on Databricks for batch processing of scanned docs.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Preprocessing</w:t>
            </w:r>
          </w:p>
        </w:tc>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PDF parsing (PyMuPDF), chunking (recursive &gt; fixed size), OCR if scanned (Tesseract / Textract — your core skill).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Embedding</w:t>
            </w:r>
          </w:p>
        </w:tc>
        <w:tc>
          <w:tcPr>
            <w:tcW w:type="dxa" w:w="7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BGE-M3 or E5-large for cost control. Domain fine-tuned embedding = best quality. OpenAI ada-002 = simplest.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Vector Store</w:t>
            </w:r>
          </w:p>
        </w:tc>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FAISS (local, &lt;1M docs, blazing fast). Pinecone / Weaviate (managed, 1M+ docs). You have used FAISS.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Retrieval</w:t>
            </w:r>
          </w:p>
        </w:tc>
        <w:tc>
          <w:tcPr>
            <w:tcW w:type="dxa" w:w="7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Hybrid: BM25 (Elasticsearch) + dense (vector) -&gt; RRF fusion. Reranker: BGE-reranker-base (cross-encoder).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LLM Response</w:t>
            </w:r>
          </w:p>
        </w:tc>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vLLM serving endpoint (open-source) or OpenAI API. Prompt: system context + retrieved chunks + user query.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Evaluation</w:t>
            </w:r>
          </w:p>
        </w:tc>
        <w:tc>
          <w:tcPr>
            <w:tcW w:type="dxa" w:w="7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RAGAS: faithfulness, context recall, answer relevancy. Build eval set from domain expert Q&amp;A pairs.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Monitoring</w:t>
            </w:r>
          </w:p>
        </w:tc>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Evidently for drift. Prometheus + Grafana for latency. Log all inputs/outputs.</w:t>
            </w:r>
          </w:p>
        </w:tc>
      </w:tr>
    </w:tbl>
    <w:p>
      <w:pPr>
        <w:spacing w:after="0" w:before="160"/>
      </w:pPr>
      <w:r>
        <w:t xml:space="preserve"/>
      </w:r>
    </w:p>
    <w:p>
      <w:pPr>
        <w:pStyle w:val="Heading2"/>
        <w:spacing w:after="120" w:before="240"/>
      </w:pPr>
      <w:r>
        <w:rPr>
          <w:rFonts w:ascii="Arial" w:cs="Arial" w:eastAsia="Arial" w:hAnsi="Arial"/>
          <w:b/>
          <w:bCs/>
          <w:color w:val="1F3864"/>
          <w:sz w:val="24"/>
          <w:szCs w:val="24"/>
        </w:rPr>
        <w:t xml:space="preserve">5.2  LLM Fine-tuning Pipeline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7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Your Approach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Data</w:t>
            </w:r>
          </w:p>
        </w:tc>
        <w:tc>
          <w:tcPr>
            <w:tcW w:type="dxa" w:w="7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Domain instruction pairs in Alpaca/ChatML format. Clean with dedup + quality filters.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Base Model</w:t>
            </w:r>
          </w:p>
        </w:tc>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Mistral-7B or LLaMA-3-8B. Load in 4-bit NF4 with bitsandbytes.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PEFT Config</w:t>
            </w:r>
          </w:p>
        </w:tc>
        <w:tc>
          <w:tcPr>
            <w:tcW w:type="dxa" w:w="7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LoRA r=16-64, alpha=32-128, target q_proj + v_proj + k_proj. More modules = more capacity, slower training.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Training</w:t>
            </w:r>
          </w:p>
        </w:tc>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SFTTrainer (TRL). Batch size 4-8, gradient accumulation, cosine LR with warmup. Monitor train/eval loss.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Tracking</w:t>
            </w:r>
          </w:p>
        </w:tc>
        <w:tc>
          <w:tcPr>
            <w:tcW w:type="dxa" w:w="7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W&amp;B: loss curves, eval metrics, compare generations vs base model on domain task samples.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Deploy</w:t>
            </w:r>
          </w:p>
        </w:tc>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Merge LoRA: model.merge_and_unload(). Push to HuggingFace Hub. Serve with vLLM OpenAI-compatible endpoint.</w:t>
            </w:r>
          </w:p>
        </w:tc>
      </w:tr>
    </w:tbl>
    <w:p>
      <w:r>
        <w:br w:type="page"/>
      </w:r>
    </w:p>
    <w:p>
      <w:pPr>
        <w:pStyle w:val="Heading1"/>
        <w:pBdr>
          <w:bottom w:val="single" w:color="1F3864" w:sz="8" w:space="4"/>
        </w:pBdr>
        <w:spacing w:after="160" w:before="320"/>
      </w:pPr>
      <w:r>
        <w:rPr>
          <w:rFonts w:ascii="Arial" w:cs="Arial" w:eastAsia="Arial" w:hAnsi="Arial"/>
          <w:b/>
          <w:bCs/>
          <w:color w:val="1F3864"/>
          <w:sz w:val="28"/>
          <w:szCs w:val="28"/>
        </w:rPr>
        <w:t xml:space="preserve">SECTION 6 — Focused Study Resources</w:t>
      </w:r>
    </w:p>
    <w:p>
      <w:pPr>
        <w:spacing w:after="60" w:before="60"/>
      </w:pPr>
      <w:r>
        <w:rPr>
          <w:rFonts w:ascii="Arial" w:cs="Arial" w:eastAsia="Arial" w:hAnsi="Arial"/>
          <w:sz w:val="20"/>
          <w:szCs w:val="20"/>
        </w:rPr>
        <w:t xml:space="preserve">Only the highest-signal resources. Each maps to a specific gap. No textbooks.</w:t>
      </w:r>
    </w:p>
    <w:p>
      <w:pPr>
        <w:spacing w:after="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6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Topic</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When (Day)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Transformer Math</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The Illustrated Transformer — Jay Alammar blog (jalammar.github.io)</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Days 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KV Cache + Flash Attn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Lilian Weng blog: Large Transformer Model Inference Optimization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Days 2-3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RAG Advanced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LangChain cookbook + RAGAS docs (docs.ragas.io)</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Days 3-4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DPO / Alignment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Philipp Schmid (HuggingFace): Fine-Tuning LLMs blog 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Days 4-5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LoRA Math</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LoRA original paper (arxiv.org/abs/2106.09685) — intro + method only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 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LangGraph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LangGraph official tutorials (python.langchain.com/docs/langgraph)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Days 8-9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vLLM</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vLLM docs quickstart + PagedAttention blog (vllm.ai/blog)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 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Quantization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HuggingFace blog: A Gentle Introduction to 8-bit Quantization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 11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System Design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Designing ML Systems — Chip Huyen, Chapters 7-9</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Days 13-14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Interview Practice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ML Interviews book — Andriy Burkov (free PDF available)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 3</w:t>
            </w:r>
          </w:p>
        </w:tc>
      </w:tr>
    </w:tbl>
    <w:p>
      <w:pPr>
        <w:spacing w:after="0" w:before="160"/>
      </w:pPr>
      <w:r>
        <w:t xml:space="preserve"/>
      </w:r>
    </w:p>
    <w:p>
      <w:pPr>
        <w:pStyle w:val="Heading1"/>
        <w:pBdr>
          <w:bottom w:val="single" w:color="1F3864" w:sz="8" w:space="4"/>
        </w:pBdr>
        <w:spacing w:after="160" w:before="320"/>
      </w:pPr>
      <w:r>
        <w:rPr>
          <w:rFonts w:ascii="Arial" w:cs="Arial" w:eastAsia="Arial" w:hAnsi="Arial"/>
          <w:b/>
          <w:bCs/>
          <w:color w:val="1F3864"/>
          <w:sz w:val="28"/>
          <w:szCs w:val="28"/>
        </w:rPr>
        <w:t xml:space="preserve">SECTION 7 — Your Competitive Edge</w:t>
      </w:r>
    </w:p>
    <w:p>
      <w:pPr>
        <w:spacing w:after="60" w:before="60"/>
      </w:pPr>
      <w:r>
        <w:rPr>
          <w:rFonts w:ascii="Arial" w:cs="Arial" w:eastAsia="Arial" w:hAnsi="Arial"/>
          <w:sz w:val="20"/>
          <w:szCs w:val="20"/>
        </w:rPr>
        <w:t xml:space="preserve">You have a rare combination that most LLM/GenAI candidates do not have. Lead with these explicitly in every interview.</w:t>
      </w:r>
    </w:p>
    <w:p>
      <w:pPr>
        <w:spacing w:after="0" w:before="80"/>
      </w:pPr>
      <w:r>
        <w:t xml:space="preserve"/>
      </w:r>
    </w:p>
    <w:p>
      <w:pPr>
        <w:pStyle w:val="ListParagraph"/>
        <w:numPr>
          <w:ilvl w:val="0"/>
          <w:numId w:val="2"/>
        </w:numPr>
        <w:spacing w:after="40" w:before="40"/>
      </w:pPr>
      <w:r>
        <w:rPr>
          <w:rFonts w:ascii="Arial" w:cs="Arial" w:eastAsia="Arial" w:hAnsi="Arial"/>
          <w:sz w:val="20"/>
          <w:szCs w:val="20"/>
        </w:rPr>
        <w:t xml:space="preserve">Production Document AI at scale — 8 years, real financial documents, measurable outcomes (94% accuracy, 60% RCA reduction). Most LLM engineers have only personal projects. You have shipped.</w:t>
      </w:r>
    </w:p>
    <w:p>
      <w:pPr>
        <w:pStyle w:val="ListParagraph"/>
        <w:numPr>
          <w:ilvl w:val="0"/>
          <w:numId w:val="2"/>
        </w:numPr>
        <w:spacing w:after="40" w:before="40"/>
      </w:pPr>
      <w:r>
        <w:rPr>
          <w:rFonts w:ascii="Arial" w:cs="Arial" w:eastAsia="Arial" w:hAnsi="Arial"/>
          <w:sz w:val="20"/>
          <w:szCs w:val="20"/>
        </w:rPr>
        <w:t xml:space="preserve">Full pipeline ownership — ingestion, preprocessing, distributed training (Horovod), serving (SageMaker endpoints), CI/CD (Jenkins+Docker), and monitoring. End-to-end is rare at this depth.</w:t>
      </w:r>
    </w:p>
    <w:p>
      <w:pPr>
        <w:pStyle w:val="ListParagraph"/>
        <w:numPr>
          <w:ilvl w:val="0"/>
          <w:numId w:val="2"/>
        </w:numPr>
        <w:spacing w:after="40" w:before="40"/>
      </w:pPr>
      <w:r>
        <w:rPr>
          <w:rFonts w:ascii="Arial" w:cs="Arial" w:eastAsia="Arial" w:hAnsi="Arial"/>
          <w:sz w:val="20"/>
          <w:szCs w:val="20"/>
        </w:rPr>
        <w:t xml:space="preserve">Financial domain expertise — Al Rajhi Bank Saudi Arabia (Arabic documents) + ICE Data Services (global financial markets). Domain knowledge = instant credibility in fintech and banking AI roles.</w:t>
      </w:r>
    </w:p>
    <w:p>
      <w:pPr>
        <w:pStyle w:val="ListParagraph"/>
        <w:numPr>
          <w:ilvl w:val="0"/>
          <w:numId w:val="2"/>
        </w:numPr>
        <w:spacing w:after="40" w:before="40"/>
      </w:pPr>
      <w:r>
        <w:rPr>
          <w:rFonts w:ascii="Arial" w:cs="Arial" w:eastAsia="Arial" w:hAnsi="Arial"/>
          <w:sz w:val="20"/>
          <w:szCs w:val="20"/>
        </w:rPr>
        <w:t xml:space="preserve">OCR + multimodal foundation — most LLM engineers skip straight to text. Your CNN+LSTM+Transformer hybrid + Donut LLM OCR-free extraction is a genuine differentiator in document AI roles.</w:t>
      </w:r>
    </w:p>
    <w:p>
      <w:pPr>
        <w:pStyle w:val="ListParagraph"/>
        <w:numPr>
          <w:ilvl w:val="0"/>
          <w:numId w:val="2"/>
        </w:numPr>
        <w:spacing w:after="40" w:before="40"/>
      </w:pPr>
      <w:r>
        <w:rPr>
          <w:rFonts w:ascii="Arial" w:cs="Arial" w:eastAsia="Arial" w:hAnsi="Arial"/>
          <w:sz w:val="20"/>
          <w:szCs w:val="20"/>
        </w:rPr>
        <w:t xml:space="preserve">Modern LLM stack already built — RAG with FAISS+reranking+RAGAS, QLoRA Mistral-7B, LangChain ReAct agents. Not theory — working code that can be shown in interviews.</w:t>
      </w:r>
    </w:p>
    <w:p>
      <w:pPr>
        <w:spacing w:after="0" w:before="80"/>
      </w:pPr>
      <w:r>
        <w:t xml:space="preserve"/>
      </w:r>
    </w:p>
    <w:p>
      <w:pPr>
        <w:spacing w:after="80" w:before="160"/>
      </w:pPr>
      <w:r>
        <w:rPr>
          <w:rFonts w:ascii="Arial" w:cs="Arial" w:eastAsia="Arial" w:hAnsi="Arial"/>
          <w:b/>
          <w:bCs/>
          <w:color w:val="1F3864"/>
          <w:sz w:val="22"/>
          <w:szCs w:val="22"/>
        </w:rPr>
        <w:t xml:space="preserve">Your Positioning Statement (use this as your 2-minute introduction):</w:t>
      </w:r>
    </w:p>
    <w:p>
      <w:pPr>
        <w:shd w:fill="DEEAF1" w:val="clear"/>
        <w:spacing w:after="120" w:before="120"/>
        <w:ind w:left="360" w:right="360"/>
      </w:pPr>
      <w:r>
        <w:rPr>
          <w:rFonts w:ascii="Arial" w:cs="Arial" w:eastAsia="Arial" w:hAnsi="Arial"/>
          <w:i/>
          <w:iCs/>
          <w:color w:val="333333"/>
          <w:sz w:val="20"/>
          <w:szCs w:val="20"/>
        </w:rPr>
        <w:t xml:space="preserve">I build end-to-end LLM-powered document intelligence systems — from OCR and multimodal extraction through RAG pipelines, fine-tuned models, and production deployment on AWS and Databricks. In 8 years at ICE Data Services and Al Rajhi Bank, I have shipped systems that process hundreds of thousands of financial documents daily, including a hybrid ensemble achieving 94% classification accuracy and a vector search pipeline that cut root-cause analysis time by 60%. My current focus is extending this Document AI foundation with modern LLM capabilities: production RAG with hybrid retrieval and RAGAS evaluation, QLoRA fine-tuning of Mistral-7B, and ReAct-based agentic workflows — all as working GitHub projects.</w:t>
      </w:r>
    </w:p>
    <w:p>
      <w:pPr>
        <w:spacing w:after="0" w:before="160"/>
      </w:pPr>
      <w:r>
        <w:t xml:space="preserve"/>
      </w:r>
    </w:p>
    <w:p>
      <w:pPr>
        <w:pStyle w:val="Heading2"/>
        <w:spacing w:after="120" w:before="240"/>
      </w:pPr>
      <w:r>
        <w:rPr>
          <w:rFonts w:ascii="Arial" w:cs="Arial" w:eastAsia="Arial" w:hAnsi="Arial"/>
          <w:b/>
          <w:bCs/>
          <w:color w:val="1F3864"/>
          <w:sz w:val="24"/>
          <w:szCs w:val="24"/>
        </w:rPr>
        <w:t xml:space="preserve">Daily Time Commitment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2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Daily Hours</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Primary Focus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Week 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2-3 hrs</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Theory: Transformer internals, RAG depth, Alignment (DPO/RLHF)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2-3 hrs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Build/Code: LangGraph, vLLM concepts, Quantization, System Design practice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Week 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 hrs</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Interview practice: Q&amp;A drills, STAR stories, mock interview, GitHub polish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 hrs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Apply + pre-interview prep + targeted fix from mock interview</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Generated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Sameer Khan  |  LLM / GenAI Engineer — Interview Battle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2026-04-01T20:42:56.456Z</dcterms:created>
  <dcterms:modified xsi:type="dcterms:W3CDTF">2026-04-01T20:42:56.456Z</dcterms:modified>
</cp:coreProperties>
</file>

<file path=docProps/custom.xml><?xml version="1.0" encoding="utf-8"?>
<Properties xmlns="http://schemas.openxmlformats.org/officeDocument/2006/custom-properties" xmlns:vt="http://schemas.openxmlformats.org/officeDocument/2006/docPropsVTypes"/>
</file>