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93" w:type="dxa"/>
        <w:tblLook w:val="01E0" w:firstRow="1" w:lastRow="1" w:firstColumn="1" w:lastColumn="1" w:noHBand="0" w:noVBand="0"/>
      </w:tblPr>
      <w:tblGrid>
        <w:gridCol w:w="5046"/>
      </w:tblGrid>
      <w:tr w:rsidR="00821CFF" w:rsidRPr="00824261" w14:paraId="24BF313D" w14:textId="77777777" w:rsidTr="00821CFF">
        <w:tc>
          <w:tcPr>
            <w:tcW w:w="5046" w:type="dxa"/>
          </w:tcPr>
          <w:p w14:paraId="352914D7" w14:textId="66A889B6" w:rsidR="00821CFF" w:rsidRPr="00824261" w:rsidRDefault="00821CFF" w:rsidP="00821CFF">
            <w:pPr>
              <w:spacing w:before="100" w:beforeAutospacing="1" w:after="100" w:afterAutospacing="1" w:line="360" w:lineRule="auto"/>
              <w:jc w:val="center"/>
            </w:pPr>
            <w:r w:rsidRPr="00824261">
              <w:rPr>
                <w:noProof/>
              </w:rPr>
              <w:t xml:space="preserve">   </w:t>
            </w:r>
            <w:r w:rsidRPr="00824261">
              <w:rPr>
                <w:noProof/>
              </w:rPr>
              <w:drawing>
                <wp:inline distT="0" distB="0" distL="0" distR="0" wp14:anchorId="59796D62" wp14:editId="3D6A6927">
                  <wp:extent cx="3067050" cy="1485900"/>
                  <wp:effectExtent l="0" t="0" r="0" b="0"/>
                  <wp:docPr id="1202067699" name="Picture 1" descr="University of Johannesbu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Johannesbur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485900"/>
                          </a:xfrm>
                          <a:prstGeom prst="rect">
                            <a:avLst/>
                          </a:prstGeom>
                          <a:noFill/>
                          <a:ln>
                            <a:noFill/>
                          </a:ln>
                        </pic:spPr>
                      </pic:pic>
                    </a:graphicData>
                  </a:graphic>
                </wp:inline>
              </w:drawing>
            </w:r>
          </w:p>
        </w:tc>
      </w:tr>
      <w:tr w:rsidR="00821CFF" w:rsidRPr="00824261" w14:paraId="6DB60A97" w14:textId="77777777" w:rsidTr="00821CFF">
        <w:tc>
          <w:tcPr>
            <w:tcW w:w="5046" w:type="dxa"/>
          </w:tcPr>
          <w:p w14:paraId="2F807284" w14:textId="77777777" w:rsidR="00821CFF" w:rsidRPr="00824261" w:rsidRDefault="00821CFF" w:rsidP="00821CFF">
            <w:pPr>
              <w:spacing w:before="100" w:beforeAutospacing="1" w:after="100" w:afterAutospacing="1" w:line="360" w:lineRule="auto"/>
              <w:jc w:val="center"/>
              <w:rPr>
                <w:noProof/>
              </w:rPr>
            </w:pPr>
          </w:p>
        </w:tc>
      </w:tr>
      <w:tr w:rsidR="00821CFF" w:rsidRPr="00824261" w14:paraId="0E6A963B" w14:textId="77777777" w:rsidTr="00821CFF">
        <w:tc>
          <w:tcPr>
            <w:tcW w:w="5046" w:type="dxa"/>
          </w:tcPr>
          <w:p w14:paraId="6012D6B4" w14:textId="77777777" w:rsidR="00821CFF" w:rsidRPr="00824261" w:rsidRDefault="00821CFF" w:rsidP="00821CFF">
            <w:pPr>
              <w:spacing w:line="360" w:lineRule="auto"/>
              <w:jc w:val="center"/>
              <w:rPr>
                <w:b/>
                <w:bCs/>
              </w:rPr>
            </w:pPr>
            <w:r w:rsidRPr="00824261">
              <w:rPr>
                <w:b/>
                <w:bCs/>
              </w:rPr>
              <w:t>DEPARTMENT OF</w:t>
            </w:r>
          </w:p>
          <w:p w14:paraId="4DC39E1E" w14:textId="77777777" w:rsidR="00821CFF" w:rsidRPr="00824261" w:rsidRDefault="00821CFF" w:rsidP="00821CFF">
            <w:pPr>
              <w:spacing w:line="360" w:lineRule="auto"/>
              <w:jc w:val="center"/>
              <w:rPr>
                <w:b/>
                <w:bCs/>
              </w:rPr>
            </w:pPr>
            <w:r w:rsidRPr="00824261">
              <w:rPr>
                <w:b/>
                <w:bCs/>
              </w:rPr>
              <w:t>APPLIED INFORMATION SYSTEMS</w:t>
            </w:r>
          </w:p>
          <w:p w14:paraId="5E8AD06C" w14:textId="6495BFDC" w:rsidR="00821CFF" w:rsidRPr="00824261" w:rsidRDefault="00821CFF" w:rsidP="00821CFF">
            <w:pPr>
              <w:spacing w:before="100" w:beforeAutospacing="1" w:after="100" w:afterAutospacing="1" w:line="360" w:lineRule="auto"/>
              <w:jc w:val="center"/>
              <w:rPr>
                <w:noProof/>
              </w:rPr>
            </w:pPr>
            <w:r w:rsidRPr="00824261">
              <w:rPr>
                <w:b/>
                <w:bCs/>
              </w:rPr>
              <w:t>Information Systems Architectures (ISM8X03)</w:t>
            </w:r>
          </w:p>
        </w:tc>
      </w:tr>
      <w:tr w:rsidR="00821CFF" w:rsidRPr="00824261" w14:paraId="0D5D5056" w14:textId="77777777" w:rsidTr="00821CFF">
        <w:tc>
          <w:tcPr>
            <w:tcW w:w="5046" w:type="dxa"/>
          </w:tcPr>
          <w:p w14:paraId="535C0CA1" w14:textId="77777777" w:rsidR="00821CFF" w:rsidRPr="00824261" w:rsidRDefault="00821CFF" w:rsidP="00821CFF">
            <w:pPr>
              <w:spacing w:line="360" w:lineRule="auto"/>
              <w:rPr>
                <w:b/>
                <w:bCs/>
              </w:rPr>
            </w:pPr>
          </w:p>
        </w:tc>
      </w:tr>
    </w:tbl>
    <w:p w14:paraId="55D0A6BC" w14:textId="77777777" w:rsidR="00C11A6F" w:rsidRPr="00824261" w:rsidRDefault="00C11A6F" w:rsidP="00C11A6F">
      <w:pPr>
        <w:spacing w:line="360" w:lineRule="auto"/>
      </w:pPr>
    </w:p>
    <w:p w14:paraId="5482BCCB" w14:textId="1D52849A" w:rsidR="00C11A6F" w:rsidRDefault="00D1047F" w:rsidP="00D1047F">
      <w:pPr>
        <w:spacing w:line="360" w:lineRule="auto"/>
        <w:jc w:val="center"/>
        <w:rPr>
          <w:b/>
          <w:bCs/>
        </w:rPr>
      </w:pPr>
      <w:r w:rsidRPr="00D1047F">
        <w:rPr>
          <w:b/>
          <w:bCs/>
        </w:rPr>
        <w:t>ISM8X03 LU3 Post-class Activity: Architects of Change: Designing Inclusive Digital Education Through Storytelling</w:t>
      </w:r>
    </w:p>
    <w:p w14:paraId="3B5253DB" w14:textId="77777777" w:rsidR="00D1047F" w:rsidRDefault="00D1047F" w:rsidP="00D1047F">
      <w:pPr>
        <w:spacing w:line="360" w:lineRule="auto"/>
        <w:jc w:val="center"/>
        <w:rPr>
          <w:b/>
          <w:bCs/>
        </w:rPr>
      </w:pPr>
    </w:p>
    <w:p w14:paraId="08E2D189" w14:textId="6AC5EB9F" w:rsidR="00D1047F" w:rsidRDefault="00D1047F" w:rsidP="00D1047F">
      <w:pPr>
        <w:spacing w:line="360" w:lineRule="auto"/>
        <w:jc w:val="center"/>
        <w:rPr>
          <w:b/>
          <w:bCs/>
        </w:rPr>
      </w:pPr>
      <w:r>
        <w:rPr>
          <w:b/>
          <w:bCs/>
        </w:rPr>
        <w:t>Group Details:</w:t>
      </w:r>
    </w:p>
    <w:p w14:paraId="355EFB35" w14:textId="3E050AFD" w:rsidR="00D1047F" w:rsidRPr="00824261" w:rsidRDefault="00D1047F" w:rsidP="00D1047F">
      <w:pPr>
        <w:spacing w:line="360" w:lineRule="auto"/>
        <w:jc w:val="center"/>
        <w:rPr>
          <w:b/>
          <w:bCs/>
        </w:rPr>
      </w:pPr>
      <w:proofErr w:type="spellStart"/>
      <w:r>
        <w:rPr>
          <w:b/>
          <w:bCs/>
        </w:rPr>
        <w:t>ArchiMinds</w:t>
      </w:r>
      <w:proofErr w:type="spellEnd"/>
    </w:p>
    <w:tbl>
      <w:tblPr>
        <w:tblStyle w:val="TableGrid"/>
        <w:tblW w:w="0" w:type="auto"/>
        <w:tblLook w:val="04A0" w:firstRow="1" w:lastRow="0" w:firstColumn="1" w:lastColumn="0" w:noHBand="0" w:noVBand="1"/>
      </w:tblPr>
      <w:tblGrid>
        <w:gridCol w:w="4508"/>
        <w:gridCol w:w="4508"/>
      </w:tblGrid>
      <w:tr w:rsidR="00D1047F" w14:paraId="3355B66C" w14:textId="77777777" w:rsidTr="00D1047F">
        <w:tc>
          <w:tcPr>
            <w:tcW w:w="4508" w:type="dxa"/>
          </w:tcPr>
          <w:p w14:paraId="623C9925" w14:textId="74328C97" w:rsidR="00D1047F" w:rsidRDefault="00D1047F" w:rsidP="00C11A6F">
            <w:pPr>
              <w:spacing w:line="360" w:lineRule="auto"/>
            </w:pPr>
            <w:r>
              <w:t>Surname &amp; Initials</w:t>
            </w:r>
          </w:p>
        </w:tc>
        <w:tc>
          <w:tcPr>
            <w:tcW w:w="4508" w:type="dxa"/>
          </w:tcPr>
          <w:p w14:paraId="49CC07D8" w14:textId="2AD5EC2B" w:rsidR="00D1047F" w:rsidRDefault="00D1047F" w:rsidP="00C11A6F">
            <w:pPr>
              <w:spacing w:line="360" w:lineRule="auto"/>
            </w:pPr>
            <w:r>
              <w:t>Student Number</w:t>
            </w:r>
          </w:p>
        </w:tc>
      </w:tr>
      <w:tr w:rsidR="00D1047F" w14:paraId="4E46E157" w14:textId="77777777" w:rsidTr="00D1047F">
        <w:tc>
          <w:tcPr>
            <w:tcW w:w="4508" w:type="dxa"/>
          </w:tcPr>
          <w:p w14:paraId="7A44159D" w14:textId="20B9725B" w:rsidR="00D1047F" w:rsidRDefault="00D1047F" w:rsidP="00C11A6F">
            <w:pPr>
              <w:spacing w:line="360" w:lineRule="auto"/>
            </w:pPr>
            <w:r w:rsidRPr="00D1047F">
              <w:t>SS. Makhoba</w:t>
            </w:r>
          </w:p>
        </w:tc>
        <w:tc>
          <w:tcPr>
            <w:tcW w:w="4508" w:type="dxa"/>
          </w:tcPr>
          <w:p w14:paraId="20FE13B6" w14:textId="2FA9664B" w:rsidR="00D1047F" w:rsidRDefault="00D1047F" w:rsidP="00C11A6F">
            <w:pPr>
              <w:spacing w:line="360" w:lineRule="auto"/>
            </w:pPr>
            <w:r w:rsidRPr="00D1047F">
              <w:t>222133036</w:t>
            </w:r>
          </w:p>
        </w:tc>
      </w:tr>
      <w:tr w:rsidR="00D1047F" w14:paraId="1B498099" w14:textId="77777777" w:rsidTr="00D1047F">
        <w:tc>
          <w:tcPr>
            <w:tcW w:w="4508" w:type="dxa"/>
          </w:tcPr>
          <w:p w14:paraId="103FB79A" w14:textId="2A464623" w:rsidR="00D1047F" w:rsidRDefault="00D1047F" w:rsidP="00C11A6F">
            <w:pPr>
              <w:spacing w:line="360" w:lineRule="auto"/>
            </w:pPr>
            <w:r w:rsidRPr="00D1047F">
              <w:t>L. Maleka</w:t>
            </w:r>
          </w:p>
        </w:tc>
        <w:tc>
          <w:tcPr>
            <w:tcW w:w="4508" w:type="dxa"/>
          </w:tcPr>
          <w:p w14:paraId="77733F1F" w14:textId="1821383A" w:rsidR="00D1047F" w:rsidRDefault="00D1047F" w:rsidP="00C11A6F">
            <w:pPr>
              <w:spacing w:line="360" w:lineRule="auto"/>
            </w:pPr>
            <w:r w:rsidRPr="00D1047F">
              <w:t>222018432</w:t>
            </w:r>
          </w:p>
        </w:tc>
      </w:tr>
      <w:tr w:rsidR="00D1047F" w14:paraId="618ECC90" w14:textId="77777777" w:rsidTr="00D1047F">
        <w:tc>
          <w:tcPr>
            <w:tcW w:w="4508" w:type="dxa"/>
          </w:tcPr>
          <w:p w14:paraId="6DD73CA1" w14:textId="59EC3B74" w:rsidR="00D1047F" w:rsidRDefault="00D1047F" w:rsidP="00C11A6F">
            <w:pPr>
              <w:spacing w:line="360" w:lineRule="auto"/>
            </w:pPr>
            <w:r w:rsidRPr="00D1047F">
              <w:t>T. Mahomet</w:t>
            </w:r>
          </w:p>
        </w:tc>
        <w:tc>
          <w:tcPr>
            <w:tcW w:w="4508" w:type="dxa"/>
          </w:tcPr>
          <w:p w14:paraId="753DDE87" w14:textId="120FCD05" w:rsidR="00D1047F" w:rsidRDefault="00D1047F" w:rsidP="00C11A6F">
            <w:pPr>
              <w:spacing w:line="360" w:lineRule="auto"/>
            </w:pPr>
            <w:r w:rsidRPr="00D1047F">
              <w:t>222155991</w:t>
            </w:r>
          </w:p>
        </w:tc>
      </w:tr>
      <w:tr w:rsidR="00D1047F" w14:paraId="58DDCBC2" w14:textId="77777777" w:rsidTr="00D1047F">
        <w:tc>
          <w:tcPr>
            <w:tcW w:w="4508" w:type="dxa"/>
          </w:tcPr>
          <w:p w14:paraId="3E4AA354" w14:textId="18BC24AF" w:rsidR="00D1047F" w:rsidRDefault="00D1047F" w:rsidP="00C11A6F">
            <w:pPr>
              <w:spacing w:line="360" w:lineRule="auto"/>
            </w:pPr>
            <w:r w:rsidRPr="00D1047F">
              <w:t xml:space="preserve">P.M. </w:t>
            </w:r>
            <w:proofErr w:type="spellStart"/>
            <w:r w:rsidRPr="00D1047F">
              <w:t>Nedzamba</w:t>
            </w:r>
            <w:proofErr w:type="spellEnd"/>
          </w:p>
        </w:tc>
        <w:tc>
          <w:tcPr>
            <w:tcW w:w="4508" w:type="dxa"/>
          </w:tcPr>
          <w:p w14:paraId="5068A063" w14:textId="110961D1" w:rsidR="00D1047F" w:rsidRDefault="00D1047F" w:rsidP="00C11A6F">
            <w:pPr>
              <w:spacing w:line="360" w:lineRule="auto"/>
            </w:pPr>
            <w:r w:rsidRPr="00D1047F">
              <w:t>222068962</w:t>
            </w:r>
          </w:p>
        </w:tc>
      </w:tr>
      <w:tr w:rsidR="00D1047F" w14:paraId="198C4FAD" w14:textId="77777777" w:rsidTr="00D1047F">
        <w:tc>
          <w:tcPr>
            <w:tcW w:w="4508" w:type="dxa"/>
          </w:tcPr>
          <w:p w14:paraId="4FDEAA7E" w14:textId="750233EE" w:rsidR="00D1047F" w:rsidRDefault="00D1047F" w:rsidP="00C11A6F">
            <w:pPr>
              <w:spacing w:line="360" w:lineRule="auto"/>
            </w:pPr>
            <w:r w:rsidRPr="00D1047F">
              <w:t>S.C. Ndlovu</w:t>
            </w:r>
          </w:p>
        </w:tc>
        <w:tc>
          <w:tcPr>
            <w:tcW w:w="4508" w:type="dxa"/>
          </w:tcPr>
          <w:p w14:paraId="2C3F7586" w14:textId="0D7E1ABA" w:rsidR="00D1047F" w:rsidRDefault="00D1047F" w:rsidP="00C11A6F">
            <w:pPr>
              <w:spacing w:line="360" w:lineRule="auto"/>
            </w:pPr>
            <w:r w:rsidRPr="00D1047F">
              <w:t>221003947</w:t>
            </w:r>
          </w:p>
        </w:tc>
      </w:tr>
      <w:tr w:rsidR="00D1047F" w14:paraId="79CA321D" w14:textId="77777777" w:rsidTr="00D1047F">
        <w:tc>
          <w:tcPr>
            <w:tcW w:w="4508" w:type="dxa"/>
          </w:tcPr>
          <w:p w14:paraId="6F92284F" w14:textId="3F5BBDBB" w:rsidR="00D1047F" w:rsidRDefault="00D1047F" w:rsidP="00C11A6F">
            <w:pPr>
              <w:spacing w:line="360" w:lineRule="auto"/>
            </w:pPr>
            <w:r w:rsidRPr="00D1047F">
              <w:t>K. Sekgobela</w:t>
            </w:r>
          </w:p>
        </w:tc>
        <w:tc>
          <w:tcPr>
            <w:tcW w:w="4508" w:type="dxa"/>
          </w:tcPr>
          <w:p w14:paraId="55214E6B" w14:textId="67470EBC" w:rsidR="00D1047F" w:rsidRPr="00D1047F" w:rsidRDefault="00D1047F" w:rsidP="00C11A6F">
            <w:pPr>
              <w:spacing w:line="360" w:lineRule="auto"/>
            </w:pPr>
            <w:r w:rsidRPr="00D1047F">
              <w:t>222009983</w:t>
            </w:r>
          </w:p>
        </w:tc>
      </w:tr>
      <w:tr w:rsidR="00D1047F" w14:paraId="5F7EC971" w14:textId="77777777" w:rsidTr="00D1047F">
        <w:tc>
          <w:tcPr>
            <w:tcW w:w="4508" w:type="dxa"/>
          </w:tcPr>
          <w:p w14:paraId="663EC41E" w14:textId="1059E300" w:rsidR="00D1047F" w:rsidRDefault="00D1047F" w:rsidP="00C11A6F">
            <w:pPr>
              <w:spacing w:line="360" w:lineRule="auto"/>
            </w:pPr>
            <w:r w:rsidRPr="00D1047F">
              <w:t>KT. Xaba</w:t>
            </w:r>
          </w:p>
        </w:tc>
        <w:tc>
          <w:tcPr>
            <w:tcW w:w="4508" w:type="dxa"/>
          </w:tcPr>
          <w:p w14:paraId="10F69A01" w14:textId="4A50278E" w:rsidR="00D1047F" w:rsidRPr="00D1047F" w:rsidRDefault="00D1047F" w:rsidP="00C11A6F">
            <w:pPr>
              <w:spacing w:line="360" w:lineRule="auto"/>
            </w:pPr>
            <w:r w:rsidRPr="00D1047F">
              <w:t>222028581</w:t>
            </w:r>
          </w:p>
        </w:tc>
      </w:tr>
    </w:tbl>
    <w:p w14:paraId="407046CC" w14:textId="77777777" w:rsidR="00C11A6F" w:rsidRPr="00824261" w:rsidRDefault="00C11A6F" w:rsidP="00C11A6F">
      <w:pPr>
        <w:spacing w:line="360" w:lineRule="auto"/>
      </w:pPr>
    </w:p>
    <w:p w14:paraId="2E58DA1A" w14:textId="77777777" w:rsidR="00C11A6F" w:rsidRPr="00824261" w:rsidRDefault="00C11A6F" w:rsidP="00C11A6F">
      <w:pPr>
        <w:spacing w:after="160" w:line="360" w:lineRule="auto"/>
      </w:pPr>
      <w:r w:rsidRPr="00824261">
        <w:br w:type="page"/>
      </w:r>
    </w:p>
    <w:p w14:paraId="100D4A49" w14:textId="2D36A235" w:rsidR="00EC39FB" w:rsidRPr="00666013" w:rsidRDefault="00EC39FB" w:rsidP="00666013">
      <w:pPr>
        <w:pStyle w:val="ListParagraph"/>
        <w:numPr>
          <w:ilvl w:val="0"/>
          <w:numId w:val="38"/>
        </w:numPr>
        <w:spacing w:after="160" w:line="360" w:lineRule="auto"/>
        <w:rPr>
          <w:rFonts w:eastAsiaTheme="majorEastAsia"/>
          <w:b/>
          <w:bCs/>
          <w:sz w:val="32"/>
          <w:szCs w:val="32"/>
          <w:u w:val="single"/>
        </w:rPr>
      </w:pPr>
      <w:r w:rsidRPr="00666013">
        <w:rPr>
          <w:rFonts w:eastAsiaTheme="majorEastAsia"/>
          <w:b/>
          <w:bCs/>
          <w:sz w:val="32"/>
          <w:szCs w:val="32"/>
          <w:u w:val="single"/>
        </w:rPr>
        <w:lastRenderedPageBreak/>
        <w:t>Introduction</w:t>
      </w:r>
    </w:p>
    <w:p w14:paraId="0C733B0B" w14:textId="5D1880AD" w:rsidR="00EC39FB" w:rsidRPr="00EC39FB" w:rsidRDefault="00EC39FB" w:rsidP="00EC39FB">
      <w:pPr>
        <w:spacing w:after="160" w:line="360" w:lineRule="auto"/>
        <w:rPr>
          <w:rFonts w:eastAsiaTheme="majorEastAsia"/>
        </w:rPr>
      </w:pPr>
      <w:r w:rsidRPr="00EC39FB">
        <w:rPr>
          <w:rFonts w:eastAsiaTheme="majorEastAsia"/>
        </w:rPr>
        <w:t>This document outlines the key Enterprise Architecture (EA) components illustrated in the storyboard, providing insights into the narrative choices made and their alignment with inclusive education design and business considerations. The architecture emphasizes accessibility, offline functionality, security, and integration to create an inclusive learning environment.</w:t>
      </w:r>
    </w:p>
    <w:p w14:paraId="3BACC866" w14:textId="6E15156E" w:rsidR="00EC39FB" w:rsidRPr="00666013" w:rsidRDefault="00EC39FB" w:rsidP="00666013">
      <w:pPr>
        <w:pStyle w:val="ListParagraph"/>
        <w:numPr>
          <w:ilvl w:val="0"/>
          <w:numId w:val="38"/>
        </w:numPr>
        <w:spacing w:after="160" w:line="360" w:lineRule="auto"/>
        <w:rPr>
          <w:rFonts w:eastAsiaTheme="majorEastAsia"/>
          <w:b/>
          <w:bCs/>
          <w:sz w:val="32"/>
          <w:szCs w:val="32"/>
          <w:u w:val="single"/>
        </w:rPr>
      </w:pPr>
      <w:r w:rsidRPr="00666013">
        <w:rPr>
          <w:rFonts w:eastAsiaTheme="majorEastAsia"/>
          <w:b/>
          <w:bCs/>
          <w:sz w:val="32"/>
          <w:szCs w:val="32"/>
          <w:u w:val="single"/>
        </w:rPr>
        <w:t>EA Components Illustrated</w:t>
      </w:r>
    </w:p>
    <w:p w14:paraId="6E90BBC1" w14:textId="77777777" w:rsidR="00EC39FB" w:rsidRPr="00EC39FB" w:rsidRDefault="00EC39FB" w:rsidP="00EC39FB">
      <w:pPr>
        <w:spacing w:after="160" w:line="360" w:lineRule="auto"/>
        <w:rPr>
          <w:rFonts w:eastAsiaTheme="majorEastAsia"/>
          <w:u w:val="single"/>
        </w:rPr>
      </w:pPr>
      <w:r w:rsidRPr="00EC39FB">
        <w:rPr>
          <w:rFonts w:eastAsiaTheme="majorEastAsia"/>
          <w:u w:val="single"/>
        </w:rPr>
        <w:t>A. Capability Model</w:t>
      </w:r>
    </w:p>
    <w:p w14:paraId="417FDEFD" w14:textId="77777777" w:rsidR="00EC39FB" w:rsidRPr="00EC39FB" w:rsidRDefault="00EC39FB" w:rsidP="00EC39FB">
      <w:pPr>
        <w:spacing w:after="160" w:line="360" w:lineRule="auto"/>
        <w:rPr>
          <w:rFonts w:eastAsiaTheme="majorEastAsia"/>
        </w:rPr>
      </w:pPr>
      <w:r w:rsidRPr="00EC39FB">
        <w:rPr>
          <w:rFonts w:eastAsiaTheme="majorEastAsia"/>
        </w:rPr>
        <w:t>The storyboard highlights essential learning capabilities that ensure inclusivity and accessibility:</w:t>
      </w:r>
    </w:p>
    <w:p w14:paraId="619A5DC2"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Learning Management: Course creation, assessments, progress tracking, gamification, and offline learning support.</w:t>
      </w:r>
    </w:p>
    <w:p w14:paraId="7A0BD11C"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User Management: Role-based access for students, teachers, and administrators with customizable user profiles.</w:t>
      </w:r>
    </w:p>
    <w:p w14:paraId="3262261E"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Communication &amp; Collaboration: Discussion forums, messaging systems, and virtual classrooms to foster interaction.</w:t>
      </w:r>
    </w:p>
    <w:p w14:paraId="7A5D2BFB"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Content Management: A resource repository supporting multimedia elements to enhance engagement.</w:t>
      </w:r>
    </w:p>
    <w:p w14:paraId="636D2947"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Analytics &amp; Reporting: Performance dashboards and custom reports to track progress and identify learning gaps.</w:t>
      </w:r>
    </w:p>
    <w:p w14:paraId="6DD5749D"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Accessibility &amp; Inclusivity: Features such as multilingual support and offline access cater to diverse learners.</w:t>
      </w:r>
    </w:p>
    <w:p w14:paraId="30E7937D" w14:textId="77777777" w:rsidR="00EC39FB" w:rsidRPr="00EC39FB" w:rsidRDefault="00EC39FB" w:rsidP="00EC39FB">
      <w:pPr>
        <w:numPr>
          <w:ilvl w:val="0"/>
          <w:numId w:val="32"/>
        </w:numPr>
        <w:spacing w:after="160" w:line="360" w:lineRule="auto"/>
        <w:rPr>
          <w:rFonts w:eastAsiaTheme="majorEastAsia"/>
        </w:rPr>
      </w:pPr>
      <w:r w:rsidRPr="00EC39FB">
        <w:rPr>
          <w:rFonts w:eastAsiaTheme="majorEastAsia"/>
        </w:rPr>
        <w:t>Integration &amp; Extensibility: Support for third-party tools and API integration for seamless expansion.</w:t>
      </w:r>
    </w:p>
    <w:p w14:paraId="3F11DDFB" w14:textId="77777777" w:rsidR="00EC39FB" w:rsidRPr="00EC39FB" w:rsidRDefault="00EC39FB" w:rsidP="00EC39FB">
      <w:pPr>
        <w:spacing w:after="160" w:line="360" w:lineRule="auto"/>
        <w:rPr>
          <w:rFonts w:eastAsiaTheme="majorEastAsia"/>
          <w:u w:val="single"/>
        </w:rPr>
      </w:pPr>
      <w:r w:rsidRPr="00EC39FB">
        <w:rPr>
          <w:rFonts w:eastAsiaTheme="majorEastAsia"/>
          <w:u w:val="single"/>
        </w:rPr>
        <w:t>B. Technology Architecture</w:t>
      </w:r>
    </w:p>
    <w:p w14:paraId="2B7DA92C" w14:textId="77777777" w:rsidR="00EC39FB" w:rsidRPr="00EC39FB" w:rsidRDefault="00EC39FB" w:rsidP="00EC39FB">
      <w:pPr>
        <w:spacing w:after="160" w:line="360" w:lineRule="auto"/>
        <w:rPr>
          <w:rFonts w:eastAsiaTheme="majorEastAsia"/>
        </w:rPr>
      </w:pPr>
      <w:r w:rsidRPr="00EC39FB">
        <w:rPr>
          <w:rFonts w:eastAsiaTheme="majorEastAsia"/>
        </w:rPr>
        <w:t>The system supports both online and offline learning, ensuring accessibility for students with limited internet connectivity:</w:t>
      </w:r>
    </w:p>
    <w:p w14:paraId="0ECFBF4D" w14:textId="77777777" w:rsidR="00EC39FB" w:rsidRPr="00EC39FB" w:rsidRDefault="00EC39FB" w:rsidP="00EC39FB">
      <w:pPr>
        <w:numPr>
          <w:ilvl w:val="0"/>
          <w:numId w:val="33"/>
        </w:numPr>
        <w:spacing w:after="160" w:line="360" w:lineRule="auto"/>
        <w:rPr>
          <w:rFonts w:eastAsiaTheme="majorEastAsia"/>
        </w:rPr>
      </w:pPr>
      <w:r w:rsidRPr="00EC39FB">
        <w:rPr>
          <w:rFonts w:eastAsiaTheme="majorEastAsia"/>
        </w:rPr>
        <w:lastRenderedPageBreak/>
        <w:t>Offline Components: Progressive Web Apps (PWA), local storage, service workers, data compression, and offline data storage enable learners to continue their education without consistent internet access.</w:t>
      </w:r>
    </w:p>
    <w:p w14:paraId="52EA96EF" w14:textId="77777777" w:rsidR="00EC39FB" w:rsidRPr="00EC39FB" w:rsidRDefault="00EC39FB" w:rsidP="00EC39FB">
      <w:pPr>
        <w:numPr>
          <w:ilvl w:val="0"/>
          <w:numId w:val="33"/>
        </w:numPr>
        <w:spacing w:after="160" w:line="360" w:lineRule="auto"/>
        <w:rPr>
          <w:rFonts w:eastAsiaTheme="majorEastAsia"/>
        </w:rPr>
      </w:pPr>
      <w:r w:rsidRPr="00EC39FB">
        <w:rPr>
          <w:rFonts w:eastAsiaTheme="majorEastAsia"/>
        </w:rPr>
        <w:t>Online Components: Cloud-based infrastructure with load balancing, role-based access control, smart data syncing, conflict resolution, AI-powered content management, and security measures including encryption and multi-factor authentication.</w:t>
      </w:r>
    </w:p>
    <w:p w14:paraId="0CAD1DE1" w14:textId="77777777" w:rsidR="00EC39FB" w:rsidRPr="00EC39FB" w:rsidRDefault="00EC39FB" w:rsidP="00EC39FB">
      <w:pPr>
        <w:spacing w:after="160" w:line="360" w:lineRule="auto"/>
        <w:rPr>
          <w:rFonts w:eastAsiaTheme="majorEastAsia"/>
          <w:u w:val="single"/>
        </w:rPr>
      </w:pPr>
      <w:r w:rsidRPr="00EC39FB">
        <w:rPr>
          <w:rFonts w:eastAsiaTheme="majorEastAsia"/>
          <w:u w:val="single"/>
        </w:rPr>
        <w:t>C. Data Architecture</w:t>
      </w:r>
    </w:p>
    <w:p w14:paraId="685FE60D" w14:textId="77777777" w:rsidR="00EC39FB" w:rsidRPr="00EC39FB" w:rsidRDefault="00EC39FB" w:rsidP="00EC39FB">
      <w:pPr>
        <w:spacing w:after="160" w:line="360" w:lineRule="auto"/>
        <w:rPr>
          <w:rFonts w:eastAsiaTheme="majorEastAsia"/>
        </w:rPr>
      </w:pPr>
      <w:r w:rsidRPr="00EC39FB">
        <w:rPr>
          <w:rFonts w:eastAsiaTheme="majorEastAsia"/>
        </w:rPr>
        <w:t>A four-layered approach ensures efficient data storage and synchronization:</w:t>
      </w:r>
    </w:p>
    <w:p w14:paraId="42096C18" w14:textId="77777777" w:rsidR="00EC39FB" w:rsidRPr="00EC39FB" w:rsidRDefault="00EC39FB" w:rsidP="00EC39FB">
      <w:pPr>
        <w:numPr>
          <w:ilvl w:val="0"/>
          <w:numId w:val="34"/>
        </w:numPr>
        <w:spacing w:after="160" w:line="360" w:lineRule="auto"/>
        <w:rPr>
          <w:rFonts w:eastAsiaTheme="majorEastAsia"/>
        </w:rPr>
      </w:pPr>
      <w:r w:rsidRPr="00EC39FB">
        <w:rPr>
          <w:rFonts w:eastAsiaTheme="majorEastAsia"/>
        </w:rPr>
        <w:t>User Device (Offline): Stores learning content locally for easy access.</w:t>
      </w:r>
    </w:p>
    <w:p w14:paraId="7E84B9B8" w14:textId="77777777" w:rsidR="00EC39FB" w:rsidRPr="00EC39FB" w:rsidRDefault="00EC39FB" w:rsidP="00EC39FB">
      <w:pPr>
        <w:numPr>
          <w:ilvl w:val="0"/>
          <w:numId w:val="34"/>
        </w:numPr>
        <w:spacing w:after="160" w:line="360" w:lineRule="auto"/>
        <w:rPr>
          <w:rFonts w:eastAsiaTheme="majorEastAsia"/>
        </w:rPr>
      </w:pPr>
      <w:r w:rsidRPr="00EC39FB">
        <w:rPr>
          <w:rFonts w:eastAsiaTheme="majorEastAsia"/>
        </w:rPr>
        <w:t>Local Storage: Maintains content accessibility within the user’s browser.</w:t>
      </w:r>
    </w:p>
    <w:p w14:paraId="44D5C25A" w14:textId="77777777" w:rsidR="00EC39FB" w:rsidRPr="00EC39FB" w:rsidRDefault="00EC39FB" w:rsidP="00EC39FB">
      <w:pPr>
        <w:numPr>
          <w:ilvl w:val="0"/>
          <w:numId w:val="34"/>
        </w:numPr>
        <w:spacing w:after="160" w:line="360" w:lineRule="auto"/>
        <w:rPr>
          <w:rFonts w:eastAsiaTheme="majorEastAsia"/>
        </w:rPr>
      </w:pPr>
      <w:r w:rsidRPr="00EC39FB">
        <w:rPr>
          <w:rFonts w:eastAsiaTheme="majorEastAsia"/>
        </w:rPr>
        <w:t>Sync Mechanism: Facilitates seamless data transfer when connectivity is restored.</w:t>
      </w:r>
    </w:p>
    <w:p w14:paraId="578DCFEF" w14:textId="77777777" w:rsidR="00EC39FB" w:rsidRPr="00EC39FB" w:rsidRDefault="00EC39FB" w:rsidP="00EC39FB">
      <w:pPr>
        <w:numPr>
          <w:ilvl w:val="0"/>
          <w:numId w:val="34"/>
        </w:numPr>
        <w:spacing w:after="160" w:line="360" w:lineRule="auto"/>
        <w:rPr>
          <w:rFonts w:eastAsiaTheme="majorEastAsia"/>
        </w:rPr>
      </w:pPr>
      <w:r w:rsidRPr="00EC39FB">
        <w:rPr>
          <w:rFonts w:eastAsiaTheme="majorEastAsia"/>
        </w:rPr>
        <w:t>Cloud Server: Provides centralized data storage for access across multiple devices.</w:t>
      </w:r>
    </w:p>
    <w:p w14:paraId="766EEA79" w14:textId="77777777" w:rsidR="00EC39FB" w:rsidRPr="00EC39FB" w:rsidRDefault="00EC39FB" w:rsidP="00EC39FB">
      <w:pPr>
        <w:spacing w:after="160" w:line="360" w:lineRule="auto"/>
        <w:rPr>
          <w:rFonts w:eastAsiaTheme="majorEastAsia"/>
          <w:u w:val="single"/>
        </w:rPr>
      </w:pPr>
      <w:r w:rsidRPr="00EC39FB">
        <w:rPr>
          <w:rFonts w:eastAsiaTheme="majorEastAsia"/>
          <w:u w:val="single"/>
        </w:rPr>
        <w:t>D. Application Architecture</w:t>
      </w:r>
    </w:p>
    <w:p w14:paraId="18261E51" w14:textId="77777777" w:rsidR="00EC39FB" w:rsidRPr="00EC39FB" w:rsidRDefault="00EC39FB" w:rsidP="00EC39FB">
      <w:pPr>
        <w:spacing w:after="160" w:line="360" w:lineRule="auto"/>
        <w:rPr>
          <w:rFonts w:eastAsiaTheme="majorEastAsia"/>
        </w:rPr>
      </w:pPr>
      <w:r w:rsidRPr="00EC39FB">
        <w:rPr>
          <w:rFonts w:eastAsiaTheme="majorEastAsia"/>
        </w:rPr>
        <w:t>The application design prioritizes user experience, accessibility, and security:</w:t>
      </w:r>
    </w:p>
    <w:p w14:paraId="0965D4BB" w14:textId="77777777" w:rsidR="00EC39FB" w:rsidRPr="00EC39FB" w:rsidRDefault="00EC39FB" w:rsidP="00EC39FB">
      <w:pPr>
        <w:numPr>
          <w:ilvl w:val="0"/>
          <w:numId w:val="35"/>
        </w:numPr>
        <w:spacing w:after="160" w:line="360" w:lineRule="auto"/>
        <w:rPr>
          <w:rFonts w:eastAsiaTheme="majorEastAsia"/>
        </w:rPr>
      </w:pPr>
      <w:r w:rsidRPr="00EC39FB">
        <w:rPr>
          <w:rFonts w:eastAsiaTheme="majorEastAsia"/>
        </w:rPr>
        <w:t>User Interface: An intuitive UI with accessibility features such as high contrast, dark mode, and voice commands.</w:t>
      </w:r>
    </w:p>
    <w:p w14:paraId="229ED277" w14:textId="77777777" w:rsidR="00EC39FB" w:rsidRPr="00EC39FB" w:rsidRDefault="00EC39FB" w:rsidP="00EC39FB">
      <w:pPr>
        <w:numPr>
          <w:ilvl w:val="0"/>
          <w:numId w:val="35"/>
        </w:numPr>
        <w:spacing w:after="160" w:line="360" w:lineRule="auto"/>
        <w:rPr>
          <w:rFonts w:eastAsiaTheme="majorEastAsia"/>
        </w:rPr>
      </w:pPr>
      <w:r w:rsidRPr="00EC39FB">
        <w:rPr>
          <w:rFonts w:eastAsiaTheme="majorEastAsia"/>
        </w:rPr>
        <w:t>Offline Mode: Temporary data storage enables learning continuity during connectivity disruptions.</w:t>
      </w:r>
    </w:p>
    <w:p w14:paraId="41FCF27A" w14:textId="77777777" w:rsidR="00EC39FB" w:rsidRPr="00EC39FB" w:rsidRDefault="00EC39FB" w:rsidP="00EC39FB">
      <w:pPr>
        <w:numPr>
          <w:ilvl w:val="0"/>
          <w:numId w:val="35"/>
        </w:numPr>
        <w:spacing w:after="160" w:line="360" w:lineRule="auto"/>
        <w:rPr>
          <w:rFonts w:eastAsiaTheme="majorEastAsia"/>
        </w:rPr>
      </w:pPr>
      <w:r w:rsidRPr="00EC39FB">
        <w:rPr>
          <w:rFonts w:eastAsiaTheme="majorEastAsia"/>
        </w:rPr>
        <w:t>Sync &amp; Error Handling: Ensures smooth data synchronization and conflict resolution.</w:t>
      </w:r>
    </w:p>
    <w:p w14:paraId="1FEF0498" w14:textId="77777777" w:rsidR="00EC39FB" w:rsidRPr="00EC39FB" w:rsidRDefault="00EC39FB" w:rsidP="00EC39FB">
      <w:pPr>
        <w:numPr>
          <w:ilvl w:val="0"/>
          <w:numId w:val="35"/>
        </w:numPr>
        <w:spacing w:after="160" w:line="360" w:lineRule="auto"/>
        <w:rPr>
          <w:rFonts w:eastAsiaTheme="majorEastAsia"/>
        </w:rPr>
      </w:pPr>
      <w:r w:rsidRPr="00EC39FB">
        <w:rPr>
          <w:rFonts w:eastAsiaTheme="majorEastAsia"/>
        </w:rPr>
        <w:t>Background Sync: Transfers data in the background when an internet connection is available.</w:t>
      </w:r>
    </w:p>
    <w:p w14:paraId="2F8FFFA1" w14:textId="77777777" w:rsidR="00EC39FB" w:rsidRDefault="00EC39FB" w:rsidP="00EC39FB">
      <w:pPr>
        <w:numPr>
          <w:ilvl w:val="0"/>
          <w:numId w:val="35"/>
        </w:numPr>
        <w:spacing w:after="160" w:line="360" w:lineRule="auto"/>
        <w:rPr>
          <w:rFonts w:eastAsiaTheme="majorEastAsia"/>
        </w:rPr>
      </w:pPr>
      <w:r w:rsidRPr="00EC39FB">
        <w:rPr>
          <w:rFonts w:eastAsiaTheme="majorEastAsia"/>
        </w:rPr>
        <w:t>Cloud Server: Centralized storage for scalability and real-time data updates.</w:t>
      </w:r>
    </w:p>
    <w:p w14:paraId="6B0B072C" w14:textId="77777777" w:rsidR="00EC39FB" w:rsidRDefault="00EC39FB" w:rsidP="00EC39FB">
      <w:pPr>
        <w:spacing w:after="160" w:line="360" w:lineRule="auto"/>
        <w:rPr>
          <w:rFonts w:eastAsiaTheme="majorEastAsia"/>
        </w:rPr>
      </w:pPr>
    </w:p>
    <w:p w14:paraId="41B86438" w14:textId="77777777" w:rsidR="00EC39FB" w:rsidRDefault="00EC39FB" w:rsidP="00EC39FB">
      <w:pPr>
        <w:spacing w:after="160" w:line="360" w:lineRule="auto"/>
        <w:rPr>
          <w:rFonts w:eastAsiaTheme="majorEastAsia"/>
        </w:rPr>
      </w:pPr>
    </w:p>
    <w:p w14:paraId="6E6F1FB4" w14:textId="77777777" w:rsidR="00EC39FB" w:rsidRDefault="00EC39FB" w:rsidP="00EC39FB">
      <w:pPr>
        <w:spacing w:after="160" w:line="360" w:lineRule="auto"/>
        <w:rPr>
          <w:rFonts w:eastAsiaTheme="majorEastAsia"/>
        </w:rPr>
      </w:pPr>
    </w:p>
    <w:p w14:paraId="46265762" w14:textId="77777777" w:rsidR="00EC39FB" w:rsidRPr="00EC39FB" w:rsidRDefault="00EC39FB" w:rsidP="00EC39FB">
      <w:pPr>
        <w:spacing w:after="160" w:line="360" w:lineRule="auto"/>
        <w:rPr>
          <w:rFonts w:eastAsiaTheme="majorEastAsia"/>
        </w:rPr>
      </w:pPr>
    </w:p>
    <w:p w14:paraId="06FC9C7B" w14:textId="4F219C55" w:rsidR="00EC39FB" w:rsidRDefault="00EC39FB" w:rsidP="00666013">
      <w:pPr>
        <w:pStyle w:val="ListParagraph"/>
        <w:numPr>
          <w:ilvl w:val="0"/>
          <w:numId w:val="38"/>
        </w:numPr>
        <w:spacing w:after="160" w:line="360" w:lineRule="auto"/>
        <w:rPr>
          <w:rFonts w:eastAsiaTheme="majorEastAsia"/>
          <w:b/>
          <w:bCs/>
          <w:u w:val="single"/>
        </w:rPr>
      </w:pPr>
      <w:r w:rsidRPr="00666013">
        <w:rPr>
          <w:rFonts w:eastAsiaTheme="majorEastAsia"/>
          <w:b/>
          <w:bCs/>
          <w:sz w:val="32"/>
          <w:szCs w:val="32"/>
          <w:u w:val="single"/>
        </w:rPr>
        <w:lastRenderedPageBreak/>
        <w:t xml:space="preserve"> Narrative Choices &amp; Their Reflection on Inclusive Education</w:t>
      </w:r>
      <w:r w:rsidRPr="00EC39FB">
        <w:rPr>
          <w:rFonts w:eastAsiaTheme="majorEastAsia"/>
          <w:b/>
          <w:bCs/>
          <w:u w:val="single"/>
        </w:rPr>
        <w:t xml:space="preserve"> </w:t>
      </w:r>
    </w:p>
    <w:p w14:paraId="74A5E46A" w14:textId="77777777" w:rsidR="00EC39FB" w:rsidRPr="00EC39FB" w:rsidRDefault="00EC39FB" w:rsidP="00EC39FB">
      <w:pPr>
        <w:spacing w:after="160" w:line="360" w:lineRule="auto"/>
        <w:rPr>
          <w:rFonts w:eastAsiaTheme="majorEastAsia"/>
          <w:b/>
          <w:bCs/>
          <w:u w:val="single"/>
        </w:rPr>
      </w:pPr>
    </w:p>
    <w:p w14:paraId="424E971C" w14:textId="51ECDD8F" w:rsidR="00EC39FB" w:rsidRPr="00EC39FB" w:rsidRDefault="00EC39FB" w:rsidP="00EC39FB">
      <w:pPr>
        <w:spacing w:after="160" w:line="360" w:lineRule="auto"/>
        <w:rPr>
          <w:rFonts w:eastAsiaTheme="majorEastAsia"/>
        </w:rPr>
      </w:pPr>
      <w:r w:rsidRPr="00EC39FB">
        <w:rPr>
          <w:rFonts w:eastAsiaTheme="majorEastAsia"/>
        </w:rPr>
        <w:t>The storyboard presents a compelling journey toward digital inclusion:</w:t>
      </w:r>
    </w:p>
    <w:p w14:paraId="5C07DBEC" w14:textId="77777777" w:rsidR="00EC39FB" w:rsidRPr="00EC39FB" w:rsidRDefault="00EC39FB" w:rsidP="00EC39FB">
      <w:pPr>
        <w:numPr>
          <w:ilvl w:val="0"/>
          <w:numId w:val="36"/>
        </w:numPr>
        <w:spacing w:after="160" w:line="360" w:lineRule="auto"/>
        <w:rPr>
          <w:rFonts w:eastAsiaTheme="majorEastAsia"/>
        </w:rPr>
      </w:pPr>
      <w:r w:rsidRPr="00EC39FB">
        <w:rPr>
          <w:rFonts w:eastAsiaTheme="majorEastAsia"/>
        </w:rPr>
        <w:t>Digital Divide &amp; Accessibility: Thandiwe, a student in a remote village, struggles with educational access due to a lack of internet connectivity. This reflects the real-world challenge of the digital divide in underserved areas.</w:t>
      </w:r>
    </w:p>
    <w:p w14:paraId="348CC2E7" w14:textId="77777777" w:rsidR="00EC39FB" w:rsidRPr="00EC39FB" w:rsidRDefault="00EC39FB" w:rsidP="00EC39FB">
      <w:pPr>
        <w:numPr>
          <w:ilvl w:val="0"/>
          <w:numId w:val="36"/>
        </w:numPr>
        <w:spacing w:after="160" w:line="360" w:lineRule="auto"/>
        <w:rPr>
          <w:rFonts w:eastAsiaTheme="majorEastAsia"/>
        </w:rPr>
      </w:pPr>
      <w:r w:rsidRPr="00EC39FB">
        <w:rPr>
          <w:rFonts w:eastAsiaTheme="majorEastAsia"/>
        </w:rPr>
        <w:t>Teacher's Concern &amp; Community Initiative: A teacher highlights the need for internet connectivity, prompting action from a local technician who installs a router, symbolizing infrastructure improvements essential for inclusive education.</w:t>
      </w:r>
    </w:p>
    <w:p w14:paraId="171DED6A" w14:textId="77777777" w:rsidR="00EC39FB" w:rsidRPr="00EC39FB" w:rsidRDefault="00EC39FB" w:rsidP="00EC39FB">
      <w:pPr>
        <w:numPr>
          <w:ilvl w:val="0"/>
          <w:numId w:val="36"/>
        </w:numPr>
        <w:spacing w:after="160" w:line="360" w:lineRule="auto"/>
        <w:rPr>
          <w:rFonts w:eastAsiaTheme="majorEastAsia"/>
        </w:rPr>
      </w:pPr>
      <w:r w:rsidRPr="00EC39FB">
        <w:rPr>
          <w:rFonts w:eastAsiaTheme="majorEastAsia"/>
        </w:rPr>
        <w:t>Introduction of New Technology: The unveiling of new digital tools in the classroom amazes Thandiwe and her peers, showcasing the transformative power of technology in education.</w:t>
      </w:r>
    </w:p>
    <w:p w14:paraId="7229B8A6" w14:textId="77777777" w:rsidR="00EC39FB" w:rsidRPr="00EC39FB" w:rsidRDefault="00EC39FB" w:rsidP="00EC39FB">
      <w:pPr>
        <w:numPr>
          <w:ilvl w:val="0"/>
          <w:numId w:val="36"/>
        </w:numPr>
        <w:spacing w:after="160" w:line="360" w:lineRule="auto"/>
        <w:rPr>
          <w:rFonts w:eastAsiaTheme="majorEastAsia"/>
        </w:rPr>
      </w:pPr>
      <w:r w:rsidRPr="00EC39FB">
        <w:rPr>
          <w:rFonts w:eastAsiaTheme="majorEastAsia"/>
        </w:rPr>
        <w:t>Empowerment &amp; Community Impact: Thandiwe, now able to study at home using a tablet, represents the empowerment that technology provides. The expansion of connectivity to the entire community highlights the long-term benefits of inclusive digital education.</w:t>
      </w:r>
    </w:p>
    <w:p w14:paraId="57CC5D92" w14:textId="326B35CB" w:rsidR="00EC39FB" w:rsidRPr="00666013" w:rsidRDefault="00EC39FB" w:rsidP="00666013">
      <w:pPr>
        <w:pStyle w:val="ListParagraph"/>
        <w:numPr>
          <w:ilvl w:val="0"/>
          <w:numId w:val="38"/>
        </w:numPr>
        <w:spacing w:after="160" w:line="360" w:lineRule="auto"/>
        <w:rPr>
          <w:rFonts w:eastAsiaTheme="majorEastAsia"/>
          <w:b/>
          <w:bCs/>
          <w:sz w:val="32"/>
          <w:szCs w:val="32"/>
          <w:u w:val="single"/>
        </w:rPr>
      </w:pPr>
      <w:r w:rsidRPr="00666013">
        <w:rPr>
          <w:rFonts w:eastAsiaTheme="majorEastAsia"/>
          <w:b/>
          <w:bCs/>
          <w:sz w:val="32"/>
          <w:szCs w:val="32"/>
          <w:u w:val="single"/>
        </w:rPr>
        <w:t xml:space="preserve">Conclusion </w:t>
      </w:r>
    </w:p>
    <w:p w14:paraId="459D9A89" w14:textId="47F331DA" w:rsidR="00EC39FB" w:rsidRDefault="00EC39FB" w:rsidP="00EC39FB">
      <w:pPr>
        <w:spacing w:after="160" w:line="360" w:lineRule="auto"/>
        <w:ind w:left="360"/>
        <w:rPr>
          <w:rFonts w:eastAsiaTheme="majorEastAsia"/>
        </w:rPr>
      </w:pPr>
      <w:r w:rsidRPr="00EC39FB">
        <w:rPr>
          <w:rFonts w:eastAsiaTheme="majorEastAsia"/>
        </w:rPr>
        <w:t>The EA components depicted in the storyboard showcase a well-structured approach to inclusive education. By leveraging offline capabilities, cloud-based technology, secure data management, and an accessible UI, the system ensures equal learning opportunities for all students, regardless of their digital access limitations. These architectural decisions create a scalable and resilient education platform designed for long-term success.</w:t>
      </w:r>
    </w:p>
    <w:p w14:paraId="666E3074" w14:textId="77777777" w:rsidR="001C21CE" w:rsidRDefault="001C21CE" w:rsidP="00EC39FB">
      <w:pPr>
        <w:spacing w:after="160" w:line="360" w:lineRule="auto"/>
        <w:ind w:left="360"/>
        <w:rPr>
          <w:rFonts w:eastAsiaTheme="majorEastAsia"/>
        </w:rPr>
      </w:pPr>
    </w:p>
    <w:p w14:paraId="6157F646" w14:textId="77777777" w:rsidR="00CE06A1" w:rsidRDefault="00CE06A1" w:rsidP="00EC39FB">
      <w:pPr>
        <w:spacing w:after="160" w:line="360" w:lineRule="auto"/>
        <w:ind w:left="360"/>
        <w:rPr>
          <w:rFonts w:eastAsiaTheme="majorEastAsia"/>
        </w:rPr>
      </w:pPr>
    </w:p>
    <w:p w14:paraId="567F77D1" w14:textId="398DE1EA" w:rsidR="00CE06A1" w:rsidRPr="0022357F" w:rsidRDefault="0022357F" w:rsidP="0022357F">
      <w:pPr>
        <w:pStyle w:val="ListParagraph"/>
        <w:numPr>
          <w:ilvl w:val="0"/>
          <w:numId w:val="38"/>
        </w:numPr>
        <w:spacing w:after="160" w:line="360" w:lineRule="auto"/>
        <w:rPr>
          <w:rFonts w:eastAsiaTheme="majorEastAsia"/>
          <w:b/>
          <w:bCs/>
          <w:sz w:val="32"/>
          <w:szCs w:val="32"/>
          <w:u w:val="single"/>
        </w:rPr>
      </w:pPr>
      <w:r w:rsidRPr="0022357F">
        <w:rPr>
          <w:rFonts w:eastAsiaTheme="majorEastAsia"/>
          <w:b/>
          <w:bCs/>
          <w:sz w:val="32"/>
          <w:szCs w:val="32"/>
          <w:u w:val="single"/>
        </w:rPr>
        <w:t>Link to the contextual map</w:t>
      </w:r>
    </w:p>
    <w:p w14:paraId="59899C37" w14:textId="5EC97D05" w:rsidR="00CE06A1" w:rsidRDefault="0022357F" w:rsidP="00EC39FB">
      <w:pPr>
        <w:spacing w:after="160" w:line="360" w:lineRule="auto"/>
        <w:ind w:left="360"/>
        <w:rPr>
          <w:rFonts w:eastAsiaTheme="majorEastAsia"/>
        </w:rPr>
      </w:pPr>
      <w:r>
        <w:rPr>
          <w:rFonts w:eastAsiaTheme="majorEastAsia"/>
        </w:rPr>
        <w:t>Contextual map:</w:t>
      </w:r>
      <w:r w:rsidRPr="0022357F">
        <w:t xml:space="preserve"> </w:t>
      </w:r>
      <w:hyperlink r:id="rId6" w:history="1">
        <w:r w:rsidRPr="00060B2E">
          <w:rPr>
            <w:rStyle w:val="Hyperlink"/>
            <w:rFonts w:eastAsiaTheme="majorEastAsia"/>
          </w:rPr>
          <w:t>https://padlet.com/malekalethabo95/rural-students-in-eastern-cape-using-digital-education-1mtpulry3o123ou4</w:t>
        </w:r>
      </w:hyperlink>
    </w:p>
    <w:p w14:paraId="5DA21382" w14:textId="77777777" w:rsidR="00CE06A1" w:rsidRDefault="00CE06A1" w:rsidP="00EC39FB">
      <w:pPr>
        <w:spacing w:after="160" w:line="360" w:lineRule="auto"/>
        <w:ind w:left="360"/>
        <w:rPr>
          <w:rFonts w:eastAsiaTheme="majorEastAsia"/>
        </w:rPr>
      </w:pPr>
    </w:p>
    <w:p w14:paraId="21727300" w14:textId="78AF2984" w:rsidR="001C21CE" w:rsidRDefault="001C21CE" w:rsidP="00CE06A1">
      <w:pPr>
        <w:spacing w:after="160" w:line="360" w:lineRule="auto"/>
        <w:ind w:left="360"/>
        <w:rPr>
          <w:rFonts w:eastAsiaTheme="majorEastAsia"/>
        </w:rPr>
      </w:pPr>
      <w:r>
        <w:rPr>
          <w:rFonts w:eastAsiaTheme="majorEastAsia"/>
        </w:rPr>
        <w:lastRenderedPageBreak/>
        <w:t>References:</w:t>
      </w:r>
    </w:p>
    <w:p w14:paraId="1F7BF0BC"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Zachman, J. A. (1987). "A Framework for Information Systems Architecture." </w:t>
      </w:r>
      <w:r w:rsidRPr="001C21CE">
        <w:rPr>
          <w:rFonts w:eastAsiaTheme="majorEastAsia"/>
          <w:i/>
          <w:iCs/>
        </w:rPr>
        <w:t>IBM Systems Journal</w:t>
      </w:r>
      <w:r w:rsidRPr="001C21CE">
        <w:rPr>
          <w:rFonts w:eastAsiaTheme="majorEastAsia"/>
        </w:rPr>
        <w:t>, 26(3), 276–292.</w:t>
      </w:r>
    </w:p>
    <w:p w14:paraId="70CF2EB7" w14:textId="5993DDB9" w:rsidR="001C21CE" w:rsidRPr="001C21CE" w:rsidRDefault="001C21CE" w:rsidP="001C21CE">
      <w:pPr>
        <w:numPr>
          <w:ilvl w:val="0"/>
          <w:numId w:val="37"/>
        </w:numPr>
        <w:spacing w:after="160" w:line="360" w:lineRule="auto"/>
        <w:rPr>
          <w:rFonts w:eastAsiaTheme="majorEastAsia"/>
        </w:rPr>
      </w:pPr>
      <w:r w:rsidRPr="001C21CE">
        <w:rPr>
          <w:rFonts w:eastAsiaTheme="majorEastAsia"/>
        </w:rPr>
        <w:t>TOGAF</w:t>
      </w:r>
      <w:r>
        <w:rPr>
          <w:rFonts w:eastAsiaTheme="majorEastAsia"/>
        </w:rPr>
        <w:t xml:space="preserve"> </w:t>
      </w:r>
      <w:r w:rsidRPr="001C21CE">
        <w:rPr>
          <w:rFonts w:eastAsiaTheme="majorEastAsia"/>
        </w:rPr>
        <w:t xml:space="preserve">(The Open Group Architecture Framework) (2021). </w:t>
      </w:r>
      <w:r w:rsidRPr="001C21CE">
        <w:rPr>
          <w:rFonts w:eastAsiaTheme="majorEastAsia"/>
          <w:i/>
          <w:iCs/>
        </w:rPr>
        <w:t>The TOGAF Standard, Version 9.2</w:t>
      </w:r>
      <w:r w:rsidRPr="001C21CE">
        <w:rPr>
          <w:rFonts w:eastAsiaTheme="majorEastAsia"/>
        </w:rPr>
        <w:t>. The Open Group</w:t>
      </w:r>
    </w:p>
    <w:p w14:paraId="57401B30"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W3C (2018). "Web Content Accessibility Guidelines (WCAG) 2.1." </w:t>
      </w:r>
      <w:r w:rsidRPr="001C21CE">
        <w:rPr>
          <w:rFonts w:eastAsiaTheme="majorEastAsia"/>
          <w:i/>
          <w:iCs/>
        </w:rPr>
        <w:t>World Wide Web Consortium (W3C)</w:t>
      </w:r>
      <w:r w:rsidRPr="001C21CE">
        <w:rPr>
          <w:rFonts w:eastAsiaTheme="majorEastAsia"/>
        </w:rPr>
        <w:t>.</w:t>
      </w:r>
    </w:p>
    <w:p w14:paraId="515FF241"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Moodle.org (2022). "Moodle: Open-source learning platform." </w:t>
      </w:r>
      <w:r w:rsidRPr="001C21CE">
        <w:rPr>
          <w:rFonts w:eastAsiaTheme="majorEastAsia"/>
          <w:i/>
          <w:iCs/>
        </w:rPr>
        <w:t>Moodle</w:t>
      </w:r>
      <w:r w:rsidRPr="001C21CE">
        <w:rPr>
          <w:rFonts w:eastAsiaTheme="majorEastAsia"/>
        </w:rPr>
        <w:t>.</w:t>
      </w:r>
    </w:p>
    <w:p w14:paraId="68DD7E14" w14:textId="77777777" w:rsidR="001C21CE" w:rsidRPr="001C21CE" w:rsidRDefault="001C21CE" w:rsidP="001C21CE">
      <w:pPr>
        <w:numPr>
          <w:ilvl w:val="0"/>
          <w:numId w:val="37"/>
        </w:numPr>
        <w:spacing w:after="160" w:line="360" w:lineRule="auto"/>
        <w:rPr>
          <w:rFonts w:eastAsiaTheme="majorEastAsia"/>
        </w:rPr>
      </w:pPr>
      <w:proofErr w:type="spellStart"/>
      <w:r w:rsidRPr="001C21CE">
        <w:rPr>
          <w:rFonts w:eastAsiaTheme="majorEastAsia"/>
        </w:rPr>
        <w:t>Soualah</w:t>
      </w:r>
      <w:proofErr w:type="spellEnd"/>
      <w:r w:rsidRPr="001C21CE">
        <w:rPr>
          <w:rFonts w:eastAsiaTheme="majorEastAsia"/>
        </w:rPr>
        <w:t xml:space="preserve">-Alila, H., et al. (2019). "Designing for Offline Educational Technologies in Developing Regions." </w:t>
      </w:r>
      <w:r w:rsidRPr="001C21CE">
        <w:rPr>
          <w:rFonts w:eastAsiaTheme="majorEastAsia"/>
          <w:i/>
          <w:iCs/>
        </w:rPr>
        <w:t>International Journal of Educational Technology in Higher Education</w:t>
      </w:r>
      <w:r w:rsidRPr="001C21CE">
        <w:rPr>
          <w:rFonts w:eastAsiaTheme="majorEastAsia"/>
        </w:rPr>
        <w:t>, 16(1), 1-15.</w:t>
      </w:r>
    </w:p>
    <w:p w14:paraId="143AB6A3"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Yoo, Y., Boland, R. J., Lyytinen, K., &amp; Majchrzak, A. (2012). "Organizing for Innovation in the Digitized World." </w:t>
      </w:r>
      <w:r w:rsidRPr="001C21CE">
        <w:rPr>
          <w:rFonts w:eastAsiaTheme="majorEastAsia"/>
          <w:i/>
          <w:iCs/>
        </w:rPr>
        <w:t>Organization Science</w:t>
      </w:r>
      <w:r w:rsidRPr="001C21CE">
        <w:rPr>
          <w:rFonts w:eastAsiaTheme="majorEastAsia"/>
        </w:rPr>
        <w:t>, 23(5), 1398-1408.</w:t>
      </w:r>
    </w:p>
    <w:p w14:paraId="2B7D37E0"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Castells, M. (2010). </w:t>
      </w:r>
      <w:r w:rsidRPr="001C21CE">
        <w:rPr>
          <w:rFonts w:eastAsiaTheme="majorEastAsia"/>
          <w:i/>
          <w:iCs/>
        </w:rPr>
        <w:t>The Rise of the Network Society: The Information Age: Economy, Society, and Culture, Vol. 1</w:t>
      </w:r>
      <w:r w:rsidRPr="001C21CE">
        <w:rPr>
          <w:rFonts w:eastAsiaTheme="majorEastAsia"/>
        </w:rPr>
        <w:t>. Wiley-Blackwell.</w:t>
      </w:r>
    </w:p>
    <w:p w14:paraId="7DD549BD"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Bates, T. (2015). </w:t>
      </w:r>
      <w:r w:rsidRPr="001C21CE">
        <w:rPr>
          <w:rFonts w:eastAsiaTheme="majorEastAsia"/>
          <w:i/>
          <w:iCs/>
        </w:rPr>
        <w:t>Teaching in a Digital Age: Guidelines for Designing Teaching and Learning for a Digital Age</w:t>
      </w:r>
      <w:r w:rsidRPr="001C21CE">
        <w:rPr>
          <w:rFonts w:eastAsiaTheme="majorEastAsia"/>
        </w:rPr>
        <w:t xml:space="preserve">. </w:t>
      </w:r>
      <w:proofErr w:type="spellStart"/>
      <w:r w:rsidRPr="001C21CE">
        <w:rPr>
          <w:rFonts w:eastAsiaTheme="majorEastAsia"/>
        </w:rPr>
        <w:t>BCcampus</w:t>
      </w:r>
      <w:proofErr w:type="spellEnd"/>
      <w:r w:rsidRPr="001C21CE">
        <w:rPr>
          <w:rFonts w:eastAsiaTheme="majorEastAsia"/>
        </w:rPr>
        <w:t>.</w:t>
      </w:r>
    </w:p>
    <w:p w14:paraId="7A7ACECB"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Hevner, A. R., March, S. T., Park, J., &amp; Ram, S. (2004). "Design Science in Information Systems Research." </w:t>
      </w:r>
      <w:r w:rsidRPr="001C21CE">
        <w:rPr>
          <w:rFonts w:eastAsiaTheme="majorEastAsia"/>
          <w:i/>
          <w:iCs/>
        </w:rPr>
        <w:t>MIS Quarterly</w:t>
      </w:r>
      <w:r w:rsidRPr="001C21CE">
        <w:rPr>
          <w:rFonts w:eastAsiaTheme="majorEastAsia"/>
        </w:rPr>
        <w:t>, 28(1), 75-105.</w:t>
      </w:r>
    </w:p>
    <w:p w14:paraId="545C3AC1" w14:textId="77777777" w:rsidR="001C21CE" w:rsidRPr="001C21CE" w:rsidRDefault="001C21CE" w:rsidP="001C21CE">
      <w:pPr>
        <w:numPr>
          <w:ilvl w:val="0"/>
          <w:numId w:val="37"/>
        </w:numPr>
        <w:spacing w:after="160" w:line="360" w:lineRule="auto"/>
        <w:rPr>
          <w:rFonts w:eastAsiaTheme="majorEastAsia"/>
        </w:rPr>
      </w:pPr>
      <w:r w:rsidRPr="001C21CE">
        <w:rPr>
          <w:rFonts w:eastAsiaTheme="majorEastAsia"/>
        </w:rPr>
        <w:t xml:space="preserve">Alam, I. (2017). "Inclusive Education and ICT: New Directions for an Accessible and Equitable Learning Environment." </w:t>
      </w:r>
      <w:r w:rsidRPr="001C21CE">
        <w:rPr>
          <w:rFonts w:eastAsiaTheme="majorEastAsia"/>
          <w:i/>
          <w:iCs/>
        </w:rPr>
        <w:t>Education and Information Technologies</w:t>
      </w:r>
      <w:r w:rsidRPr="001C21CE">
        <w:rPr>
          <w:rFonts w:eastAsiaTheme="majorEastAsia"/>
        </w:rPr>
        <w:t>, 22(1), 57-69.</w:t>
      </w:r>
    </w:p>
    <w:p w14:paraId="62D76C0C" w14:textId="77777777" w:rsidR="001C21CE" w:rsidRPr="00EC39FB" w:rsidRDefault="001C21CE" w:rsidP="00EC39FB">
      <w:pPr>
        <w:spacing w:after="160" w:line="360" w:lineRule="auto"/>
        <w:ind w:left="360"/>
        <w:rPr>
          <w:rFonts w:eastAsiaTheme="majorEastAsia"/>
        </w:rPr>
      </w:pPr>
    </w:p>
    <w:p w14:paraId="203282E9" w14:textId="77777777" w:rsidR="00024FBD" w:rsidRPr="00824261" w:rsidRDefault="00024FBD" w:rsidP="00D1047F">
      <w:pPr>
        <w:spacing w:after="160" w:line="360" w:lineRule="auto"/>
      </w:pPr>
    </w:p>
    <w:sectPr w:rsidR="00024FBD" w:rsidRPr="00824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28B3"/>
    <w:multiLevelType w:val="hybridMultilevel"/>
    <w:tmpl w:val="0EC057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09E82919"/>
    <w:multiLevelType w:val="hybridMultilevel"/>
    <w:tmpl w:val="C784A9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BC70C8"/>
    <w:multiLevelType w:val="hybridMultilevel"/>
    <w:tmpl w:val="082E0D8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561579A"/>
    <w:multiLevelType w:val="multilevel"/>
    <w:tmpl w:val="D28E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45C2B"/>
    <w:multiLevelType w:val="multilevel"/>
    <w:tmpl w:val="57D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D1F7D"/>
    <w:multiLevelType w:val="multilevel"/>
    <w:tmpl w:val="5558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560F6"/>
    <w:multiLevelType w:val="multilevel"/>
    <w:tmpl w:val="09F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261F7"/>
    <w:multiLevelType w:val="hybridMultilevel"/>
    <w:tmpl w:val="3A541EC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2BD82E3A"/>
    <w:multiLevelType w:val="hybridMultilevel"/>
    <w:tmpl w:val="84DEB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09C1B5D"/>
    <w:multiLevelType w:val="multilevel"/>
    <w:tmpl w:val="0F5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15B9A"/>
    <w:multiLevelType w:val="hybridMultilevel"/>
    <w:tmpl w:val="D9460B5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36DA09AA"/>
    <w:multiLevelType w:val="hybridMultilevel"/>
    <w:tmpl w:val="E708BF2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2" w15:restartNumberingAfterBreak="0">
    <w:nsid w:val="36E771EC"/>
    <w:multiLevelType w:val="multilevel"/>
    <w:tmpl w:val="5E76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D4DDF"/>
    <w:multiLevelType w:val="multilevel"/>
    <w:tmpl w:val="333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00EC7"/>
    <w:multiLevelType w:val="hybridMultilevel"/>
    <w:tmpl w:val="62F8241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5" w15:restartNumberingAfterBreak="0">
    <w:nsid w:val="3DD83F1D"/>
    <w:multiLevelType w:val="hybridMultilevel"/>
    <w:tmpl w:val="4412DAB2"/>
    <w:lvl w:ilvl="0" w:tplc="87A67D48">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381AA2"/>
    <w:multiLevelType w:val="multilevel"/>
    <w:tmpl w:val="81C49B3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74CF5"/>
    <w:multiLevelType w:val="multilevel"/>
    <w:tmpl w:val="4FE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E1FCE"/>
    <w:multiLevelType w:val="hybridMultilevel"/>
    <w:tmpl w:val="A62EE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49592CE6"/>
    <w:multiLevelType w:val="multilevel"/>
    <w:tmpl w:val="3CA4B1CA"/>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CDC4F60"/>
    <w:multiLevelType w:val="hybridMultilevel"/>
    <w:tmpl w:val="DF6E19B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51CC37A3"/>
    <w:multiLevelType w:val="multilevel"/>
    <w:tmpl w:val="37DA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57B42"/>
    <w:multiLevelType w:val="multilevel"/>
    <w:tmpl w:val="C91E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B11303"/>
    <w:multiLevelType w:val="hybridMultilevel"/>
    <w:tmpl w:val="3CA4E94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5B2B4450"/>
    <w:multiLevelType w:val="hybridMultilevel"/>
    <w:tmpl w:val="C0143B0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DB11C23"/>
    <w:multiLevelType w:val="hybridMultilevel"/>
    <w:tmpl w:val="41D4F4A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6" w15:restartNumberingAfterBreak="0">
    <w:nsid w:val="5F643FCD"/>
    <w:multiLevelType w:val="hybridMultilevel"/>
    <w:tmpl w:val="F99A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AB6EE9"/>
    <w:multiLevelType w:val="hybridMultilevel"/>
    <w:tmpl w:val="771E2C1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8" w15:restartNumberingAfterBreak="0">
    <w:nsid w:val="648F7C7C"/>
    <w:multiLevelType w:val="multilevel"/>
    <w:tmpl w:val="0D42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6D4C80"/>
    <w:multiLevelType w:val="multilevel"/>
    <w:tmpl w:val="3F88B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411F64"/>
    <w:multiLevelType w:val="hybridMultilevel"/>
    <w:tmpl w:val="6CFA31C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6987363A"/>
    <w:multiLevelType w:val="hybridMultilevel"/>
    <w:tmpl w:val="061C9FC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2" w15:restartNumberingAfterBreak="0">
    <w:nsid w:val="6B84694C"/>
    <w:multiLevelType w:val="hybridMultilevel"/>
    <w:tmpl w:val="D1FA0022"/>
    <w:lvl w:ilvl="0" w:tplc="1C090001">
      <w:start w:val="1"/>
      <w:numFmt w:val="bullet"/>
      <w:lvlText w:val=""/>
      <w:lvlJc w:val="left"/>
      <w:pPr>
        <w:ind w:left="1797" w:hanging="360"/>
      </w:pPr>
      <w:rPr>
        <w:rFonts w:ascii="Symbol" w:hAnsi="Symbol" w:hint="default"/>
      </w:rPr>
    </w:lvl>
    <w:lvl w:ilvl="1" w:tplc="1C090003" w:tentative="1">
      <w:start w:val="1"/>
      <w:numFmt w:val="bullet"/>
      <w:lvlText w:val="o"/>
      <w:lvlJc w:val="left"/>
      <w:pPr>
        <w:ind w:left="2517" w:hanging="360"/>
      </w:pPr>
      <w:rPr>
        <w:rFonts w:ascii="Courier New" w:hAnsi="Courier New" w:cs="Courier New" w:hint="default"/>
      </w:rPr>
    </w:lvl>
    <w:lvl w:ilvl="2" w:tplc="1C090005" w:tentative="1">
      <w:start w:val="1"/>
      <w:numFmt w:val="bullet"/>
      <w:lvlText w:val=""/>
      <w:lvlJc w:val="left"/>
      <w:pPr>
        <w:ind w:left="3237" w:hanging="360"/>
      </w:pPr>
      <w:rPr>
        <w:rFonts w:ascii="Wingdings" w:hAnsi="Wingdings" w:hint="default"/>
      </w:rPr>
    </w:lvl>
    <w:lvl w:ilvl="3" w:tplc="1C090001" w:tentative="1">
      <w:start w:val="1"/>
      <w:numFmt w:val="bullet"/>
      <w:lvlText w:val=""/>
      <w:lvlJc w:val="left"/>
      <w:pPr>
        <w:ind w:left="3957" w:hanging="360"/>
      </w:pPr>
      <w:rPr>
        <w:rFonts w:ascii="Symbol" w:hAnsi="Symbol" w:hint="default"/>
      </w:rPr>
    </w:lvl>
    <w:lvl w:ilvl="4" w:tplc="1C090003" w:tentative="1">
      <w:start w:val="1"/>
      <w:numFmt w:val="bullet"/>
      <w:lvlText w:val="o"/>
      <w:lvlJc w:val="left"/>
      <w:pPr>
        <w:ind w:left="4677" w:hanging="360"/>
      </w:pPr>
      <w:rPr>
        <w:rFonts w:ascii="Courier New" w:hAnsi="Courier New" w:cs="Courier New" w:hint="default"/>
      </w:rPr>
    </w:lvl>
    <w:lvl w:ilvl="5" w:tplc="1C090005" w:tentative="1">
      <w:start w:val="1"/>
      <w:numFmt w:val="bullet"/>
      <w:lvlText w:val=""/>
      <w:lvlJc w:val="left"/>
      <w:pPr>
        <w:ind w:left="5397" w:hanging="360"/>
      </w:pPr>
      <w:rPr>
        <w:rFonts w:ascii="Wingdings" w:hAnsi="Wingdings" w:hint="default"/>
      </w:rPr>
    </w:lvl>
    <w:lvl w:ilvl="6" w:tplc="1C090001" w:tentative="1">
      <w:start w:val="1"/>
      <w:numFmt w:val="bullet"/>
      <w:lvlText w:val=""/>
      <w:lvlJc w:val="left"/>
      <w:pPr>
        <w:ind w:left="6117" w:hanging="360"/>
      </w:pPr>
      <w:rPr>
        <w:rFonts w:ascii="Symbol" w:hAnsi="Symbol" w:hint="default"/>
      </w:rPr>
    </w:lvl>
    <w:lvl w:ilvl="7" w:tplc="1C090003" w:tentative="1">
      <w:start w:val="1"/>
      <w:numFmt w:val="bullet"/>
      <w:lvlText w:val="o"/>
      <w:lvlJc w:val="left"/>
      <w:pPr>
        <w:ind w:left="6837" w:hanging="360"/>
      </w:pPr>
      <w:rPr>
        <w:rFonts w:ascii="Courier New" w:hAnsi="Courier New" w:cs="Courier New" w:hint="default"/>
      </w:rPr>
    </w:lvl>
    <w:lvl w:ilvl="8" w:tplc="1C090005" w:tentative="1">
      <w:start w:val="1"/>
      <w:numFmt w:val="bullet"/>
      <w:lvlText w:val=""/>
      <w:lvlJc w:val="left"/>
      <w:pPr>
        <w:ind w:left="7557" w:hanging="360"/>
      </w:pPr>
      <w:rPr>
        <w:rFonts w:ascii="Wingdings" w:hAnsi="Wingdings" w:hint="default"/>
      </w:rPr>
    </w:lvl>
  </w:abstractNum>
  <w:abstractNum w:abstractNumId="33" w15:restartNumberingAfterBreak="0">
    <w:nsid w:val="6DFF2DBF"/>
    <w:multiLevelType w:val="hybridMultilevel"/>
    <w:tmpl w:val="48461AD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4" w15:restartNumberingAfterBreak="0">
    <w:nsid w:val="6E6F7693"/>
    <w:multiLevelType w:val="multilevel"/>
    <w:tmpl w:val="58E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8C7798"/>
    <w:multiLevelType w:val="hybridMultilevel"/>
    <w:tmpl w:val="BC189804"/>
    <w:lvl w:ilvl="0" w:tplc="1C090001">
      <w:start w:val="1"/>
      <w:numFmt w:val="bullet"/>
      <w:lvlText w:val=""/>
      <w:lvlJc w:val="left"/>
      <w:pPr>
        <w:ind w:left="1797" w:hanging="360"/>
      </w:pPr>
      <w:rPr>
        <w:rFonts w:ascii="Symbol" w:hAnsi="Symbol" w:hint="default"/>
      </w:rPr>
    </w:lvl>
    <w:lvl w:ilvl="1" w:tplc="1C090003" w:tentative="1">
      <w:start w:val="1"/>
      <w:numFmt w:val="bullet"/>
      <w:lvlText w:val="o"/>
      <w:lvlJc w:val="left"/>
      <w:pPr>
        <w:ind w:left="2517" w:hanging="360"/>
      </w:pPr>
      <w:rPr>
        <w:rFonts w:ascii="Courier New" w:hAnsi="Courier New" w:cs="Courier New" w:hint="default"/>
      </w:rPr>
    </w:lvl>
    <w:lvl w:ilvl="2" w:tplc="1C090005" w:tentative="1">
      <w:start w:val="1"/>
      <w:numFmt w:val="bullet"/>
      <w:lvlText w:val=""/>
      <w:lvlJc w:val="left"/>
      <w:pPr>
        <w:ind w:left="3237" w:hanging="360"/>
      </w:pPr>
      <w:rPr>
        <w:rFonts w:ascii="Wingdings" w:hAnsi="Wingdings" w:hint="default"/>
      </w:rPr>
    </w:lvl>
    <w:lvl w:ilvl="3" w:tplc="1C090001" w:tentative="1">
      <w:start w:val="1"/>
      <w:numFmt w:val="bullet"/>
      <w:lvlText w:val=""/>
      <w:lvlJc w:val="left"/>
      <w:pPr>
        <w:ind w:left="3957" w:hanging="360"/>
      </w:pPr>
      <w:rPr>
        <w:rFonts w:ascii="Symbol" w:hAnsi="Symbol" w:hint="default"/>
      </w:rPr>
    </w:lvl>
    <w:lvl w:ilvl="4" w:tplc="1C090003" w:tentative="1">
      <w:start w:val="1"/>
      <w:numFmt w:val="bullet"/>
      <w:lvlText w:val="o"/>
      <w:lvlJc w:val="left"/>
      <w:pPr>
        <w:ind w:left="4677" w:hanging="360"/>
      </w:pPr>
      <w:rPr>
        <w:rFonts w:ascii="Courier New" w:hAnsi="Courier New" w:cs="Courier New" w:hint="default"/>
      </w:rPr>
    </w:lvl>
    <w:lvl w:ilvl="5" w:tplc="1C090005" w:tentative="1">
      <w:start w:val="1"/>
      <w:numFmt w:val="bullet"/>
      <w:lvlText w:val=""/>
      <w:lvlJc w:val="left"/>
      <w:pPr>
        <w:ind w:left="5397" w:hanging="360"/>
      </w:pPr>
      <w:rPr>
        <w:rFonts w:ascii="Wingdings" w:hAnsi="Wingdings" w:hint="default"/>
      </w:rPr>
    </w:lvl>
    <w:lvl w:ilvl="6" w:tplc="1C090001" w:tentative="1">
      <w:start w:val="1"/>
      <w:numFmt w:val="bullet"/>
      <w:lvlText w:val=""/>
      <w:lvlJc w:val="left"/>
      <w:pPr>
        <w:ind w:left="6117" w:hanging="360"/>
      </w:pPr>
      <w:rPr>
        <w:rFonts w:ascii="Symbol" w:hAnsi="Symbol" w:hint="default"/>
      </w:rPr>
    </w:lvl>
    <w:lvl w:ilvl="7" w:tplc="1C090003" w:tentative="1">
      <w:start w:val="1"/>
      <w:numFmt w:val="bullet"/>
      <w:lvlText w:val="o"/>
      <w:lvlJc w:val="left"/>
      <w:pPr>
        <w:ind w:left="6837" w:hanging="360"/>
      </w:pPr>
      <w:rPr>
        <w:rFonts w:ascii="Courier New" w:hAnsi="Courier New" w:cs="Courier New" w:hint="default"/>
      </w:rPr>
    </w:lvl>
    <w:lvl w:ilvl="8" w:tplc="1C090005" w:tentative="1">
      <w:start w:val="1"/>
      <w:numFmt w:val="bullet"/>
      <w:lvlText w:val=""/>
      <w:lvlJc w:val="left"/>
      <w:pPr>
        <w:ind w:left="7557" w:hanging="360"/>
      </w:pPr>
      <w:rPr>
        <w:rFonts w:ascii="Wingdings" w:hAnsi="Wingdings" w:hint="default"/>
      </w:rPr>
    </w:lvl>
  </w:abstractNum>
  <w:abstractNum w:abstractNumId="36" w15:restartNumberingAfterBreak="0">
    <w:nsid w:val="758C3BE7"/>
    <w:multiLevelType w:val="multilevel"/>
    <w:tmpl w:val="A1D04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782CDB"/>
    <w:multiLevelType w:val="hybridMultilevel"/>
    <w:tmpl w:val="2BB62EC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7EA84726"/>
    <w:multiLevelType w:val="hybridMultilevel"/>
    <w:tmpl w:val="5AA6F50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16cid:durableId="1283346270">
    <w:abstractNumId w:val="19"/>
  </w:num>
  <w:num w:numId="2" w16cid:durableId="1523124356">
    <w:abstractNumId w:val="31"/>
  </w:num>
  <w:num w:numId="3" w16cid:durableId="1506558346">
    <w:abstractNumId w:val="38"/>
  </w:num>
  <w:num w:numId="4" w16cid:durableId="1187326757">
    <w:abstractNumId w:val="37"/>
  </w:num>
  <w:num w:numId="5" w16cid:durableId="1568758316">
    <w:abstractNumId w:val="0"/>
  </w:num>
  <w:num w:numId="6" w16cid:durableId="2063820972">
    <w:abstractNumId w:val="23"/>
  </w:num>
  <w:num w:numId="7" w16cid:durableId="599411100">
    <w:abstractNumId w:val="14"/>
  </w:num>
  <w:num w:numId="8" w16cid:durableId="81605749">
    <w:abstractNumId w:val="7"/>
  </w:num>
  <w:num w:numId="9" w16cid:durableId="276299901">
    <w:abstractNumId w:val="27"/>
  </w:num>
  <w:num w:numId="10" w16cid:durableId="1908805394">
    <w:abstractNumId w:val="25"/>
  </w:num>
  <w:num w:numId="11" w16cid:durableId="970019356">
    <w:abstractNumId w:val="11"/>
  </w:num>
  <w:num w:numId="12" w16cid:durableId="668600845">
    <w:abstractNumId w:val="10"/>
  </w:num>
  <w:num w:numId="13" w16cid:durableId="816994102">
    <w:abstractNumId w:val="29"/>
  </w:num>
  <w:num w:numId="14" w16cid:durableId="658769542">
    <w:abstractNumId w:val="32"/>
  </w:num>
  <w:num w:numId="15" w16cid:durableId="1494101718">
    <w:abstractNumId w:val="35"/>
  </w:num>
  <w:num w:numId="16" w16cid:durableId="1955483044">
    <w:abstractNumId w:val="24"/>
  </w:num>
  <w:num w:numId="17" w16cid:durableId="1139764488">
    <w:abstractNumId w:val="2"/>
  </w:num>
  <w:num w:numId="18" w16cid:durableId="830020628">
    <w:abstractNumId w:val="33"/>
  </w:num>
  <w:num w:numId="19" w16cid:durableId="1689523885">
    <w:abstractNumId w:val="36"/>
  </w:num>
  <w:num w:numId="20" w16cid:durableId="701972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06402931">
    <w:abstractNumId w:val="18"/>
  </w:num>
  <w:num w:numId="22" w16cid:durableId="1404662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8014457">
    <w:abstractNumId w:val="8"/>
  </w:num>
  <w:num w:numId="24" w16cid:durableId="641234718">
    <w:abstractNumId w:val="1"/>
  </w:num>
  <w:num w:numId="25" w16cid:durableId="1800951926">
    <w:abstractNumId w:val="12"/>
  </w:num>
  <w:num w:numId="26" w16cid:durableId="986665464">
    <w:abstractNumId w:val="34"/>
  </w:num>
  <w:num w:numId="27" w16cid:durableId="2091806822">
    <w:abstractNumId w:val="6"/>
  </w:num>
  <w:num w:numId="28" w16cid:durableId="296030364">
    <w:abstractNumId w:val="21"/>
  </w:num>
  <w:num w:numId="29" w16cid:durableId="718632859">
    <w:abstractNumId w:val="28"/>
  </w:num>
  <w:num w:numId="30" w16cid:durableId="1079137956">
    <w:abstractNumId w:val="17"/>
  </w:num>
  <w:num w:numId="31" w16cid:durableId="1414549565">
    <w:abstractNumId w:val="5"/>
  </w:num>
  <w:num w:numId="32" w16cid:durableId="1921526907">
    <w:abstractNumId w:val="3"/>
  </w:num>
  <w:num w:numId="33" w16cid:durableId="1261600280">
    <w:abstractNumId w:val="9"/>
  </w:num>
  <w:num w:numId="34" w16cid:durableId="133454521">
    <w:abstractNumId w:val="4"/>
  </w:num>
  <w:num w:numId="35" w16cid:durableId="956258861">
    <w:abstractNumId w:val="13"/>
  </w:num>
  <w:num w:numId="36" w16cid:durableId="423260949">
    <w:abstractNumId w:val="16"/>
  </w:num>
  <w:num w:numId="37" w16cid:durableId="1342513788">
    <w:abstractNumId w:val="22"/>
  </w:num>
  <w:num w:numId="38" w16cid:durableId="1559852224">
    <w:abstractNumId w:val="15"/>
  </w:num>
  <w:num w:numId="39" w16cid:durableId="20960483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6F"/>
    <w:rsid w:val="00024FBD"/>
    <w:rsid w:val="000E2434"/>
    <w:rsid w:val="00152559"/>
    <w:rsid w:val="001843B5"/>
    <w:rsid w:val="001C21CE"/>
    <w:rsid w:val="001C4C65"/>
    <w:rsid w:val="001D1139"/>
    <w:rsid w:val="00206010"/>
    <w:rsid w:val="0022357F"/>
    <w:rsid w:val="002D0DF5"/>
    <w:rsid w:val="003368D2"/>
    <w:rsid w:val="00364E52"/>
    <w:rsid w:val="003D693A"/>
    <w:rsid w:val="00471A1B"/>
    <w:rsid w:val="004A5718"/>
    <w:rsid w:val="004B71E7"/>
    <w:rsid w:val="0063767E"/>
    <w:rsid w:val="00650E31"/>
    <w:rsid w:val="00666013"/>
    <w:rsid w:val="00696AD2"/>
    <w:rsid w:val="006A3C36"/>
    <w:rsid w:val="007E24E6"/>
    <w:rsid w:val="00821CFF"/>
    <w:rsid w:val="00824261"/>
    <w:rsid w:val="00841429"/>
    <w:rsid w:val="00855241"/>
    <w:rsid w:val="00914164"/>
    <w:rsid w:val="00973EED"/>
    <w:rsid w:val="009D2602"/>
    <w:rsid w:val="009E5021"/>
    <w:rsid w:val="00B97909"/>
    <w:rsid w:val="00BA554F"/>
    <w:rsid w:val="00C11A6F"/>
    <w:rsid w:val="00C2058D"/>
    <w:rsid w:val="00C35C5B"/>
    <w:rsid w:val="00CB5AEE"/>
    <w:rsid w:val="00CE06A1"/>
    <w:rsid w:val="00D1047F"/>
    <w:rsid w:val="00EC39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C58D6"/>
  <w15:chartTrackingRefBased/>
  <w15:docId w15:val="{A4102D4A-DAB4-4218-9C5A-A85B7873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A6F"/>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11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A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A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A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A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A6F"/>
    <w:rPr>
      <w:rFonts w:eastAsiaTheme="majorEastAsia" w:cstheme="majorBidi"/>
      <w:color w:val="272727" w:themeColor="text1" w:themeTint="D8"/>
    </w:rPr>
  </w:style>
  <w:style w:type="paragraph" w:styleId="Title">
    <w:name w:val="Title"/>
    <w:basedOn w:val="Normal"/>
    <w:next w:val="Normal"/>
    <w:link w:val="TitleChar"/>
    <w:uiPriority w:val="10"/>
    <w:qFormat/>
    <w:rsid w:val="00C11A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A6F"/>
    <w:pPr>
      <w:spacing w:before="160"/>
      <w:jc w:val="center"/>
    </w:pPr>
    <w:rPr>
      <w:i/>
      <w:iCs/>
      <w:color w:val="404040" w:themeColor="text1" w:themeTint="BF"/>
    </w:rPr>
  </w:style>
  <w:style w:type="character" w:customStyle="1" w:styleId="QuoteChar">
    <w:name w:val="Quote Char"/>
    <w:basedOn w:val="DefaultParagraphFont"/>
    <w:link w:val="Quote"/>
    <w:uiPriority w:val="29"/>
    <w:rsid w:val="00C11A6F"/>
    <w:rPr>
      <w:i/>
      <w:iCs/>
      <w:color w:val="404040" w:themeColor="text1" w:themeTint="BF"/>
    </w:rPr>
  </w:style>
  <w:style w:type="paragraph" w:styleId="ListParagraph">
    <w:name w:val="List Paragraph"/>
    <w:basedOn w:val="Normal"/>
    <w:uiPriority w:val="34"/>
    <w:qFormat/>
    <w:rsid w:val="00C11A6F"/>
    <w:pPr>
      <w:ind w:left="720"/>
      <w:contextualSpacing/>
    </w:pPr>
  </w:style>
  <w:style w:type="character" w:styleId="IntenseEmphasis">
    <w:name w:val="Intense Emphasis"/>
    <w:basedOn w:val="DefaultParagraphFont"/>
    <w:uiPriority w:val="21"/>
    <w:qFormat/>
    <w:rsid w:val="00C11A6F"/>
    <w:rPr>
      <w:i/>
      <w:iCs/>
      <w:color w:val="0F4761" w:themeColor="accent1" w:themeShade="BF"/>
    </w:rPr>
  </w:style>
  <w:style w:type="paragraph" w:styleId="IntenseQuote">
    <w:name w:val="Intense Quote"/>
    <w:basedOn w:val="Normal"/>
    <w:next w:val="Normal"/>
    <w:link w:val="IntenseQuoteChar"/>
    <w:uiPriority w:val="30"/>
    <w:qFormat/>
    <w:rsid w:val="00C11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A6F"/>
    <w:rPr>
      <w:i/>
      <w:iCs/>
      <w:color w:val="0F4761" w:themeColor="accent1" w:themeShade="BF"/>
    </w:rPr>
  </w:style>
  <w:style w:type="character" w:styleId="IntenseReference">
    <w:name w:val="Intense Reference"/>
    <w:basedOn w:val="DefaultParagraphFont"/>
    <w:uiPriority w:val="32"/>
    <w:qFormat/>
    <w:rsid w:val="00C11A6F"/>
    <w:rPr>
      <w:b/>
      <w:bCs/>
      <w:smallCaps/>
      <w:color w:val="0F4761" w:themeColor="accent1" w:themeShade="BF"/>
      <w:spacing w:val="5"/>
    </w:rPr>
  </w:style>
  <w:style w:type="table" w:styleId="TableGrid">
    <w:name w:val="Table Grid"/>
    <w:basedOn w:val="TableNormal"/>
    <w:uiPriority w:val="39"/>
    <w:rsid w:val="00C11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A6F"/>
    <w:rPr>
      <w:color w:val="467886" w:themeColor="hyperlink"/>
      <w:u w:val="single"/>
    </w:rPr>
  </w:style>
  <w:style w:type="paragraph" w:customStyle="1" w:styleId="s3">
    <w:name w:val="s3"/>
    <w:basedOn w:val="Normal"/>
    <w:rsid w:val="003D693A"/>
    <w:pPr>
      <w:spacing w:before="100" w:beforeAutospacing="1" w:after="100" w:afterAutospacing="1"/>
    </w:pPr>
    <w:rPr>
      <w:rFonts w:eastAsiaTheme="minorEastAsia"/>
      <w:lang w:val="en-ZA" w:eastAsia="en-GB"/>
    </w:rPr>
  </w:style>
  <w:style w:type="character" w:customStyle="1" w:styleId="bumpedfont15">
    <w:name w:val="bumpedfont15"/>
    <w:basedOn w:val="DefaultParagraphFont"/>
    <w:rsid w:val="003D693A"/>
  </w:style>
  <w:style w:type="character" w:customStyle="1" w:styleId="apple-converted-space">
    <w:name w:val="apple-converted-space"/>
    <w:basedOn w:val="DefaultParagraphFont"/>
    <w:rsid w:val="003D693A"/>
  </w:style>
  <w:style w:type="character" w:customStyle="1" w:styleId="s5">
    <w:name w:val="s5"/>
    <w:basedOn w:val="DefaultParagraphFont"/>
    <w:rsid w:val="003D693A"/>
  </w:style>
  <w:style w:type="character" w:styleId="UnresolvedMention">
    <w:name w:val="Unresolved Mention"/>
    <w:basedOn w:val="DefaultParagraphFont"/>
    <w:uiPriority w:val="99"/>
    <w:semiHidden/>
    <w:unhideWhenUsed/>
    <w:rsid w:val="00824261"/>
    <w:rPr>
      <w:color w:val="605E5C"/>
      <w:shd w:val="clear" w:color="auto" w:fill="E1DFDD"/>
    </w:rPr>
  </w:style>
  <w:style w:type="character" w:styleId="FollowedHyperlink">
    <w:name w:val="FollowedHyperlink"/>
    <w:basedOn w:val="DefaultParagraphFont"/>
    <w:uiPriority w:val="99"/>
    <w:semiHidden/>
    <w:unhideWhenUsed/>
    <w:rsid w:val="00364E52"/>
    <w:rPr>
      <w:color w:val="96607D" w:themeColor="followedHyperlink"/>
      <w:u w:val="single"/>
    </w:rPr>
  </w:style>
  <w:style w:type="character" w:styleId="Strong">
    <w:name w:val="Strong"/>
    <w:basedOn w:val="DefaultParagraphFont"/>
    <w:uiPriority w:val="22"/>
    <w:qFormat/>
    <w:rsid w:val="00D10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553031">
      <w:bodyDiv w:val="1"/>
      <w:marLeft w:val="0"/>
      <w:marRight w:val="0"/>
      <w:marTop w:val="0"/>
      <w:marBottom w:val="0"/>
      <w:divBdr>
        <w:top w:val="none" w:sz="0" w:space="0" w:color="auto"/>
        <w:left w:val="none" w:sz="0" w:space="0" w:color="auto"/>
        <w:bottom w:val="none" w:sz="0" w:space="0" w:color="auto"/>
        <w:right w:val="none" w:sz="0" w:space="0" w:color="auto"/>
      </w:divBdr>
    </w:div>
    <w:div w:id="944314935">
      <w:bodyDiv w:val="1"/>
      <w:marLeft w:val="0"/>
      <w:marRight w:val="0"/>
      <w:marTop w:val="0"/>
      <w:marBottom w:val="0"/>
      <w:divBdr>
        <w:top w:val="none" w:sz="0" w:space="0" w:color="auto"/>
        <w:left w:val="none" w:sz="0" w:space="0" w:color="auto"/>
        <w:bottom w:val="none" w:sz="0" w:space="0" w:color="auto"/>
        <w:right w:val="none" w:sz="0" w:space="0" w:color="auto"/>
      </w:divBdr>
    </w:div>
    <w:div w:id="968827595">
      <w:bodyDiv w:val="1"/>
      <w:marLeft w:val="0"/>
      <w:marRight w:val="0"/>
      <w:marTop w:val="0"/>
      <w:marBottom w:val="0"/>
      <w:divBdr>
        <w:top w:val="none" w:sz="0" w:space="0" w:color="auto"/>
        <w:left w:val="none" w:sz="0" w:space="0" w:color="auto"/>
        <w:bottom w:val="none" w:sz="0" w:space="0" w:color="auto"/>
        <w:right w:val="none" w:sz="0" w:space="0" w:color="auto"/>
      </w:divBdr>
      <w:divsChild>
        <w:div w:id="330450593">
          <w:marLeft w:val="540"/>
          <w:marRight w:val="0"/>
          <w:marTop w:val="0"/>
          <w:marBottom w:val="0"/>
          <w:divBdr>
            <w:top w:val="none" w:sz="0" w:space="0" w:color="auto"/>
            <w:left w:val="none" w:sz="0" w:space="0" w:color="auto"/>
            <w:bottom w:val="none" w:sz="0" w:space="0" w:color="auto"/>
            <w:right w:val="none" w:sz="0" w:space="0" w:color="auto"/>
          </w:divBdr>
        </w:div>
        <w:div w:id="603339702">
          <w:marLeft w:val="540"/>
          <w:marRight w:val="0"/>
          <w:marTop w:val="0"/>
          <w:marBottom w:val="0"/>
          <w:divBdr>
            <w:top w:val="none" w:sz="0" w:space="0" w:color="auto"/>
            <w:left w:val="none" w:sz="0" w:space="0" w:color="auto"/>
            <w:bottom w:val="none" w:sz="0" w:space="0" w:color="auto"/>
            <w:right w:val="none" w:sz="0" w:space="0" w:color="auto"/>
          </w:divBdr>
        </w:div>
        <w:div w:id="1606302644">
          <w:marLeft w:val="540"/>
          <w:marRight w:val="0"/>
          <w:marTop w:val="0"/>
          <w:marBottom w:val="0"/>
          <w:divBdr>
            <w:top w:val="none" w:sz="0" w:space="0" w:color="auto"/>
            <w:left w:val="none" w:sz="0" w:space="0" w:color="auto"/>
            <w:bottom w:val="none" w:sz="0" w:space="0" w:color="auto"/>
            <w:right w:val="none" w:sz="0" w:space="0" w:color="auto"/>
          </w:divBdr>
        </w:div>
        <w:div w:id="2074236462">
          <w:marLeft w:val="540"/>
          <w:marRight w:val="0"/>
          <w:marTop w:val="0"/>
          <w:marBottom w:val="0"/>
          <w:divBdr>
            <w:top w:val="none" w:sz="0" w:space="0" w:color="auto"/>
            <w:left w:val="none" w:sz="0" w:space="0" w:color="auto"/>
            <w:bottom w:val="none" w:sz="0" w:space="0" w:color="auto"/>
            <w:right w:val="none" w:sz="0" w:space="0" w:color="auto"/>
          </w:divBdr>
        </w:div>
        <w:div w:id="962611045">
          <w:marLeft w:val="540"/>
          <w:marRight w:val="0"/>
          <w:marTop w:val="0"/>
          <w:marBottom w:val="0"/>
          <w:divBdr>
            <w:top w:val="none" w:sz="0" w:space="0" w:color="auto"/>
            <w:left w:val="none" w:sz="0" w:space="0" w:color="auto"/>
            <w:bottom w:val="none" w:sz="0" w:space="0" w:color="auto"/>
            <w:right w:val="none" w:sz="0" w:space="0" w:color="auto"/>
          </w:divBdr>
        </w:div>
        <w:div w:id="2123375759">
          <w:marLeft w:val="540"/>
          <w:marRight w:val="0"/>
          <w:marTop w:val="0"/>
          <w:marBottom w:val="0"/>
          <w:divBdr>
            <w:top w:val="none" w:sz="0" w:space="0" w:color="auto"/>
            <w:left w:val="none" w:sz="0" w:space="0" w:color="auto"/>
            <w:bottom w:val="none" w:sz="0" w:space="0" w:color="auto"/>
            <w:right w:val="none" w:sz="0" w:space="0" w:color="auto"/>
          </w:divBdr>
        </w:div>
        <w:div w:id="443615894">
          <w:marLeft w:val="540"/>
          <w:marRight w:val="0"/>
          <w:marTop w:val="0"/>
          <w:marBottom w:val="0"/>
          <w:divBdr>
            <w:top w:val="none" w:sz="0" w:space="0" w:color="auto"/>
            <w:left w:val="none" w:sz="0" w:space="0" w:color="auto"/>
            <w:bottom w:val="none" w:sz="0" w:space="0" w:color="auto"/>
            <w:right w:val="none" w:sz="0" w:space="0" w:color="auto"/>
          </w:divBdr>
        </w:div>
        <w:div w:id="763306137">
          <w:marLeft w:val="540"/>
          <w:marRight w:val="0"/>
          <w:marTop w:val="0"/>
          <w:marBottom w:val="0"/>
          <w:divBdr>
            <w:top w:val="none" w:sz="0" w:space="0" w:color="auto"/>
            <w:left w:val="none" w:sz="0" w:space="0" w:color="auto"/>
            <w:bottom w:val="none" w:sz="0" w:space="0" w:color="auto"/>
            <w:right w:val="none" w:sz="0" w:space="0" w:color="auto"/>
          </w:divBdr>
        </w:div>
        <w:div w:id="832720579">
          <w:marLeft w:val="540"/>
          <w:marRight w:val="0"/>
          <w:marTop w:val="0"/>
          <w:marBottom w:val="0"/>
          <w:divBdr>
            <w:top w:val="none" w:sz="0" w:space="0" w:color="auto"/>
            <w:left w:val="none" w:sz="0" w:space="0" w:color="auto"/>
            <w:bottom w:val="none" w:sz="0" w:space="0" w:color="auto"/>
            <w:right w:val="none" w:sz="0" w:space="0" w:color="auto"/>
          </w:divBdr>
        </w:div>
        <w:div w:id="854811543">
          <w:marLeft w:val="540"/>
          <w:marRight w:val="0"/>
          <w:marTop w:val="0"/>
          <w:marBottom w:val="0"/>
          <w:divBdr>
            <w:top w:val="none" w:sz="0" w:space="0" w:color="auto"/>
            <w:left w:val="none" w:sz="0" w:space="0" w:color="auto"/>
            <w:bottom w:val="none" w:sz="0" w:space="0" w:color="auto"/>
            <w:right w:val="none" w:sz="0" w:space="0" w:color="auto"/>
          </w:divBdr>
        </w:div>
      </w:divsChild>
    </w:div>
    <w:div w:id="1028065324">
      <w:bodyDiv w:val="1"/>
      <w:marLeft w:val="0"/>
      <w:marRight w:val="0"/>
      <w:marTop w:val="0"/>
      <w:marBottom w:val="0"/>
      <w:divBdr>
        <w:top w:val="none" w:sz="0" w:space="0" w:color="auto"/>
        <w:left w:val="none" w:sz="0" w:space="0" w:color="auto"/>
        <w:bottom w:val="none" w:sz="0" w:space="0" w:color="auto"/>
        <w:right w:val="none" w:sz="0" w:space="0" w:color="auto"/>
      </w:divBdr>
    </w:div>
    <w:div w:id="1333337908">
      <w:bodyDiv w:val="1"/>
      <w:marLeft w:val="0"/>
      <w:marRight w:val="0"/>
      <w:marTop w:val="0"/>
      <w:marBottom w:val="0"/>
      <w:divBdr>
        <w:top w:val="none" w:sz="0" w:space="0" w:color="auto"/>
        <w:left w:val="none" w:sz="0" w:space="0" w:color="auto"/>
        <w:bottom w:val="none" w:sz="0" w:space="0" w:color="auto"/>
        <w:right w:val="none" w:sz="0" w:space="0" w:color="auto"/>
      </w:divBdr>
    </w:div>
    <w:div w:id="1463965651">
      <w:bodyDiv w:val="1"/>
      <w:marLeft w:val="0"/>
      <w:marRight w:val="0"/>
      <w:marTop w:val="0"/>
      <w:marBottom w:val="0"/>
      <w:divBdr>
        <w:top w:val="none" w:sz="0" w:space="0" w:color="auto"/>
        <w:left w:val="none" w:sz="0" w:space="0" w:color="auto"/>
        <w:bottom w:val="none" w:sz="0" w:space="0" w:color="auto"/>
        <w:right w:val="none" w:sz="0" w:space="0" w:color="auto"/>
      </w:divBdr>
    </w:div>
    <w:div w:id="1550452577">
      <w:bodyDiv w:val="1"/>
      <w:marLeft w:val="0"/>
      <w:marRight w:val="0"/>
      <w:marTop w:val="0"/>
      <w:marBottom w:val="0"/>
      <w:divBdr>
        <w:top w:val="none" w:sz="0" w:space="0" w:color="auto"/>
        <w:left w:val="none" w:sz="0" w:space="0" w:color="auto"/>
        <w:bottom w:val="none" w:sz="0" w:space="0" w:color="auto"/>
        <w:right w:val="none" w:sz="0" w:space="0" w:color="auto"/>
      </w:divBdr>
      <w:divsChild>
        <w:div w:id="1253509843">
          <w:marLeft w:val="540"/>
          <w:marRight w:val="0"/>
          <w:marTop w:val="0"/>
          <w:marBottom w:val="0"/>
          <w:divBdr>
            <w:top w:val="none" w:sz="0" w:space="0" w:color="auto"/>
            <w:left w:val="none" w:sz="0" w:space="0" w:color="auto"/>
            <w:bottom w:val="none" w:sz="0" w:space="0" w:color="auto"/>
            <w:right w:val="none" w:sz="0" w:space="0" w:color="auto"/>
          </w:divBdr>
        </w:div>
        <w:div w:id="1024747532">
          <w:marLeft w:val="540"/>
          <w:marRight w:val="0"/>
          <w:marTop w:val="0"/>
          <w:marBottom w:val="0"/>
          <w:divBdr>
            <w:top w:val="none" w:sz="0" w:space="0" w:color="auto"/>
            <w:left w:val="none" w:sz="0" w:space="0" w:color="auto"/>
            <w:bottom w:val="none" w:sz="0" w:space="0" w:color="auto"/>
            <w:right w:val="none" w:sz="0" w:space="0" w:color="auto"/>
          </w:divBdr>
        </w:div>
        <w:div w:id="1125923327">
          <w:marLeft w:val="540"/>
          <w:marRight w:val="0"/>
          <w:marTop w:val="0"/>
          <w:marBottom w:val="0"/>
          <w:divBdr>
            <w:top w:val="none" w:sz="0" w:space="0" w:color="auto"/>
            <w:left w:val="none" w:sz="0" w:space="0" w:color="auto"/>
            <w:bottom w:val="none" w:sz="0" w:space="0" w:color="auto"/>
            <w:right w:val="none" w:sz="0" w:space="0" w:color="auto"/>
          </w:divBdr>
        </w:div>
        <w:div w:id="72893593">
          <w:marLeft w:val="540"/>
          <w:marRight w:val="0"/>
          <w:marTop w:val="0"/>
          <w:marBottom w:val="0"/>
          <w:divBdr>
            <w:top w:val="none" w:sz="0" w:space="0" w:color="auto"/>
            <w:left w:val="none" w:sz="0" w:space="0" w:color="auto"/>
            <w:bottom w:val="none" w:sz="0" w:space="0" w:color="auto"/>
            <w:right w:val="none" w:sz="0" w:space="0" w:color="auto"/>
          </w:divBdr>
        </w:div>
        <w:div w:id="1151755592">
          <w:marLeft w:val="540"/>
          <w:marRight w:val="0"/>
          <w:marTop w:val="0"/>
          <w:marBottom w:val="0"/>
          <w:divBdr>
            <w:top w:val="none" w:sz="0" w:space="0" w:color="auto"/>
            <w:left w:val="none" w:sz="0" w:space="0" w:color="auto"/>
            <w:bottom w:val="none" w:sz="0" w:space="0" w:color="auto"/>
            <w:right w:val="none" w:sz="0" w:space="0" w:color="auto"/>
          </w:divBdr>
        </w:div>
        <w:div w:id="658465115">
          <w:marLeft w:val="540"/>
          <w:marRight w:val="0"/>
          <w:marTop w:val="0"/>
          <w:marBottom w:val="0"/>
          <w:divBdr>
            <w:top w:val="none" w:sz="0" w:space="0" w:color="auto"/>
            <w:left w:val="none" w:sz="0" w:space="0" w:color="auto"/>
            <w:bottom w:val="none" w:sz="0" w:space="0" w:color="auto"/>
            <w:right w:val="none" w:sz="0" w:space="0" w:color="auto"/>
          </w:divBdr>
        </w:div>
        <w:div w:id="344551635">
          <w:marLeft w:val="540"/>
          <w:marRight w:val="0"/>
          <w:marTop w:val="0"/>
          <w:marBottom w:val="0"/>
          <w:divBdr>
            <w:top w:val="none" w:sz="0" w:space="0" w:color="auto"/>
            <w:left w:val="none" w:sz="0" w:space="0" w:color="auto"/>
            <w:bottom w:val="none" w:sz="0" w:space="0" w:color="auto"/>
            <w:right w:val="none" w:sz="0" w:space="0" w:color="auto"/>
          </w:divBdr>
        </w:div>
        <w:div w:id="1875845341">
          <w:marLeft w:val="540"/>
          <w:marRight w:val="0"/>
          <w:marTop w:val="0"/>
          <w:marBottom w:val="0"/>
          <w:divBdr>
            <w:top w:val="none" w:sz="0" w:space="0" w:color="auto"/>
            <w:left w:val="none" w:sz="0" w:space="0" w:color="auto"/>
            <w:bottom w:val="none" w:sz="0" w:space="0" w:color="auto"/>
            <w:right w:val="none" w:sz="0" w:space="0" w:color="auto"/>
          </w:divBdr>
        </w:div>
      </w:divsChild>
    </w:div>
    <w:div w:id="210772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dlet.com/malekalethabo95/rural-students-in-eastern-cape-using-digital-education-1mtpulry3o123ou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815</Words>
  <Characters>5557</Characters>
  <Application>Microsoft Office Word</Application>
  <DocSecurity>0</DocSecurity>
  <Lines>138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ZANELE CATHERINE MAHLALELA</dc:creator>
  <cp:keywords/>
  <dc:description/>
  <cp:lastModifiedBy>~ Sbusiso ~</cp:lastModifiedBy>
  <cp:revision>8</cp:revision>
  <dcterms:created xsi:type="dcterms:W3CDTF">2025-03-24T08:49:00Z</dcterms:created>
  <dcterms:modified xsi:type="dcterms:W3CDTF">2025-03-24T12:10:00Z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ef433bc7-92e2-487f-a8b9-955bd4f8a6e4</vt:lpwstr>
  </property>
</Properties>
</file>