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shd w:fill="085041" w:val="clear"/>
            <w:tcMar>
              <w:top w:type="dxa" w:w="900"/>
              <w:left w:type="dxa" w:w="600"/>
              <w:bottom w:type="dxa" w:w="900"/>
              <w:right w:type="dxa" w:w="600"/>
            </w:tcMar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905000" cy="1800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Business Plan 3.0</w:t>
            </w:r>
          </w:p>
          <w:p>
            <w:pPr>
              <w:pBdr>
                <w:bottom w:val="single" w:color="FAC775" w:sz="10" w:space="6"/>
              </w:pBdr>
              <w:spacing w:after="240"/>
              <w:jc w:val="center"/>
            </w:pPr>
            <w:r>
              <w:rPr>
                <w:i/>
                <w:iCs/>
                <w:color w:val="9FE1CB"/>
                <w:sz w:val="26"/>
                <w:szCs w:val="26"/>
              </w:rPr>
              <w:t xml:space="preserve">Do it yourself — but not alone.</w:t>
            </w:r>
          </w:p>
          <w:p>
            <w:pPr>
              <w:spacing w:after="40" w:before="200"/>
              <w:jc w:val="center"/>
            </w:pPr>
            <w:r>
              <w:rPr>
                <w:color w:val="FFFFFF"/>
                <w:sz w:val="22"/>
                <w:szCs w:val="22"/>
              </w:rPr>
              <w:t xml:space="preserve">South Africa's student guidance &amp; opportunities ecosystem</w:t>
            </w:r>
          </w:p>
          <w:p>
            <w:pPr>
              <w:jc w:val="center"/>
            </w:pPr>
            <w:r>
              <w:rPr>
                <w:color w:val="FAC775"/>
                <w:sz w:val="22"/>
                <w:szCs w:val="22"/>
              </w:rPr>
              <w:t xml:space="preserve">zenzeleguide.co.za</w:t>
            </w:r>
          </w:p>
        </w:tc>
      </w:tr>
    </w:tbl>
    <w:p>
      <w:pPr>
        <w:spacing w:before="200"/>
        <w:jc w:val="center"/>
      </w:pPr>
      <w:r>
        <w:rPr>
          <w:color w:val="555555"/>
          <w:sz w:val="18"/>
          <w:szCs w:val="18"/>
        </w:rPr>
        <w:t xml:space="preserve">Matric results  ·  APS matching  ·  Varsity guidance  ·  Bursaries  ·  Learnerships  ·  Jobs  ·  Accommodation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Vision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p>
      <w:pPr>
        <w:spacing w:after="120" w:line="276"/>
      </w:pPr>
      <w:r>
        <w:rPr>
          <w:color w:val="1C1C1C"/>
          <w:sz w:val="26"/>
          <w:szCs w:val="26"/>
        </w:rPr>
        <w:t xml:space="preserve">To become South Africa's most trusted student guidance and opportunity platform, helping learners move from Grade 10 to their first job through one connected ecosystem.</w:t>
      </w:r>
    </w:p>
    <w:p>
      <w:pPr>
        <w:spacing w:after="120" w:before="120"/>
      </w:pPr>
      <w:r>
        <w:rPr>
          <w:b/>
          <w:bCs/>
          <w:i/>
          <w:iCs/>
          <w:color w:val="085041"/>
          <w:sz w:val="26"/>
          <w:szCs w:val="26"/>
        </w:rPr>
        <w:t xml:space="preserve">“Do it yourself — but not alone.”</w:t>
      </w:r>
    </w:p>
    <w:p>
      <w:pPr>
        <w:pStyle w:val="Heading1"/>
      </w:pPr>
      <w:r>
        <w:t xml:space="preserve">Executive Summary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p>
      <w:pPr>
        <w:spacing w:after="120" w:line="276"/>
      </w:pPr>
      <w:r>
        <w:rPr>
          <w:color w:val="1C1C1C"/>
          <w:sz w:val="22"/>
          <w:szCs w:val="22"/>
        </w:rPr>
        <w:t xml:space="preserve">Zenzele Guide is a South African student guidance and opportunities platform that helps learners, students, graduates, employers, bursary providers, educational institutions, and accommodation providers connect through a single digital ecosystem.</w:t>
      </w:r>
    </w:p>
    <w:p>
      <w:pPr>
        <w:spacing w:after="120" w:line="276"/>
      </w:pPr>
      <w:r>
        <w:rPr>
          <w:color w:val="1C1C1C"/>
          <w:sz w:val="22"/>
          <w:szCs w:val="22"/>
        </w:rPr>
        <w:t xml:space="preserve">Unlike traditional job boards or university directories, Zenzele Guide follows a student throughout their entire journey:</w:t>
      </w:r>
    </w:p>
    <w:p>
      <w:pPr>
        <w:spacing w:after="160" w:before="80"/>
        <w:jc w:val="center"/>
      </w:pPr>
      <w:r>
        <w:rPr>
          <w:b/>
          <w:bCs/>
          <w:color w:val="1D9E75"/>
          <w:sz w:val="22"/>
          <w:szCs w:val="22"/>
        </w:rPr>
        <w:t xml:space="preserve">Grade 10  →  Subject Selection  →  Matric  →  Funding  →  University  →  Graduate Employment</w:t>
      </w:r>
    </w:p>
    <w:p>
      <w:pPr>
        <w:spacing w:after="120" w:line="276"/>
      </w:pPr>
      <w:r>
        <w:rPr>
          <w:color w:val="1C1C1C"/>
          <w:sz w:val="22"/>
          <w:szCs w:val="22"/>
        </w:rPr>
        <w:t xml:space="preserve">The platform combines ten connected services into one experience: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Career guidance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APS calculation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University matching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TVET matching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NSFAS guidance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Bursary matching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Learnership opportunities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Graduate opportunities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Student accommodation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Employer recruitment</w:t>
      </w:r>
    </w:p>
    <w:p>
      <w:pPr>
        <w:spacing w:after="120" w:line="276"/>
      </w:pPr>
      <w:r>
        <w:rPr>
          <w:b w:val="false"/>
          <w:bCs w:val="false"/>
          <w:color w:val="1C1C1C"/>
          <w:sz w:val="22"/>
          <w:szCs w:val="22"/>
        </w:rPr>
        <w:t xml:space="preserve">The platform is free for students and monetised through partner services, advertising, sponsored opportunities, premium visibility packages, and subscriptions.</w:t>
      </w:r>
    </w:p>
    <w:p>
      <w:pPr>
        <w:spacing w:after="16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1F5E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085041"/>
                <w:sz w:val="36"/>
                <w:szCs w:val="36"/>
              </w:rPr>
              <w:t xml:space="preserve">10</w:t>
            </w:r>
          </w:p>
          <w:p>
            <w:pPr>
              <w:jc w:val="center"/>
            </w:pPr>
            <w:r>
              <w:rPr>
                <w:color w:val="1D9E75"/>
                <w:sz w:val="18"/>
                <w:szCs w:val="18"/>
              </w:rPr>
              <w:t xml:space="preserve">Connected modules</w:t>
            </w:r>
          </w:p>
        </w:tc>
        <w:tc>
          <w:tcPr>
            <w:tcW w:type="dxa" w:w="2340"/>
            <w:shd w:fill="E1F5E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085041"/>
                <w:sz w:val="36"/>
                <w:szCs w:val="36"/>
              </w:rPr>
              <w:t xml:space="preserve">Grade 10→Job</w:t>
            </w:r>
          </w:p>
          <w:p>
            <w:pPr>
              <w:jc w:val="center"/>
            </w:pPr>
            <w:r>
              <w:rPr>
                <w:color w:val="1D9E75"/>
                <w:sz w:val="18"/>
                <w:szCs w:val="18"/>
              </w:rPr>
              <w:t xml:space="preserve">Full journey</w:t>
            </w:r>
          </w:p>
        </w:tc>
        <w:tc>
          <w:tcPr>
            <w:tcW w:type="dxa" w:w="2340"/>
            <w:shd w:fill="E1F5E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085041"/>
                <w:sz w:val="36"/>
                <w:szCs w:val="36"/>
              </w:rPr>
              <w:t xml:space="preserve">Free</w:t>
            </w:r>
          </w:p>
          <w:p>
            <w:pPr>
              <w:jc w:val="center"/>
            </w:pPr>
            <w:r>
              <w:rPr>
                <w:color w:val="1D9E75"/>
                <w:sz w:val="18"/>
                <w:szCs w:val="18"/>
              </w:rPr>
              <w:t xml:space="preserve">For all students</w:t>
            </w:r>
          </w:p>
        </w:tc>
        <w:tc>
          <w:tcPr>
            <w:tcW w:type="dxa" w:w="2340"/>
            <w:shd w:fill="E1F5E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085041"/>
                <w:sz w:val="36"/>
                <w:szCs w:val="36"/>
              </w:rPr>
              <w:t xml:space="preserve">600k+</w:t>
            </w:r>
          </w:p>
          <w:p>
            <w:pPr>
              <w:jc w:val="center"/>
            </w:pPr>
            <w:r>
              <w:rPr>
                <w:color w:val="1D9E75"/>
                <w:sz w:val="18"/>
                <w:szCs w:val="18"/>
              </w:rPr>
              <w:t xml:space="preserve">SA matrics / year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Problem Statement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p>
      <w:pPr>
        <w:spacing w:after="120" w:line="276"/>
      </w:pPr>
      <w:r>
        <w:rPr>
          <w:color w:val="1C1C1C"/>
          <w:sz w:val="22"/>
          <w:szCs w:val="22"/>
        </w:rPr>
        <w:t xml:space="preserve">South Africa's education and career ecosystem is fragmented. Students struggle to: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Understand APS requirements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Choose careers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Compare institutions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Access funding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Find accommodation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Discover learnerships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Access graduate opportunities</w:t>
      </w:r>
    </w:p>
    <w:p>
      <w:pPr>
        <w:spacing w:after="120" w:line="276"/>
      </w:pPr>
      <w:r>
        <w:rPr>
          <w:color w:val="1C1C1C"/>
          <w:sz w:val="22"/>
          <w:szCs w:val="22"/>
        </w:rPr>
        <w:t xml:space="preserve">Information is scattered across university websites, government portals, bursary websites, accommodation websites, and job boards. This creates confusion, poor decisions, and missed opportunities.</w:t>
      </w:r>
    </w:p>
    <w:p>
      <w:pPr>
        <w:pStyle w:val="Heading1"/>
      </w:pPr>
      <w:r>
        <w:t xml:space="preserve">Solution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p>
      <w:pPr>
        <w:spacing w:after="120" w:line="276"/>
      </w:pPr>
      <w:r>
        <w:rPr>
          <w:color w:val="1C1C1C"/>
          <w:sz w:val="22"/>
          <w:szCs w:val="22"/>
        </w:rPr>
        <w:t xml:space="preserve">Zenzele Guide centralises the entire student journey. Users select where they are in their journey and receive personalised guidance. No account is required for basic guidance.</w:t>
      </w:r>
    </w:p>
    <w:p>
      <w:pPr>
        <w:spacing w:after="120" w:line="276"/>
      </w:pPr>
      <w:r>
        <w:rPr>
          <w:b/>
          <w:bCs/>
          <w:color w:val="1C1C1C"/>
          <w:sz w:val="22"/>
          <w:szCs w:val="22"/>
        </w:rPr>
        <w:t xml:space="preserve">Optional accounts unlock: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Saved recommendations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Application tracking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Deadline reminders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WhatsApp alerts</w:t>
      </w:r>
    </w:p>
    <w:p>
      <w:r>
        <w:br w:type="page"/>
      </w:r>
    </w:p>
    <w:p>
      <w:pPr>
        <w:pStyle w:val="Heading1"/>
      </w:pPr>
      <w:r>
        <w:t xml:space="preserve">Customer Segments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p>
      <w:pPr>
        <w:pStyle w:val="Heading2"/>
      </w:pPr>
      <w:r>
        <w:t xml:space="preserve">Primary Users — students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Grade 10 learners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Career exploration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Grade 11 learners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APS forecasting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Grade 12 learners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University matching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Gap year students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Alternative pathways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TVET applicants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Skills-based education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University applicants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Course discovery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NSFAS applicants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Funding support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Bursary seekers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Funding opportunities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Learnership seekers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Workplace experience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Graduates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Employment opportunities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</w:pPr>
      <w:r>
        <w:t xml:space="preserve">Secondary Customers — the paying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they pay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Employers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Need applicants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Accommodation providers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Need tenants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Universities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Need applicants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Colleges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Need applicants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Bursary providers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Need qualified applicants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User Journey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p>
      <w:pPr>
        <w:spacing w:after="120" w:line="276"/>
      </w:pPr>
      <w:r>
        <w:rPr>
          <w:color w:val="1C1C1C"/>
          <w:sz w:val="22"/>
          <w:szCs w:val="22"/>
        </w:rPr>
        <w:t xml:space="preserve">The homepage asks one question: “Where are you in your journey?” Each option launches a dedicated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Grade 10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University applicant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Grade 11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NSFAS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Grade 12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Bursary seeker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Gap year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Learnership seeker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TVET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Graduate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Platform Modules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none"/>
              <w:right w:val="single" w:color="9FE1CB" w:sz="1"/>
            </w:tcBorders>
            <w:shd w:fill="08504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Student Guidance Module</w:t>
            </w:r>
          </w:p>
        </w:tc>
      </w:tr>
      <w:tr>
        <w:tc>
          <w:tcPr>
            <w:tcBorders>
              <w:top w:val="none"/>
              <w:left w:val="single" w:color="9FE1CB" w:sz="1"/>
              <w:bottom w:val="single" w:color="9FE1CB" w:sz="1"/>
              <w:right w:val="single" w:color="9FE1C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APS calculator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Career assessment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University matching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TVET matching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Recommendation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none"/>
              <w:right w:val="single" w:color="9FE1CB" w:sz="1"/>
            </w:tcBorders>
            <w:shd w:fill="08504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Bursary Module</w:t>
            </w:r>
          </w:p>
        </w:tc>
      </w:tr>
      <w:tr>
        <w:tc>
          <w:tcPr>
            <w:tcBorders>
              <w:top w:val="none"/>
              <w:left w:val="single" w:color="9FE1CB" w:sz="1"/>
              <w:bottom w:val="single" w:color="9FE1CB" w:sz="1"/>
              <w:right w:val="single" w:color="9FE1C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Bursary search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Eligibility matching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Deadline tracking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Application guides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none"/>
              <w:right w:val="single" w:color="9FE1CB" w:sz="1"/>
            </w:tcBorders>
            <w:shd w:fill="08504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NSFAS Module</w:t>
            </w:r>
          </w:p>
        </w:tc>
      </w:tr>
      <w:tr>
        <w:tc>
          <w:tcPr>
            <w:tcBorders>
              <w:top w:val="none"/>
              <w:left w:val="single" w:color="9FE1CB" w:sz="1"/>
              <w:bottom w:val="single" w:color="9FE1CB" w:sz="1"/>
              <w:right w:val="single" w:color="9FE1C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Eligibility checker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Required documents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Status guidance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Appeals information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none"/>
              <w:right w:val="single" w:color="9FE1CB" w:sz="1"/>
            </w:tcBorders>
            <w:shd w:fill="08504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Learnership Module</w:t>
            </w:r>
          </w:p>
        </w:tc>
      </w:tr>
      <w:tr>
        <w:tc>
          <w:tcPr>
            <w:tcBorders>
              <w:top w:val="none"/>
              <w:left w:val="single" w:color="9FE1CB" w:sz="1"/>
              <w:bottom w:val="single" w:color="9FE1CB" w:sz="1"/>
              <w:right w:val="single" w:color="9FE1C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Learnership listings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Industry matching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Province filtering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none"/>
              <w:right w:val="single" w:color="9FE1CB" w:sz="1"/>
            </w:tcBorders>
            <w:shd w:fill="08504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Graduate Module</w:t>
            </w:r>
          </w:p>
        </w:tc>
      </w:tr>
      <w:tr>
        <w:tc>
          <w:tcPr>
            <w:tcBorders>
              <w:top w:val="none"/>
              <w:left w:val="single" w:color="9FE1CB" w:sz="1"/>
              <w:bottom w:val="single" w:color="9FE1CB" w:sz="1"/>
              <w:right w:val="single" w:color="9FE1C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Internship listings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Graduate programmes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Entry-level jobs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none"/>
              <w:right w:val="single" w:color="9FE1CB" w:sz="1"/>
            </w:tcBorders>
            <w:shd w:fill="08504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Accommodation Module</w:t>
            </w:r>
          </w:p>
        </w:tc>
      </w:tr>
      <w:tr>
        <w:tc>
          <w:tcPr>
            <w:tcBorders>
              <w:top w:val="none"/>
              <w:left w:val="single" w:color="9FE1CB" w:sz="1"/>
              <w:bottom w:val="single" w:color="9FE1CB" w:sz="1"/>
              <w:right w:val="single" w:color="9FE1C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Student housing listings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University-based search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Rent comparison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C1C1C"/>
                <w:sz w:val="20"/>
                <w:szCs w:val="20"/>
              </w:rPr>
              <w:t xml:space="preserve">Contact providers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Partner Portal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p>
      <w:pPr>
        <w:spacing w:after="120" w:line="276"/>
      </w:pPr>
      <w:r>
        <w:rPr>
          <w:color w:val="1C1C1C"/>
          <w:sz w:val="22"/>
          <w:szCs w:val="22"/>
        </w:rPr>
        <w:t xml:space="preserve">The Partner Portal serves employers, institutions, bursary providers, and accommodation providers.</w:t>
      </w:r>
    </w:p>
    <w:p>
      <w:pPr>
        <w:pStyle w:val="Heading2"/>
      </w:pPr>
      <w:r>
        <w:t xml:space="preserve">Employer Portal</w:t>
      </w:r>
    </w:p>
    <w:p>
      <w:pPr>
        <w:spacing w:after="120" w:line="276"/>
      </w:pPr>
      <w:r>
        <w:rPr>
          <w:i/>
          <w:iCs/>
          <w:color w:val="555555"/>
          <w:sz w:val="22"/>
          <w:szCs w:val="22"/>
        </w:rPr>
        <w:t xml:space="preserve">Workflow: Create account → Business verification → Post opportunity → Admin review → Publish</w:t>
      </w:r>
    </w:p>
    <w:p>
      <w:pPr>
        <w:spacing w:after="120" w:line="276"/>
      </w:pPr>
      <w:r>
        <w:rPr>
          <w:b w:val="false"/>
          <w:bCs w:val="false"/>
          <w:color w:val="1C1C1C"/>
          <w:sz w:val="22"/>
          <w:szCs w:val="22"/>
        </w:rPr>
        <w:t xml:space="preserve">Opportunity types: jobs, learnerships, internships, graduate programmes.</w:t>
      </w:r>
    </w:p>
    <w:p>
      <w:pPr>
        <w:spacing w:after="120" w:line="276"/>
      </w:pPr>
      <w:r>
        <w:rPr>
          <w:b/>
          <w:bCs/>
          <w:color w:val="1C1C1C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Manage listings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Track views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Featured listings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Applicant analytics</w:t>
      </w:r>
    </w:p>
    <w:p>
      <w:pPr>
        <w:pStyle w:val="Heading2"/>
      </w:pPr>
      <w:r>
        <w:t xml:space="preserve">Accommodation Portal</w:t>
      </w:r>
    </w:p>
    <w:p>
      <w:pPr>
        <w:spacing w:after="120" w:line="276"/>
      </w:pPr>
      <w:r>
        <w:rPr>
          <w:i/>
          <w:iCs/>
          <w:color w:val="555555"/>
          <w:sz w:val="22"/>
          <w:szCs w:val="22"/>
        </w:rPr>
        <w:t xml:space="preserve">Workflow: Create account → Verify property → Create listing → Upload photos → Admin review → Publish</w:t>
      </w:r>
    </w:p>
    <w:p>
      <w:pPr>
        <w:spacing w:after="120" w:line="276"/>
      </w:pPr>
      <w:r>
        <w:rPr>
          <w:b/>
          <w:bCs/>
          <w:color w:val="1C1C1C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Vacancy management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Featured listings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Lead tracking</w:t>
      </w:r>
    </w:p>
    <w:p>
      <w:pPr>
        <w:pStyle w:val="Heading2"/>
      </w:pPr>
      <w:r>
        <w:t xml:space="preserve">Bursary Provider Portal</w:t>
      </w:r>
    </w:p>
    <w:p>
      <w:pPr>
        <w:spacing w:after="120" w:line="276"/>
      </w:pPr>
      <w:r>
        <w:rPr>
          <w:i/>
          <w:iCs/>
          <w:color w:val="555555"/>
          <w:sz w:val="22"/>
          <w:szCs w:val="22"/>
        </w:rPr>
        <w:t xml:space="preserve">Workflow: Create account → Submit bursary → Requirements → Application process → Admin review → Publish</w:t>
      </w:r>
    </w:p>
    <w:p>
      <w:pPr>
        <w:spacing w:after="120" w:line="276"/>
      </w:pPr>
      <w:r>
        <w:rPr>
          <w:b/>
          <w:bCs/>
          <w:color w:val="1C1C1C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Featured placement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Analytics dashboard</w:t>
      </w:r>
    </w:p>
    <w:p>
      <w:pPr>
        <w:pStyle w:val="Heading2"/>
      </w:pPr>
      <w:r>
        <w:t xml:space="preserve">Institution Portal</w:t>
      </w:r>
    </w:p>
    <w:p>
      <w:pPr>
        <w:spacing w:after="120" w:line="276"/>
      </w:pPr>
      <w:r>
        <w:rPr>
          <w:i/>
          <w:iCs/>
          <w:color w:val="555555"/>
          <w:sz w:val="22"/>
          <w:szCs w:val="22"/>
        </w:rPr>
        <w:t xml:space="preserve">Workflow: Create account → Upload prospectus → Course information → Application dates → Admin review → Publish</w:t>
      </w:r>
    </w:p>
    <w:p>
      <w:pPr>
        <w:spacing w:after="120" w:line="276"/>
      </w:pPr>
      <w:r>
        <w:rPr>
          <w:b/>
          <w:bCs/>
          <w:color w:val="1C1C1C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Featured institution pages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Open day promotions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Course advertising</w:t>
      </w:r>
    </w:p>
    <w:p>
      <w:r>
        <w:br w:type="page"/>
      </w:r>
    </w:p>
    <w:p>
      <w:pPr>
        <w:pStyle w:val="Heading1"/>
      </w:pPr>
      <w:r>
        <w:t xml:space="preserve">Admin Portal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p>
      <w:pPr>
        <w:spacing w:after="120" w:line="276"/>
      </w:pPr>
      <w:r>
        <w:rPr>
          <w:color w:val="1C1C1C"/>
          <w:sz w:val="22"/>
          <w:szCs w:val="22"/>
        </w:rPr>
        <w:t xml:space="preserve">The Admin Portal controls the entire ecosystem.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Manages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Student accounts, partner accounts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Institution management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Universities, colleges, TVETs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Opportunity management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Jobs, learnerships, internships, bursaries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Accommodation management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Listings, verification, approvals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SEO pages, blogs, guides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Revenue dashboard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Ad, listing &amp; subscription revenue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Traffic, popular searches, user behaviour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Revenue Model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900"/>
        <w:gridCol w:w="5900"/>
      </w:tblGrid>
      <w:tr>
        <w:trPr>
          <w:tblHeader/>
        </w:trPr>
        <w:tc>
          <w:tcPr>
            <w:tcW w:type="dxa" w:w="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5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Google AdSense</w:t>
            </w:r>
          </w:p>
        </w:tc>
        <w:tc>
          <w:tcPr>
            <w:tcW w:type="dxa" w:w="5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Ads served to students searching educational information</w:t>
            </w:r>
          </w:p>
        </w:tc>
      </w:tr>
      <w:tr>
        <w:tc>
          <w:tcPr>
            <w:tcW w:type="dxa" w:w="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Featured opportunities</w:t>
            </w:r>
          </w:p>
        </w:tc>
        <w:tc>
          <w:tcPr>
            <w:tcW w:type="dxa" w:w="5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Free / featured / premium listing tiers</w:t>
            </w:r>
          </w:p>
        </w:tc>
      </w:tr>
      <w:tr>
        <w:tc>
          <w:tcPr>
            <w:tcW w:type="dxa" w:w="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Accommodation listings</w:t>
            </w:r>
          </w:p>
        </w:tc>
        <w:tc>
          <w:tcPr>
            <w:tcW w:type="dxa" w:w="5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Monthly subscriptions and featured placements</w:t>
            </w:r>
          </w:p>
        </w:tc>
      </w:tr>
      <w:tr>
        <w:tc>
          <w:tcPr>
            <w:tcW w:type="dxa" w:w="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Institution promotion</w:t>
            </w:r>
          </w:p>
        </w:tc>
        <w:tc>
          <w:tcPr>
            <w:tcW w:type="dxa" w:w="5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Universities and colleges pay for enhanced visibility</w:t>
            </w:r>
          </w:p>
        </w:tc>
      </w:tr>
      <w:tr>
        <w:tc>
          <w:tcPr>
            <w:tcW w:type="dxa" w:w="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Bursary promotion</w:t>
            </w:r>
          </w:p>
        </w:tc>
        <w:tc>
          <w:tcPr>
            <w:tcW w:type="dxa" w:w="5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Sponsored bursaries and featured placement</w:t>
            </w:r>
          </w:p>
        </w:tc>
      </w:tr>
      <w:tr>
        <w:tc>
          <w:tcPr>
            <w:tcW w:type="dxa" w:w="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Premium student membership</w:t>
            </w:r>
          </w:p>
        </w:tc>
        <w:tc>
          <w:tcPr>
            <w:tcW w:type="dxa" w:w="59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R39–R49/month subscription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</w:pPr>
      <w:r>
        <w:t xml:space="preserve">Premium Student Membership — R39–R49/month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Saved recommendations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Deadline reminders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WhatsApp alerts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Application tracker</w:t>
      </w:r>
    </w:p>
    <w:p>
      <w:r>
        <w:br w:type="page"/>
      </w:r>
    </w:p>
    <w:p>
      <w:pPr>
        <w:pStyle w:val="Heading1"/>
      </w:pPr>
      <w:r>
        <w:t xml:space="preserve">Marketing Strategy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p>
      <w:pPr>
        <w:pStyle w:val="Heading2"/>
      </w:pPr>
      <w:r>
        <w:t xml:space="preserve">SEO — long-tail pages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Wits APS requirements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NSFAS application guide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Engineering bursaries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Learnership opportunities</w:t>
      </w:r>
    </w:p>
    <w:p>
      <w:pPr>
        <w:pStyle w:val="Heading2"/>
      </w:pPr>
      <w:r>
        <w:t xml:space="preserve">Social media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TikTok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Facebook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WhatsApp Channel</w:t>
      </w:r>
    </w:p>
    <w:p>
      <w:pPr>
        <w:pStyle w:val="Heading2"/>
      </w:pPr>
      <w:r>
        <w:t xml:space="preserve">School partnerships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Career guidance departments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Career expos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Student ambassadors</w:t>
      </w:r>
    </w:p>
    <w:p>
      <w:r>
        <w:br w:type="page"/>
      </w:r>
    </w:p>
    <w:p>
      <w:pPr>
        <w:pStyle w:val="Heading1"/>
      </w:pPr>
      <w:r>
        <w:t xml:space="preserve">Technology Stack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Backend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Database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AI engine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Storage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Hosting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Cloudflare Pages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Payments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PayFast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3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Analytics</w:t>
            </w:r>
          </w:p>
        </w:tc>
        <w:tc>
          <w:tcPr>
            <w:tcW w:type="dxa" w:w="5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Google Analytics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Development Roadmap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3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Launch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4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APS calculator, university &amp; TVET matching, NSFAS checker, bursary database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Product-market fit</w:t>
            </w:r>
          </w:p>
        </w:tc>
      </w:tr>
      <w:tr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4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User accounts, saved profiles, WhatsApp alerts, opportunity database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Months 6–12</w:t>
            </w:r>
          </w:p>
        </w:tc>
        <w:tc>
          <w:tcPr>
            <w:tcW w:type="dxa" w:w="4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Employer, accommodation &amp; bursary portals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Revenue generation</w:t>
            </w:r>
          </w:p>
        </w:tc>
      </w:tr>
      <w:tr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Year 2</w:t>
            </w:r>
          </w:p>
        </w:tc>
        <w:tc>
          <w:tcPr>
            <w:tcW w:type="dxa" w:w="4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Institution portal, premium membership, advanced analytics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Scale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Long-Term Vision</w:t>
      </w:r>
    </w:p>
    <w:p>
      <w:pPr>
        <w:pBdr>
          <w:bottom w:val="single" w:color="FAC775" w:sz="6" w:space="1"/>
        </w:pBdr>
        <w:spacing w:after="120" w:before="60"/>
      </w:pPr>
      <w:r>
        <w:t xml:space="preserve"/>
      </w:r>
    </w:p>
    <w:p>
      <w:pPr>
        <w:spacing w:after="120" w:line="276"/>
      </w:pPr>
      <w:r>
        <w:rPr>
          <w:color w:val="1C1C1C"/>
          <w:sz w:val="24"/>
          <w:szCs w:val="24"/>
        </w:rPr>
        <w:t xml:space="preserve">By Year 5, Zenzele Guide becomes South Africa's largest student opportunities ecosystem — one platform where learners can: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Choose careers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Find funding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Apply to institutions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Find accommodation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Secure learnerships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C1C1C"/>
          <w:sz w:val="22"/>
          <w:szCs w:val="22"/>
        </w:rPr>
        <w:t xml:space="preserve">Launch careers</w:t>
      </w:r>
    </w:p>
    <w:p>
      <w:pPr>
        <w:spacing w:before="160"/>
      </w:pPr>
      <w:r>
        <w:rPr>
          <w:b/>
          <w:bCs/>
          <w:color w:val="085041"/>
          <w:sz w:val="26"/>
          <w:szCs w:val="26"/>
        </w:rPr>
        <w:t xml:space="preserve">All from one trusted platform.</w:t>
      </w:r>
    </w:p>
    <w:p>
      <w:pPr>
        <w:spacing w:before="24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  <w:szCs w:val="18"/>
        </w:rPr>
        <w:t xml:space="preserve">zenzeleguide.co.za  ·  “Do it yourself — but not alone.”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FE1CB" w:sz="4" w:space="4"/>
      </w:pBdr>
      <w:tabs>
        <w:tab w:val="right" w:pos="9360"/>
      </w:tabs>
    </w:pPr>
    <w:r>
      <w:rPr>
        <w:color w:val="1D9E75"/>
        <w:sz w:val="16"/>
        <w:szCs w:val="16"/>
      </w:rPr>
      <w:t xml:space="preserve">zenzeleguide.co.za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E1CB" w:sz="4" w:space="4"/>
      </w:pBdr>
      <w:tabs>
        <w:tab w:val="right" w:pos="9360"/>
      </w:tabs>
    </w:pPr>
    <w:r>
      <w:drawing>
        <wp:inline distT="0" distB="0" distL="0" distR="0">
          <wp:extent cx="171450" cy="1714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85041"/>
        <w:sz w:val="18"/>
        <w:szCs w:val="18"/>
      </w:rPr>
      <w:t xml:space="preserve">  Zenzele Guide</w:t>
    </w:r>
    <w:r>
      <w:rPr>
        <w:color w:val="555555"/>
        <w:sz w:val="16"/>
        <w:szCs w:val="16"/>
      </w:rPr>
      <w:t xml:space="preserve">	Business Plan 3.0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1D9E7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60" w:hanging="240"/>
      </w:pPr>
      <w:rPr>
        <w:color w:val="1D9E7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D9E7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486181d9024c419b0992d713693c380bff74117.png"/><Relationship Id="rId12" Type="http://schemas.openxmlformats.org/officeDocument/2006/relationships/image" Target="media/e677f3753540e9ab04b69e0182ebe7ad80a272b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677f3753540e9ab04b69e0182ebe7ad80a272bb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2026-06-25T19:37:00.453Z</dcterms:created>
  <dcterms:modified xsi:type="dcterms:W3CDTF">2026-06-25T19:37:00.453Z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