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Белотур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1 способность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меч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2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Способность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камень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3 способность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еж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Адалард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1 способность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броня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Адалард заковывает себя в броню повышая защиту от физических атак. Активные переменные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Перезарядка, коэффициент защиты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2 способность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меч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3 способность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толчок. Адалард разгоняется на врага затем сталкивается с ним оглушая. Активные переменные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Перезарядка, время разгона, время оглушения, скорость разгона.</w:t>
      </w:r>
      <w:bookmarkStart w:id="0" w:name="_GoBack"/>
      <w:bookmarkEnd w:id="0"/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Джейсон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1 способность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цепи вампиризма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2 способность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каменная стена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3 способность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цепи передачи урона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C7027B"/>
    <w:rsid w:val="73580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2023-03-20T10:23:00Z</dcterms:created>
  <dc:creator>MrSempay</dc:creator>
  <cp:lastModifiedBy>MrSempay</cp:lastModifiedBy>
  <dcterms:modified xsi:type="dcterms:W3CDTF">2023-04-08T14:22:47Z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1049-11.2.0.11516</vt:lpwstr>
  </property>
  <property fmtid="{D5CDD505-2E9C-101B-9397-08002B2CF9AE}" pid="3" name="ICV">
    <vt:lpwstr>6469C2578F8F45BBA903C41B90DEE461</vt:lpwstr>
  </property>
</Properties>
</file>