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  <w:ind w:left="-709"/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Отчет по MeDev</w:t>
      </w:r>
    </w:p>
    <w:p>
      <w:pPr>
        <w:spacing w:after="0" w:line="240" w:lineRule="auto"/>
        <w:ind w:left="-709"/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12.09.2026</w:t>
      </w:r>
    </w:p>
    <w:p>
      <w:pPr>
        <w:spacing w:after="0" w:line="240" w:lineRule="auto"/>
        <w:ind w:left="-709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Мурат Орынбасар</w:t>
      </w:r>
    </w:p>
    <w:p>
      <w:pPr>
        <w:ind w:left="-709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MeDev – DevProfile &amp; AI Job Assistant.</w:t>
      </w:r>
    </w:p>
    <w:p>
      <w:pPr>
        <w:pBdr>
          <w:bottom w:val="single" w:sz="4" w:space="1" w:color="auto"/>
        </w:pBdr>
        <w:ind w:left="-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Полноценная data-first SaaS-платформа для разработчиков: интерактивный профиль/портфолио, умный трекер вакансий с парсингом URL, AI-адаптация резюме под требования конкретной вакансии, RAG-семантический матчинг и экспорт в PDF. Готовая боевая база (Level 4), требующая финальных шагов перед выходом в релиз.</w:t>
      </w:r>
    </w:p>
    <w:p>
      <w:pPr>
        <w:ind w:left="-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Таблица 1 описывает все модули, которые были реализованы в проекте/сайте.</w:t>
      </w:r>
    </w:p>
    <w:tbl>
      <w:tblPr>
        <w:tblW w:w="1000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r w:rsidR="00BC727C" w:rsidRPr="009F0702" w:rsidTr="0057507D">
        <w:tc>
          <w:tcPr>
            <w:tcW w:w="851" w:type="dxa"/>
            <w:shd w:val="clear" w:color="auto" w:fill="1E3A8A"/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N</w:t>
            </w:r>
          </w:p>
        </w:tc>
        <w:tc>
          <w:tcPr>
            <w:tcW w:w="1789" w:type="dxa"/>
            <w:shd w:val="clear" w:color="auto" w:fill="1E3A8A"/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Модуль / Подсистема</w:t>
            </w:r>
          </w:p>
        </w:tc>
        <w:tc>
          <w:tcPr>
            <w:tcW w:w="2900" w:type="dxa"/>
            <w:shd w:val="clear" w:color="auto" w:fill="1E3A8A"/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Назначение и функциональность</w:t>
            </w:r>
          </w:p>
        </w:tc>
        <w:tc>
          <w:tcPr>
            <w:tcW w:w="1500" w:type="dxa"/>
            <w:shd w:val="clear" w:color="auto" w:fill="1E3A8A"/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2960" w:type="dxa"/>
            <w:shd w:val="clear" w:color="auto" w:fill="1E3A8A"/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Текущее состояние и задачи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1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Лендинг (Визитка)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Публичный сайт, презентация возможностей, интерактивное демо резюме, тарифные планы, CTA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Базовая структура готова в строгом GitHub Dark Mode стиле. Высокая скорость загрузки, адаптивный UI.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2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Публичный профиль и портфолио (DevProfile)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Публичная страница разработчика (/p/:username), визитка, опыт, стек технологий, проекты, контакты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Готово+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Полностью функционирует. Строгая валидация полей, защищенный публичный доступ без раскрытия приватных данных.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3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Трекер вакансий (Job Tracker &amp; Kanban)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Канбан-доска стадий (WISH, APPLIED, INTERVIEW, OFFER, REJECTED), заметки, вилка ЗП, дедлайны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Готово+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Высокая отзывчивость интерфейса (@dnd-kit), плавная фильтрация, пагинация, тесная интеграция с профилем и AI.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4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Умный парсинг вакансий (Smart Scraper)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Автоматический сбор деталей вакансий по URL: HeadHunter API (/vacancies/{id}), Jina AI Reader, Fallback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Готово+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Проверено на боевых ссылках hh.kz/hh.ru. Автоматически извлекает стек, зарплатную вилку, грейд и требования.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5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AI Карьерный Коуч и чат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Диалоговый ассистент на базе Groq API (openai/gpt-oss-20b), SSE-стриминг сообщений в реальном времени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Готово+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Стриминг ответов без задержек (&lt;1 сек), контекстные системные промпты, подготовка к тех-интервью, аудит резюме.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6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AI-адаптация резюме под вакансию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Сопоставление профиля с вакансией (Skill Gap Analysis), генерация сопроводительного письма и точечных правок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Готово+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Автоматически выявляет пробелы в навыках и переписывает опыт под фокус требований конкретного работодателя.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7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RAG и семантический матчинг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Векторизация профиля и вакансий (Jina AI Embeddings v3), хранение в PostgreSQL pgvector, косинусный поиск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Репозиторий PgVectorRepository настроен, расчет индекса релевантности (0–100%) протестирован и оптимизирован.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8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Конструктор и PDF-экспорт резюме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Визуальный редактор блоков, генерация PDF (Thymeleaf + Flying Saucer + PDFBox), экспорт в JSON и TXT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Шаблоны сверстаны, экспорт функционирует. Требуется финальная проверка кириллических шрифтов на боевом сервере.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9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GitHub-интеграция и DevScore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Синхронизация публичных репозиториев, коммитов, языков через GitHub API, скоринг активности разработчика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Парсинг GitHub API работает стабильно, агрегация статистики и расчет рейтинга активности полностью настроены.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10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Безопасность, Auth и RBAC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JWT access (24ч), refresh tokens в Redis (30д), GitHub OAuth 2.0, Row-Level Security, IDOR-защита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Готово+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Пройден 5-осевой аудит безопасности. Уязвимости закрыты, RLS через SecurityUtils.getCurrentUserId() на всех эндпоинтах.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11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База данных и миграции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PostgreSQL 16 + pgvector, Redis Cache, строгое версионирование схемы через Flyway (миграции V1–V24)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008000"/>
                <w:sz w:val="18"/>
              </w:rPr>
              <w:t>Готово+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Строгие лимиты длины полей (varchar), каскадное удаление, внешние ключи, оптимизированные индексы.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12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VPS, инфраструктура и CI/CD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Контейнеризация Docker Compose, конфигурация под Render / Fly.io / VPS, Vercel / GitHub Pages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B677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B67700"/>
                <w:sz w:val="18"/>
              </w:rPr>
              <w:t>В процессе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Локально и в Docker работает без сбоев. Требуется развертывание на постоянном боевом VPS с выделенным доменом.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13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Биллинг и монетизация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Тарификация AI-токенов, премиум-шаблоны PDF-резюме, прием платежей через Kaspi Pay / Stripe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B67700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B67700"/>
                <w:sz w:val="18"/>
              </w:rPr>
              <w:t>В планах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Архитектура лимитов спроектирована. Требуется боевое подключение эквайринга (Kaspi QR / Stripe Checkout).</w:t>
            </w:r>
          </w:p>
        </w:tc>
      </w:tr>
      <w:tr w:rsidR="00BC727C" w:rsidRPr="009F0702" w:rsidTr="005E3AFB">
        <w:tc>
          <w:tcPr>
            <w:tcW w:w="846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jc w:val="both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14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Перспективы развития</w:t>
            </w:r>
          </w:p>
        </w:tc>
        <w:tc>
          <w:tcPr>
            <w:tcW w:w="29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Акселерация Astana Hub, Telegram-бот для уведомлений о статусах откликов, мобильная PWA-версия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b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b/>
                <w:color w:val="111111"/>
                <w:sz w:val="18"/>
              </w:rPr>
              <w:t>В планах</w:t>
            </w:r>
          </w:p>
        </w:tc>
        <w:tc>
          <w:tcPr>
            <w:tcW w:w="2960" w:type="dxa"/>
            <w:tcBorders>
              <w:bottom w:val="single" w:sz="4" w:space="0" w:color="auto"/>
            </w:tcBorders>
          </w:tcPr>
          <w:p>
            <w:pPr>
              <w:spacing w:before="280" w:after="100" w:line="240" w:lineRule="auto"/>
              <w:ind w:right="400"/>
              <w:rPr>
                <w:rFonts w:ascii="Times New Roman" w:hAnsi="Times New Roman" w:cs="Times New Roman"/>
                <w:color w:val="111111"/>
                <w:sz w:val="18"/>
              </w:rPr>
            </w:pPr>
            <w:r>
              <w:rPr>
                <w:rFonts w:ascii="Times New Roman" w:hAnsi="Times New Roman" w:cs="Times New Roman"/>
                <w:color w:val="111111"/>
                <w:sz w:val="18"/>
              </w:rPr>
              <w:t>Стратегические задачи второго этапа масштабирования проекта после набора первых 100 активных пользователей.</w:t>
            </w:r>
          </w:p>
        </w:tc>
      </w:tr>
    </w:tbl>
    <w:p>
      <w:pPr>
        <w:ind w:left="-709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Таблица 1. Модули.</w:t>
      </w:r>
    </w:p>
    <w:p>
      <w:pPr>
        <w:spacing w:after="0"/>
        <w:ind w:left="-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Проект находится на стадии Production Live / Private Beta (Level 4). Развернут в Docker, функционирует быстро и стабильно.</w:t>
      </w:r>
    </w:p>
    <w:p>
      <w:pPr>
        <w:spacing w:after="0"/>
        <w:ind w:left="-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ключевые сущности работают без сбоев, дизайн строгий и эргономичный (GitHub Dark Mode), трекер вакансий и AI-модули работают плавно.</w:t>
      </w:r>
    </w:p>
    <w:p>
      <w:pPr>
        <w:spacing w:after="0"/>
        <w:ind w:left="-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Пройден полный 5-осевой технический аудит: закрыты риски IDOR, настроен Row-Level Security, защищены секреты и API-ключи, код соответствует стандартам SRP и FSD.</w:t>
      </w:r>
    </w:p>
    <w:p>
      <w:pPr>
        <w:spacing w:after="0"/>
        <w:ind w:left="-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пользовательские сценарии проверены вручную: парсинг реальных вакансий HeadHunter, адаптация резюме, векторный скоринг и экспорт в PDF.</w:t>
      </w:r>
    </w:p>
    <w:p>
      <w:pPr>
        <w:spacing w:before="140" w:after="0"/>
        <w:ind w:left="-70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Нужные улучшения и поправки:</w:t>
      </w:r>
    </w:p>
    <w:p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Деньги и монетизация. Надо с вашей помощью обсудить модель тарификации: freemium с лимитом генераций (например, 3 бесплатные AI-адаптации в день) или помесячная подписка. Для Казахстана необходим Kaspi Pay (QR и выставление счета), для зарубежных пользователей — Stripe.</w:t>
      </w:r>
    </w:p>
    <w:p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Боевой VPS, домен и Cloudflare. Серверная часть готова к непрерывной работе. Требуется перенос с временных бесплатных стендов на постоянный VPS, привязка собственного домена (например, medev.kz / medev.dev) и настройка защиты через Cloudflare (SSL, CDN, защита от DDoS).</w:t>
      </w:r>
    </w:p>
    <w:p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API и отказоустойчивость. Модель Groq openai/gpt-oss-20b обеспечивает высочайшую скорость генерации (&lt;1 сек). Необходимо настроить мониторинг расхода квот токенов и резервный пул API-ключей на случай пиковых нагрузок.</w:t>
      </w:r>
    </w:p>
    <w:p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Парсинг вакансий и расширение каналов. Текущая связка HeadHunter API + Jina AI Reader работает стабильно. В планах добавить прямое извлечение вакансий из Habr Career, LinkedIn и профильных Telegram-каналов.</w:t>
      </w:r>
    </w:p>
    <w:p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PDF-генерация резюме на сервере. Серверный движок Flying Saucer генерирует качественные документы, но на боевом Linux-сервере важно проконтролировать установку пакетов шрифтов (dejavu-sans / liberation), чтобы исключить артефакты кириллицы.</w:t>
      </w:r>
    </w:p>
    <w:p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Бета-тестирование и первые пользователи. Запустить закрытое тестирование среди первых 20–50 практикующих разработчиков для сбора обратной связи по качеству AI-адаптации и юзабилити трекера вакансий.</w:t>
      </w:r>
    </w:p>
    <w:p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Astana Hub. Подготовить проект к подаче заявки в Astana Hub для получения статуса участника IT-технопарка (налоговые льготы 0% КПН/ИПН, менторская поддержка, гранты).</w:t>
      </w:r>
    </w:p>
    <w:p>
      <w:pPr>
        <w:numPr>
          <w:ilvl w:val="0"/>
          <w:numId w:val="1"/>
        </w:numPr>
        <w:tabs>
          <w:tab w:val="clear" w:pos="720"/>
          <w:tab w:val="num" w:pos="-426"/>
        </w:tabs>
        <w:spacing w:after="0"/>
        <w:ind w:left="-70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Telegram-бот и мобильная версия. Разработку нативного мобильного приложения отложить на второй этап. В качестве оперативного решения использовать адаптивный PWA и легковесный Telegram-бот для мгновенных уведомлений об откликах и дедлайнах собеседований.</w:t>
      </w:r>
    </w:p>
    <w:p>
      <w:pPr>
        <w:tabs>
          <w:tab w:val="num" w:pos="-426"/>
        </w:tabs>
        <w:spacing w:before="200" w:after="100"/>
        <w:ind w:left="-709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>
            <wp:extent cx="5940425" cy="3938905"/>
            <wp:effectExtent l="0" t="0" r="3175" b="4445"/>
            <wp:docPr id="21067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471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-709"/>
        <w:jc w:val="center"/>
        <w:rPr>
          <w:rFonts w:ascii="Times New Roman" w:hAnsi="Times New Roman" w:cs="Times New Roman"/>
          <w:i/>
          <w:sz w:val="20"/>
          <w:lang w:val="ru-RU"/>
        </w:rPr>
      </w:pPr>
      <w:r>
        <w:rPr>
          <w:rFonts w:ascii="Times New Roman" w:hAnsi="Times New Roman" w:cs="Times New Roman"/>
          <w:i/>
          <w:sz w:val="20"/>
          <w:lang w:val="ru-RU"/>
        </w:rPr>
        <w:t>Рисунок 1. Архитектурный поток данных MeDev: от парсинга вакансии до генерации резюме.</w:t>
      </w:r>
    </w:p>
    <w:sectPr w:rsidR="00717F71" w:rsidRPr="00717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005AE"/>
    <w:multiLevelType w:val="multilevel"/>
    <w:tmpl w:val="44C8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26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01"/>
    <w:rsid w:val="00085367"/>
    <w:rsid w:val="00105269"/>
    <w:rsid w:val="00240943"/>
    <w:rsid w:val="00343756"/>
    <w:rsid w:val="00363AAF"/>
    <w:rsid w:val="00442D8F"/>
    <w:rsid w:val="00463922"/>
    <w:rsid w:val="004D0DD7"/>
    <w:rsid w:val="00564036"/>
    <w:rsid w:val="0057507D"/>
    <w:rsid w:val="005A1603"/>
    <w:rsid w:val="005E3AFB"/>
    <w:rsid w:val="006B17FF"/>
    <w:rsid w:val="006F7E08"/>
    <w:rsid w:val="00717F71"/>
    <w:rsid w:val="00722B0F"/>
    <w:rsid w:val="00791FB5"/>
    <w:rsid w:val="008D6058"/>
    <w:rsid w:val="009A5536"/>
    <w:rsid w:val="009B6281"/>
    <w:rsid w:val="009D705C"/>
    <w:rsid w:val="00A478E2"/>
    <w:rsid w:val="00BC727C"/>
    <w:rsid w:val="00C04119"/>
    <w:rsid w:val="00C14E9E"/>
    <w:rsid w:val="00C2232B"/>
    <w:rsid w:val="00C42ED1"/>
    <w:rsid w:val="00C453B8"/>
    <w:rsid w:val="00C62F55"/>
    <w:rsid w:val="00CD2E88"/>
    <w:rsid w:val="00D82C7F"/>
    <w:rsid w:val="00DD1DDE"/>
    <w:rsid w:val="00DE05F0"/>
    <w:rsid w:val="00E350CA"/>
    <w:rsid w:val="00E84101"/>
    <w:rsid w:val="00F11D7F"/>
    <w:rsid w:val="00F574E1"/>
    <w:rsid w:val="00F95756"/>
    <w:rsid w:val="00FB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00B79"/>
  <w15:chartTrackingRefBased/>
  <w15:docId w15:val="{D59207E6-D8E3-4E84-BA47-BB47D52ED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1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1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1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41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41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1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1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410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A1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MeDev</dc:title>
  <dc:subject>Отчет по проекту MeDev (DevProfile)</dc:subject>
  <dc:creator>Orynbassar Murat</dc:creator>
  <cp:keywords>MeDev, DevProfile, Report, Spring Boot, React, AI, Job Tracker</cp:keywords>
  <dc:description>Отчет по модулям, архитектуре и текущему состоянию проекта MeDev</dc:description>
  <cp:lastModifiedBy>Orynbassar Murat</cp:lastModifiedBy>
  <cp:revision>1</cp:revision>
  <dcterms:created xsi:type="dcterms:W3CDTF">2026-09-12T14:10:00Z</dcterms:created>
  <dcterms:modified xsi:type="dcterms:W3CDTF">2026-09-12T14:10:00Z</dcterms:modified>
</cp:coreProperties>
</file>