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力导向布局(ForceDirectedLayout)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   </w:t>
      </w:r>
      <w:r>
        <w:rPr>
          <w:rFonts w:hint="eastAsia" w:ascii="微软雅黑 Light" w:hAnsi="微软雅黑 Light" w:eastAsia="微软雅黑 Light" w:cs="微软雅黑 Light"/>
          <w:color w:val="2E75B6" w:themeColor="accent1" w:themeShade="BF"/>
          <w:lang w:val="en-US" w:eastAsia="zh-CN"/>
        </w:rPr>
        <w:t>更新至version 2.0.4。</w:t>
      </w:r>
    </w:p>
    <w:p>
      <w:pPr>
        <w:ind w:firstLine="420" w:firstLineChars="20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2E75B6" w:themeColor="accent1" w:themeShade="BF"/>
        </w:rPr>
        <w:t>力导向布局</w:t>
      </w:r>
      <w:r>
        <w:rPr>
          <w:rFonts w:hint="eastAsia" w:ascii="微软雅黑 Light" w:hAnsi="微软雅黑 Light" w:eastAsia="微软雅黑 Light" w:cs="微软雅黑 Light"/>
          <w:color w:val="2E75B6" w:themeColor="accent1" w:themeShade="BF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</w:rPr>
        <w:t>ForceDirectedLayout</w:t>
      </w:r>
      <w:r>
        <w:rPr>
          <w:rFonts w:hint="eastAsia" w:ascii="微软雅黑 Light" w:hAnsi="微软雅黑 Light" w:eastAsia="微软雅黑 Light" w:cs="微软雅黑 Light"/>
          <w:color w:val="2E75B6" w:themeColor="accent1" w:themeShade="BF"/>
          <w:lang w:val="en-US" w:eastAsia="zh-CN"/>
        </w:rPr>
        <w:t>)继承于</w:t>
      </w:r>
      <w:r>
        <w:rPr>
          <w:rFonts w:hint="eastAsia" w:ascii="微软雅黑 Light" w:hAnsi="微软雅黑 Light" w:eastAsia="微软雅黑 Light" w:cs="微软雅黑 Light"/>
          <w:color w:val="2E75B6" w:themeColor="accent1" w:themeShade="BF"/>
        </w:rPr>
        <w:t>布局</w:t>
      </w:r>
      <w:r>
        <w:rPr>
          <w:rFonts w:hint="eastAsia" w:ascii="微软雅黑 Light" w:hAnsi="微软雅黑 Light" w:eastAsia="微软雅黑 Light" w:cs="微软雅黑 Light"/>
          <w:color w:val="2E75B6" w:themeColor="accent1" w:themeShade="BF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</w:rPr>
        <w:t>Layout</w:t>
      </w:r>
      <w:r>
        <w:rPr>
          <w:rFonts w:hint="eastAsia" w:ascii="微软雅黑 Light" w:hAnsi="微软雅黑 Light" w:eastAsia="微软雅黑 Light" w:cs="微软雅黑 Light"/>
          <w:color w:val="2E75B6" w:themeColor="accent1" w:themeShade="BF"/>
          <w:lang w:eastAsia="zh-CN"/>
        </w:rPr>
        <w:t>）。</w:t>
      </w:r>
    </w:p>
    <w:p>
      <w:pPr>
        <w:ind w:firstLine="420" w:firstLineChars="20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力导向布局对待视图，就好比视图中有一个物理对象系统，其中有包括电斥力、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以及弹簧力，作用在这些物理对象上。</w:t>
      </w:r>
    </w:p>
    <w:p>
      <w:p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    电斥力来自于顶点和其相邻顶点，并与顶点之间的距离成二次方程关系。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来自于顶点本身，并保持固定。弹簧力仅来自于由直线相连的顶点之间。</w:t>
      </w:r>
    </w:p>
    <w:p>
      <w:p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    作用在一个顶点上的电斥力，是电荷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electricalCharge</w:t>
      </w:r>
      <w:r>
        <w:rPr>
          <w:rFonts w:hint="eastAsia" w:ascii="微软雅黑 Light" w:hAnsi="微软雅黑 Light" w:eastAsia="微软雅黑 Light" w:cs="微软雅黑 Light"/>
        </w:rPr>
        <w:t>)乘以电场(</w:t>
      </w:r>
      <w:r>
        <w:rPr>
          <w:rFonts w:hint="eastAsia" w:ascii="微软雅黑 Light" w:hAnsi="微软雅黑 Light" w:eastAsia="微软雅黑 Light" w:cs="微软雅黑 Light"/>
          <w:b/>
          <w:bCs/>
        </w:rPr>
        <w:t>electricalFieldX</w:t>
      </w:r>
      <w:r>
        <w:rPr>
          <w:rFonts w:hint="eastAsia" w:ascii="微软雅黑 Light" w:hAnsi="微软雅黑 Light" w:eastAsia="微软雅黑 Light" w:cs="微软雅黑 Light"/>
        </w:rPr>
        <w:t xml:space="preserve">, </w:t>
      </w:r>
    </w:p>
    <w:p>
      <w:p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>electricalFieldY</w:t>
      </w:r>
      <w:r>
        <w:rPr>
          <w:rFonts w:hint="eastAsia" w:ascii="微软雅黑 Light" w:hAnsi="微软雅黑 Light" w:eastAsia="微软雅黑 Light" w:cs="微软雅黑 Light"/>
        </w:rPr>
        <w:t>)的总和，以及所有它附近顶点的电斥力除以距离平方。你可以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为所有顶点设置</w:t>
      </w:r>
      <w:r>
        <w:rPr>
          <w:rFonts w:hint="eastAsia" w:ascii="微软雅黑 Light" w:hAnsi="微软雅黑 Light" w:eastAsia="微软雅黑 Light" w:cs="微软雅黑 Light"/>
        </w:rPr>
        <w:t>默认电荷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defaultElectricalCharge</w:t>
      </w:r>
      <w:r>
        <w:rPr>
          <w:rFonts w:hint="eastAsia" w:ascii="微软雅黑 Light" w:hAnsi="微软雅黑 Light" w:eastAsia="微软雅黑 Light" w:cs="微软雅黑 Light"/>
        </w:rPr>
        <w:t>)。默认情况下没有电场，所以所有的力都是由相邻的带电顶点造成的。为了提高效率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</w:rPr>
        <w:t>无限距离(</w:t>
      </w:r>
      <w:r>
        <w:rPr>
          <w:rFonts w:hint="eastAsia" w:ascii="微软雅黑 Light" w:hAnsi="微软雅黑 Light" w:eastAsia="微软雅黑 Light" w:cs="微软雅黑 Light"/>
          <w:b/>
          <w:bCs/>
        </w:rPr>
        <w:t>infinityDistance</w:t>
      </w:r>
      <w:r>
        <w:rPr>
          <w:rFonts w:hint="eastAsia" w:ascii="微软雅黑 Light" w:hAnsi="微软雅黑 Light" w:eastAsia="微软雅黑 Light" w:cs="微软雅黑 Light"/>
        </w:rPr>
        <w:t>)确定了顶点之间的力能够影响的最大距离。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</w:rPr>
        <w:t>作用在一个顶点上的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，是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质量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gravitationalMass</w:t>
      </w:r>
      <w:r>
        <w:rPr>
          <w:rFonts w:hint="eastAsia" w:ascii="微软雅黑 Light" w:hAnsi="微软雅黑 Light" w:eastAsia="微软雅黑 Light" w:cs="微软雅黑 Light"/>
        </w:rPr>
        <w:t>)乘以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引力场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gravitationalFieldX, gravitationalFieldY</w:t>
      </w:r>
      <w:r>
        <w:rPr>
          <w:rFonts w:hint="eastAsia" w:ascii="微软雅黑 Light" w:hAnsi="微软雅黑 Light" w:eastAsia="微软雅黑 Light" w:cs="微软雅黑 Light"/>
        </w:rPr>
        <w:t>)的总和</w:t>
      </w:r>
      <w:r>
        <w:rPr>
          <w:rFonts w:hint="eastAsia" w:ascii="微软雅黑 Light" w:hAnsi="微软雅黑 Light" w:eastAsia="微软雅黑 Light" w:cs="微软雅黑 Light"/>
          <w:lang w:eastAsia="zh-CN"/>
        </w:rPr>
        <w:t>。</w:t>
      </w:r>
      <w:r>
        <w:rPr>
          <w:rFonts w:hint="eastAsia" w:ascii="微软雅黑 Light" w:hAnsi="微软雅黑 Light" w:eastAsia="微软雅黑 Light" w:cs="微软雅黑 Light"/>
        </w:rPr>
        <w:t>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为所有顶点设置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质量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defaultGravitationalMass</w:t>
      </w:r>
      <w:r>
        <w:rPr>
          <w:rFonts w:hint="eastAsia" w:ascii="微软雅黑 Light" w:hAnsi="微软雅黑 Light" w:eastAsia="微软雅黑 Light" w:cs="微软雅黑 Light"/>
        </w:rPr>
        <w:t>)。默认情况下没有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引力场。</w:t>
      </w:r>
    </w:p>
    <w:p>
      <w:pPr>
        <w:ind w:firstLine="42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作用在一个顶点上的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弹簧力，只由连接它和其他顶点的边施加。沿着一条边的弹簧力是弹簧刚度(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springStiffness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</w:t>
      </w:r>
      <w:r>
        <w:rPr>
          <w:rFonts w:hint="eastAsia" w:ascii="微软雅黑 Light" w:hAnsi="微软雅黑 Light" w:eastAsia="微软雅黑 Light" w:cs="微软雅黑 Light"/>
        </w:rPr>
        <w:t>乘以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</w:rPr>
        <w:t>顶点之间的距离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与弹簧标准长度(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springLength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)之差）除以</w:t>
      </w:r>
      <w:r>
        <w:rPr>
          <w:rFonts w:hint="eastAsia" w:ascii="微软雅黑 Light" w:hAnsi="微软雅黑 Light" w:eastAsia="微软雅黑 Light" w:cs="微软雅黑 Light"/>
        </w:rPr>
        <w:t>顶点之间的距离</w:t>
      </w:r>
      <w:r>
        <w:rPr>
          <w:rFonts w:hint="eastAsia" w:ascii="微软雅黑 Light" w:hAnsi="微软雅黑 Light" w:eastAsia="微软雅黑 Light" w:cs="微软雅黑 Light"/>
          <w:lang w:eastAsia="zh-CN"/>
        </w:rPr>
        <w:t>。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当距离小于弹簧标准长度时，弹簧力将两个顶点分开；当距离大于弹簧标准长度时，弹簧力将两个顶点拉到一起。</w:t>
      </w:r>
      <w:r>
        <w:rPr>
          <w:rFonts w:hint="eastAsia" w:ascii="微软雅黑 Light" w:hAnsi="微软雅黑 Light" w:eastAsia="微软雅黑 Light" w:cs="微软雅黑 Light"/>
        </w:rPr>
        <w:t>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为所有边设置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弹簧长度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defaultSpringLength</w:t>
      </w:r>
      <w:r>
        <w:rPr>
          <w:rFonts w:hint="eastAsia" w:ascii="微软雅黑 Light" w:hAnsi="微软雅黑 Light" w:eastAsia="微软雅黑 Light" w:cs="微软雅黑 Light"/>
        </w:rPr>
        <w:t>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以及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弹簧刚度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defaultSpringStiffness</w:t>
      </w:r>
      <w:r>
        <w:rPr>
          <w:rFonts w:hint="eastAsia" w:ascii="微软雅黑 Light" w:hAnsi="微软雅黑 Light" w:eastAsia="微软雅黑 Light" w:cs="微软雅黑 Light"/>
        </w:rPr>
        <w:t>)。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当两个顶点之间的距离小于一个单位时，布局将使用随机数生成器来决定力的方向。对于顶点初始位置固定的布局来说，每次布局可能产生截然不同的结果。将随机数字生成器(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randomNumberGenerator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)设置为 null，以便在给定相同初始顶点位置的情况下产生可重现的结果。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算法寻求具有局部最小能量的实体配置，即顶点位置作为受力点，以便于作用在每个顶点上的力之和为零。这是通过反复迭代计算每个顶点上的力、移动它们来实现的。当没有顶点的移动距离超过最小移动距离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epsilonDistance)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或迭代次数(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maxIterations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)达到最大值时，计算就会停止。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该布局不能保证节点处于最佳位置。节点通常不会相互重叠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但如果是密集的连接网络，重叠可能无法避免。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该布局使用了一个包含若干顶点(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ForceDirectedVertexes)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和边(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ForceDirectedEdges)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的布局网络，顶点和边与视图中的节点和链接一一对应。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pStyle w:val="3"/>
        <w:numPr>
          <w:ilvl w:val="1"/>
          <w:numId w:val="1"/>
        </w:numPr>
        <w:spacing w:before="0" w:after="0" w:line="240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构造器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new 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go.ForceDirectedLayout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(): 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instrText xml:space="preserve"> HYPERLINK "F:/GoJS.git/trunk/api/symbols/ForceDirectedLayout.html" </w:instrTex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创建一个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对象，初始时没有布局网络(network属性为null)，也没有绑定的视图(diagram属性为null)。</w:t>
      </w:r>
    </w:p>
    <w:p>
      <w:pPr>
        <w:ind w:firstLine="42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返回值类型：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ForceDirectedLayout。</w:t>
      </w:r>
    </w:p>
    <w:p>
      <w:pPr>
        <w:ind w:firstLine="42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</w:p>
    <w:p>
      <w:pPr>
        <w:pStyle w:val="3"/>
        <w:numPr>
          <w:ilvl w:val="1"/>
          <w:numId w:val="1"/>
        </w:numPr>
        <w:spacing w:before="0" w:after="0" w:line="240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属性</w:t>
      </w: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arrangementSpacing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排列间距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Size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Size(100, 100)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排列空间是指构成网络的连通图之间的距离。在一个连通图中，两个任意节点之间都存在一条或多条由链接构成的通联路径。连通图之间没有链接相连。排列间距默认值为Size(100, 100)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。布局开始时，首先使用排列间距分散排列多个联通图；之后使用的力导向布局算法，可能会导致连通图之间的空间大小发生变化，而且也许会发生很大的变化。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arrangesToOrigin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安排至原点标识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boolean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false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该标识表示在执行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commitNodes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方法时，是否应该移动所有节点，以至于节点整体区域的左上角在原点位置(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Layout.arrangementOrigin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)。默认情况下该标识为false，表明忽略原点位置功能。该标识为true时，所有节点都将移动，包括位置固定的节点(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isFixed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属性为true)在内。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comments</w:t>
      </w:r>
      <w:bookmarkStart w:id="0" w:name="_GoBack"/>
      <w:bookmarkEnd w:id="0"/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注释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boolean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false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该标识表示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ABAF3"/>
    <w:multiLevelType w:val="multilevel"/>
    <w:tmpl w:val="4B6ABA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37FEB"/>
    <w:rsid w:val="05846AD1"/>
    <w:rsid w:val="0DBA1E7E"/>
    <w:rsid w:val="1D190707"/>
    <w:rsid w:val="26F203E6"/>
    <w:rsid w:val="286D20B5"/>
    <w:rsid w:val="2CBD473D"/>
    <w:rsid w:val="43215EE7"/>
    <w:rsid w:val="4C4C26F9"/>
    <w:rsid w:val="51CF790B"/>
    <w:rsid w:val="523842EE"/>
    <w:rsid w:val="6E483F41"/>
    <w:rsid w:val="71AE47EF"/>
    <w:rsid w:val="76C841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Emphasis"/>
    <w:basedOn w:val="7"/>
    <w:qFormat/>
    <w:uiPriority w:val="0"/>
    <w:rPr>
      <w:color w:val="CC0000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ite"/>
    <w:basedOn w:val="7"/>
    <w:uiPriority w:val="0"/>
    <w:rPr>
      <w:color w:val="008000"/>
    </w:rPr>
  </w:style>
  <w:style w:type="character" w:customStyle="1" w:styleId="11">
    <w:name w:val="op_dict3_lineone_result_tip"/>
    <w:basedOn w:val="7"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Fire</dc:creator>
  <cp:lastModifiedBy>雅麻桑</cp:lastModifiedBy>
  <dcterms:modified xsi:type="dcterms:W3CDTF">2019-03-17T16:17:00Z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