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командный файл, анализирующий командную строку вместе с ключами (на примере случайного текста).</w:t>
      </w:r>
    </w:p>
    <w:p>
      <w:pPr>
        <w:pStyle w:val="FirstParagraph"/>
      </w:pPr>
      <w:r>
        <w:drawing>
          <wp:inline>
            <wp:extent cx="4486275" cy="419100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Командный файл, анализирующий строку вместе с ключами</w:t>
      </w:r>
    </w:p>
    <w:p>
      <w:pPr>
        <w:pStyle w:val="BodyText"/>
      </w:pPr>
      <w:r>
        <w:drawing>
          <wp:inline>
            <wp:extent cx="4076700" cy="1085850"/>
            <wp:effectExtent b="0" l="0" r="0" t="0"/>
            <wp:docPr descr="1_2" title="" id="1" name="Picture"/>
            <a:graphic>
              <a:graphicData uri="http://schemas.openxmlformats.org/drawingml/2006/picture">
                <pic:pic>
                  <pic:nvPicPr>
                    <pic:cNvPr descr="image/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Продолжение этого командного файла</w:t>
      </w:r>
    </w:p>
    <w:p>
      <w:pPr>
        <w:pStyle w:val="BodyText"/>
      </w:pPr>
      <w:r>
        <w:drawing>
          <wp:inline>
            <wp:extent cx="5334000" cy="1340269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выполнения командного файла на примере случайно сгенерированного текста</w:t>
      </w:r>
    </w:p>
    <w:p>
      <w:pPr>
        <w:numPr>
          <w:ilvl w:val="0"/>
          <w:numId w:val="1002"/>
        </w:numPr>
        <w:pStyle w:val="Compact"/>
      </w:pPr>
      <w:r>
        <w:t xml:space="preserve">Написал на языке C++ программу, которая производит сравнение введённого числа относительно нуля, а командный файл должен вызывать эту программу и выдать сообщение о введённом.</w:t>
      </w:r>
    </w:p>
    <w:p>
      <w:pPr>
        <w:pStyle w:val="FirstParagraph"/>
      </w:pPr>
      <w:r>
        <w:drawing>
          <wp:inline>
            <wp:extent cx="3038475" cy="1771650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Программа сравнения числа с нулём на C++</w:t>
      </w:r>
    </w:p>
    <w:p>
      <w:pPr>
        <w:pStyle w:val="BodyText"/>
      </w:pPr>
      <w:r>
        <w:drawing>
          <wp:inline>
            <wp:extent cx="3857625" cy="1457325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Командный файл, вызывающий программу и выводящий сообщение о введённом</w:t>
      </w:r>
    </w:p>
    <w:p>
      <w:pPr>
        <w:pStyle w:val="BodyText"/>
      </w:pPr>
      <w:r>
        <w:drawing>
          <wp:inline>
            <wp:extent cx="4057650" cy="2200275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выполнения командного файла</w:t>
      </w:r>
    </w:p>
    <w:p>
      <w:pPr>
        <w:numPr>
          <w:ilvl w:val="0"/>
          <w:numId w:val="1003"/>
        </w:numPr>
        <w:pStyle w:val="Compact"/>
      </w:pPr>
      <w:r>
        <w:t xml:space="preserve">Написал командный файл, создающий указанное число пронумерованных файлов, а также способный удалять созданные им файлы (если они существуют).</w:t>
      </w:r>
    </w:p>
    <w:p>
      <w:pPr>
        <w:pStyle w:val="FirstParagraph"/>
      </w:pPr>
      <w:r>
        <w:drawing>
          <wp:inline>
            <wp:extent cx="3590925" cy="3438525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Командный файл, создающий несколько пронумерованных файлов (и удаляющий их с другим флагом)</w:t>
      </w:r>
    </w:p>
    <w:p>
      <w:pPr>
        <w:pStyle w:val="BodyText"/>
      </w:pPr>
      <w:r>
        <w:drawing>
          <wp:inline>
            <wp:extent cx="5334000" cy="2200098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выполнения командного файла (и удаление с флагом -d)</w:t>
      </w:r>
    </w:p>
    <w:p>
      <w:pPr>
        <w:numPr>
          <w:ilvl w:val="0"/>
          <w:numId w:val="1004"/>
        </w:numPr>
        <w:pStyle w:val="Compact"/>
      </w:pPr>
      <w:r>
        <w:t xml:space="preserve">Написал командный файл, запаковывающий в архив с помощью команды tar все файлы указанной директории. И написал его модификацию для запаковывания только тех файлов, что были изменены менее недели назад с помощью команды find (модификация - последняя строка командного файла).</w:t>
      </w:r>
    </w:p>
    <w:p>
      <w:pPr>
        <w:pStyle w:val="FirstParagraph"/>
      </w:pPr>
      <w:r>
        <w:drawing>
          <wp:inline>
            <wp:extent cx="5334000" cy="819890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Командный файл, архивирующий введённый каталог (модификация - последняя строка)</w:t>
      </w:r>
    </w:p>
    <w:p>
      <w:pPr>
        <w:pStyle w:val="BodyText"/>
      </w:pPr>
      <w:r>
        <w:drawing>
          <wp:inline>
            <wp:extent cx="5334000" cy="3281265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выполнения командного файла на примере каталогов work и Изображения</w:t>
      </w:r>
    </w:p>
    <w:bookmarkStart w:id="31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getopts - встроенная команда оболочки bash, предназначенной для разбора параметров сценариев. Обрабатываются только однобуквенные параметры.</w:t>
      </w:r>
    </w:p>
    <w:p>
      <w:pPr>
        <w:numPr>
          <w:ilvl w:val="0"/>
          <w:numId w:val="1005"/>
        </w:numPr>
      </w:pPr>
      <w:r>
        <w:t xml:space="preserve">При генерации имён применяются следующие метасимволы:</w:t>
      </w:r>
    </w:p>
    <w:p>
      <w:pPr>
        <w:numPr>
          <w:ilvl w:val="1"/>
          <w:numId w:val="1006"/>
        </w:numPr>
        <w:pStyle w:val="Compact"/>
      </w:pPr>
      <w:r>
        <w:t xml:space="preserve">"*" - соответствует произвольной, в том числе и пустой строке;</w:t>
      </w:r>
    </w:p>
    <w:p>
      <w:pPr>
        <w:numPr>
          <w:ilvl w:val="1"/>
          <w:numId w:val="1006"/>
        </w:numPr>
        <w:pStyle w:val="Compact"/>
      </w:pPr>
      <w:r>
        <w:t xml:space="preserve">“</w:t>
      </w:r>
      <w:r>
        <w:t xml:space="preserve">?</w:t>
      </w:r>
      <w:r>
        <w:t xml:space="preserve">”</w:t>
      </w:r>
      <w:r>
        <w:t xml:space="preserve"> </w:t>
      </w:r>
      <w:r>
        <w:t xml:space="preserve">- соответствует одному любому символу;</w:t>
      </w:r>
    </w:p>
    <w:p>
      <w:pPr>
        <w:numPr>
          <w:ilvl w:val="1"/>
          <w:numId w:val="1006"/>
        </w:numPr>
        <w:pStyle w:val="Compact"/>
      </w:pPr>
      <w:r>
        <w:t xml:space="preserve">“</w:t>
      </w:r>
      <w:r>
        <w:t xml:space="preserve">[c1-c2]</w:t>
      </w:r>
      <w:r>
        <w:t xml:space="preserve">”</w:t>
      </w:r>
      <w:r>
        <w:t xml:space="preserve"> </w:t>
      </w:r>
      <w:r>
        <w:t xml:space="preserve">- соответствует любому символу между символами c1 и c2.</w:t>
      </w:r>
    </w:p>
    <w:p>
      <w:pPr>
        <w:numPr>
          <w:ilvl w:val="0"/>
          <w:numId w:val="1005"/>
        </w:numPr>
      </w:pPr>
      <w:r>
        <w:t xml:space="preserve">Операторы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(последовательное выполнение команд),</w:t>
      </w:r>
      <w:r>
        <w:t xml:space="preserve"> </w:t>
      </w:r>
      <w:r>
        <w:t xml:space="preserve">“</w:t>
      </w:r>
      <w:r>
        <w:t xml:space="preserve">&amp;&amp;</w:t>
      </w:r>
      <w:r>
        <w:t xml:space="preserve">”</w:t>
      </w:r>
      <w:r>
        <w:t xml:space="preserve"> </w:t>
      </w:r>
      <w:r>
        <w:t xml:space="preserve">(выполнение только после успешного выполнения предыдущей),</w:t>
      </w:r>
      <w:r>
        <w:t xml:space="preserve"> </w:t>
      </w:r>
      <w:r>
        <w:t xml:space="preserve">“</w:t>
      </w:r>
      <w:r>
        <w:t xml:space="preserve">||</w:t>
      </w:r>
      <w:r>
        <w:t xml:space="preserve">”</w:t>
      </w:r>
      <w:r>
        <w:t xml:space="preserve"> </w:t>
      </w:r>
      <w:r>
        <w:t xml:space="preserve">(выполнение только после ошибочного выполнения предыдущей). А также условные операторы (case, for, if, while).</w:t>
      </w:r>
    </w:p>
    <w:p>
      <w:pPr>
        <w:numPr>
          <w:ilvl w:val="0"/>
          <w:numId w:val="1005"/>
        </w:numPr>
      </w:pPr>
      <w:r>
        <w:t xml:space="preserve">Для прерывания используется оператор break для прерывания выполнения ближайшего включающего цикла или условного оператора и команда continue, которая завершает данную итерацию цикла.</w:t>
      </w:r>
    </w:p>
    <w:p>
      <w:pPr>
        <w:numPr>
          <w:ilvl w:val="0"/>
          <w:numId w:val="1005"/>
        </w:numPr>
      </w:pPr>
      <w:r>
        <w:t xml:space="preserve">Команда true возвращает ноль на выходе, что обозначает успешное выполнение. Команда false возвращает не ноль (часто 1), что обозначает неудачу. (Другими словами 0 - истина, другое значение - ложь).</w:t>
      </w:r>
    </w:p>
    <w:p>
      <w:pPr>
        <w:numPr>
          <w:ilvl w:val="0"/>
          <w:numId w:val="1005"/>
        </w:numPr>
      </w:pPr>
      <w:r>
        <w:t xml:space="preserve">Данная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где $ - означает какой-либо один символ.</w:t>
      </w:r>
    </w:p>
    <w:p>
      <w:pPr>
        <w:numPr>
          <w:ilvl w:val="0"/>
          <w:numId w:val="1005"/>
        </w:numPr>
      </w:pPr>
      <w:r>
        <w:t xml:space="preserve">Цикл while выполняется пока указанное условие истинно (когда ложно, то цикл завершается), а until выполняется пока условие ложно.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Изучил основы программирования в оболочке ОС UNIX, освоил написание более сложных командных файлов, используя ещё логические управляющие конструкции и циклы.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Николаев Дмитрий Иванович</dc:creator>
  <dc:language>ru-RU</dc:language>
  <cp:keywords/>
  <dcterms:created xsi:type="dcterms:W3CDTF">2021-05-29T19:22:00Z</dcterms:created>
  <dcterms:modified xsi:type="dcterms:W3CDTF">2021-05-29T19:22:00Z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Программирование в командном процессоре ОС UNIX. Ветвления и циклы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