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Во второй лабораторной работе уже была создана учётная запись пользователя guest (useradd guest) и задан пароль для него (passwd guest). Действуя согласно</w:t>
      </w:r>
      <w:r>
        <w:t xml:space="preserve"> </w:t>
      </w:r>
      <w:r>
        <w:t xml:space="preserve">[1]</w:t>
      </w:r>
      <w:r>
        <w:t xml:space="preserve">, создадим второго пользователя guest2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1067866"/>
            <wp:effectExtent b="0" l="0" r="0" t="0"/>
            <wp:docPr descr="Создание учётной записи guest2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учётной записи guest2</w:t>
      </w:r>
    </w:p>
    <w:p>
      <w:pPr>
        <w:numPr>
          <w:ilvl w:val="0"/>
          <w:numId w:val="1001"/>
        </w:numPr>
      </w:pPr>
      <w:r>
        <w:t xml:space="preserve">Добавим пользователя guest2 в группу guest командой gpasswd -a guest2 guest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319502" cy="407253"/>
            <wp:effectExtent b="0" l="0" r="0" t="0"/>
            <wp:docPr descr="Добавление guest2 в группу guest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407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Добавление guest2 в группу guest</w:t>
      </w:r>
    </w:p>
    <w:p>
      <w:pPr>
        <w:numPr>
          <w:ilvl w:val="0"/>
          <w:numId w:val="1001"/>
        </w:numPr>
      </w:pPr>
      <w:r>
        <w:t xml:space="preserve">Войдём в систему от двух пользователей на двух разных консолях: guest на первой консоли ([??]) и guest2 на второй консоли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305210" cy="399569"/>
            <wp:effectExtent b="0" l="0" r="0" t="0"/>
            <wp:docPr descr="Вход в систему от имени guest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210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Вход в систему от имени guest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382050" cy="430305"/>
            <wp:effectExtent b="0" l="0" r="0" t="0"/>
            <wp:docPr descr="Вход в систему от имени guest2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050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Вход в систему от имени guest2</w:t>
      </w:r>
    </w:p>
    <w:p>
      <w:pPr>
        <w:numPr>
          <w:ilvl w:val="0"/>
          <w:numId w:val="1001"/>
        </w:numPr>
      </w:pPr>
      <w:r>
        <w:t xml:space="preserve">Для guest ([??]) и guest2 ([??]) командой pwd определим директорию, в которой находимся.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590594" cy="430305"/>
            <wp:effectExtent b="0" l="0" r="0" t="0"/>
            <wp:docPr descr="Директория нахождения guest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594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Директория нахождения guest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629015" cy="461042"/>
            <wp:effectExtent b="0" l="0" r="0" t="0"/>
            <wp:docPr descr="Директория нахождения guest2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015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Директория нахождения guest2</w:t>
      </w:r>
    </w:p>
    <w:p>
      <w:pPr>
        <w:numPr>
          <w:ilvl w:val="0"/>
          <w:numId w:val="1001"/>
        </w:numPr>
      </w:pPr>
      <w:r>
        <w:t xml:space="preserve">Уточним для первого ([??]) и второго ([??]) пользователя имя, его группу, кто входит в неё и к каким группам принадлежит он сам. Определим также к каким группам принадлежат пользователи guest ([??]) и guest2 ([??]) командами groups guest и groups guest2. Теперь сравним вывод команды groups с выводом команд id -Gn и id -G для первого ([??]) и второго пользователей ([??]). Нетрудно заметить, что команда id -G выводит код группы пользователей, тогда как остальные только название.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500946"/>
            <wp:effectExtent b="0" l="0" r="0" t="0"/>
            <wp:docPr descr="Имя, группа и id пользователя guest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Имя, группа и id пользователя guest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482718"/>
            <wp:effectExtent b="0" l="0" r="0" t="0"/>
            <wp:docPr descr="Имя, группа и id пользователя guest2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Имя, группа и id пользователя guest2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151529" cy="276625"/>
            <wp:effectExtent b="0" l="0" r="0" t="0"/>
            <wp:docPr descr="Группы пользователя guest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529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Группы пользователя guest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320578" cy="276625"/>
            <wp:effectExtent b="0" l="0" r="0" t="0"/>
            <wp:docPr descr="Группы пользователя guest2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78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Группы пользователя guest2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744275" cy="706931"/>
            <wp:effectExtent b="0" l="0" r="0" t="0"/>
            <wp:docPr descr="Группы и id пользователя guest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75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Группы и id пользователя guest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813431" cy="660826"/>
            <wp:effectExtent b="0" l="0" r="0" t="0"/>
            <wp:docPr descr="Группы и id пользователя guest2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431" cy="66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Группы и id пользователя guest2</w:t>
      </w:r>
    </w:p>
    <w:p>
      <w:pPr>
        <w:numPr>
          <w:ilvl w:val="0"/>
          <w:numId w:val="1001"/>
        </w:numPr>
      </w:pPr>
      <w:r>
        <w:t xml:space="preserve">Сравним полученную информацию с содержимым файла /etc/group, просмотрев файл командой cat /etc/group ([??]). Как видим, полученная информация совпадает с выводом из предыдущего пункта.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191025" cy="706931"/>
            <wp:effectExtent b="0" l="0" r="0" t="0"/>
            <wp:docPr descr="Содержимое файла /etc/group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025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Содержимое файла /etc/group</w:t>
      </w:r>
    </w:p>
    <w:p>
      <w:pPr>
        <w:numPr>
          <w:ilvl w:val="0"/>
          <w:numId w:val="1001"/>
        </w:numPr>
      </w:pPr>
      <w:r>
        <w:t xml:space="preserve">Выполним регистрацию пользователя guest2 в группе guest от имени пользователя guest2 командой newgrp guest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243737" cy="291993"/>
            <wp:effectExtent b="0" l="0" r="0" t="0"/>
            <wp:docPr descr="Регистрация пользователя guest2 в группе guest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37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Регистрация пользователя guest2 в группе guest</w:t>
      </w:r>
    </w:p>
    <w:p>
      <w:pPr>
        <w:numPr>
          <w:ilvl w:val="0"/>
          <w:numId w:val="1001"/>
        </w:numPr>
      </w:pPr>
      <w:r>
        <w:t xml:space="preserve">Изменим права директории /home/guest, разрешив все действия для пользователей группы от имени пользователя guest, воспользовавшись командой chmod g+rwx /home/guest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820040" cy="169048"/>
            <wp:effectExtent b="0" l="0" r="0" t="0"/>
            <wp:docPr descr="Установка максимальных прав доступа для пользователей группы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40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Установка максимальных прав доступа для пользователей группы</w:t>
      </w:r>
    </w:p>
    <w:p>
      <w:pPr>
        <w:numPr>
          <w:ilvl w:val="0"/>
          <w:numId w:val="1001"/>
        </w:numPr>
      </w:pPr>
      <w:r>
        <w:t xml:space="preserve">Снимем с директории /home/guest/dir1 все атрибуты командой chmod 000 dir1 и проверим правильность снятия атрибутов от имени пользователя guest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88443" cy="1828800"/>
            <wp:effectExtent b="0" l="0" r="0" t="0"/>
            <wp:docPr descr="Снятие всех атрибутов с директории dir1" title="fig: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Снятие всех атрибутов с директории dir1</w:t>
      </w:r>
    </w:p>
    <w:p>
      <w:pPr>
        <w:numPr>
          <w:ilvl w:val="0"/>
          <w:numId w:val="1001"/>
        </w:numPr>
      </w:pPr>
      <w:r>
        <w:t xml:space="preserve">Меняя атрибуты у директории dir1 и файла file1 от имени пользователя guest и делая проверку от пользователя guest2, заполним таблицу, определив опытным путём, какие операции разрешены, а какие нет. Если операция разрешена, будем заносить в таблицу знак «+», если не разрешена — знак «-»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537723"/>
            <wp:effectExtent b="0" l="0" r="0" t="0"/>
            <wp:docPr descr="Установленные права и разрешённые действия" title="fig: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Установленные права и разрешённые действия</w:t>
      </w:r>
    </w:p>
    <w:p>
      <w:pPr>
        <w:numPr>
          <w:ilvl w:val="0"/>
          <w:numId w:val="1000"/>
        </w:numPr>
      </w:pPr>
      <w:r>
        <w:t xml:space="preserve">Сравнив полученную таблицу с таблицей из предыдущей лабораторной работы, можно сделать вывод, что таблицы не совпадают, так как у членов группы нет прав изменять атрибуты файла. Также обратим внимание, что атрибуты файла, не созданного пользователем guest2, невозможно изменить при любых правах (для созданного — требуются права на исполнение у директории).</w:t>
      </w:r>
    </w:p>
    <w:p>
      <w:pPr>
        <w:numPr>
          <w:ilvl w:val="0"/>
          <w:numId w:val="1001"/>
        </w:numPr>
      </w:pPr>
      <w:r>
        <w:t xml:space="preserve">На основании заполненной таблицы ([??]) определим минимально необходимые права для выполнения пользователем guest2 операций внутри директории dir1 и заполним таблицу ([??]).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733800" cy="2059424"/>
            <wp:effectExtent b="0" l="0" r="0" t="0"/>
            <wp:docPr descr="Минимально необходимые права для выполнения операций пользователем guest2" title="fig: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Минимально необходимые права для выполнения операций пользователем guest2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 практические навыки работы в консоли с атрибутами файлов для групп пользователей.</w:t>
      </w:r>
    </w:p>
    <w:bookmarkEnd w:id="76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Start w:id="78" w:name="ref-lab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 С., Королькова А. В., Геворкян М. Н Лабораторная работа №3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77">
        <w:r>
          <w:rPr>
            <w:rStyle w:val="Hyperlink"/>
          </w:rPr>
          <w:t xml:space="preserve">https://esystem.rudn.ru/pluginfile.php/2090202/mod_resource/content/6/002-lab_discret_attr.pdf</w:t>
        </w:r>
      </w:hyperlink>
      <w:r>
        <w:t xml:space="preserve">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77" Target="https://esystem.rudn.ru/pluginfile.php/2090202/mod_resource/content/6/002-lab_discret_attr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https://esystem.rudn.ru/pluginfile.php/2090202/mod_resource/content/6/002-lab_discret_attr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Николаев Дмитрий Иванович</dc:creator>
  <dc:language>ru-RU</dc:language>
  <cp:keywords/>
  <dcterms:created xsi:type="dcterms:W3CDTF">2023-09-23T13:45:22Z</dcterms:created>
  <dcterms:modified xsi:type="dcterms:W3CDTF">2023-09-23T13:45:22Z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