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8.png" ContentType="image/png"/>
  <Override PartName="/word/media/rId42.png" ContentType="image/png"/>
  <Override PartName="/word/media/rId31.png" ContentType="image/png"/>
  <Override PartName="/word/media/rId45.png" ContentType="image/png"/>
  <Override PartName="/word/media/rId3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методов решения систем линейных уравнений, включая метод Гаусса, LU-разложение и LUP-разложение, а также их программная реализация.</w:t>
      </w:r>
    </w:p>
    <w:bookmarkEnd w:id="20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метод-гаусс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Метод Гаусса</w:t>
      </w:r>
    </w:p>
    <w:p>
      <w:pPr>
        <w:pStyle w:val="FirstParagraph"/>
      </w:pPr>
      <w:r>
        <w:t xml:space="preserve">Запишем исходную систему: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n</m:t>
                        </m:r>
                      </m:sub>
                    </m:s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матричном виде: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 основной матрицей системы,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столбцом свободных членов.</w:t>
      </w:r>
    </w:p>
    <w:p>
      <w:pPr>
        <w:pStyle w:val="BodyText"/>
      </w:pPr>
      <w:r>
        <w:t xml:space="preserve">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  <w:pStyle w:val="Compact"/>
      </w:pPr>
      <w:r>
        <w:t xml:space="preserve">: осуществляется последовательное приведение системы к треугольному виду с помощью элементарных преобразований строк. В ходе прямого хода вычитаются строки системы, домноженные на определённые коэффициенты, чтобы получить в столбце под диагональным элементом нули.</w:t>
      </w:r>
    </w:p>
    <w:p>
      <w:pPr>
        <w:numPr>
          <w:ilvl w:val="0"/>
          <w:numId w:val="1001"/>
        </w:numPr>
        <w:pStyle w:val="Compact"/>
      </w:pPr>
      <w:r>
        <w:t xml:space="preserve">: после приведения системы к треугольному виду, начиная с последнего уравнения, происходит нахождение значений переменных. Это называется обратной подстановкой, при которой вычисленное значение переменной используется для упрощения последующих уравнений.</w:t>
      </w:r>
    </w:p>
    <w:p>
      <w:pPr>
        <w:pStyle w:val="FirstParagraph"/>
      </w:pPr>
      <w:r>
        <w:t xml:space="preserve">Для приведения матрицы к треугольному виду используют расширенную матрицу вида: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|</m:t>
              </m:r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n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n</m:t>
                        </m:r>
                      </m:sub>
                    </m:sSub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Метод Гаусса позволяет решать совместные системы линейных уравнений или определять их несовместность.</w:t>
      </w:r>
    </w:p>
    <w:bookmarkEnd w:id="21"/>
    <w:bookmarkStart w:id="25" w:name="lu-разложе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LU-разложение</w:t>
      </w:r>
    </w:p>
    <w:p>
      <w:pPr>
        <w:pStyle w:val="FirstParagraph"/>
      </w:pPr>
      <w:r>
        <w:t xml:space="preserve">LU-разложение — это способ разложения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произведение двух матриц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(нижняя треугольная матрица) и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(верхняя треугольная матрица)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 Это разложение особенно удобно для решения систем линейных уравнений и нахождения обратной матрицы. Это используется для решения системы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через два шага:</w:t>
      </w:r>
    </w:p>
    <w:p>
      <w:pPr>
        <w:numPr>
          <w:ilvl w:val="0"/>
          <w:numId w:val="1002"/>
        </w:numPr>
        <w:pStyle w:val="Compact"/>
      </w:pPr>
      <w:r>
        <w:t xml:space="preserve">Сначала решаем систему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методом прямой подстановки..</w:t>
      </w:r>
    </w:p>
    <w:p>
      <w:pPr>
        <w:numPr>
          <w:ilvl w:val="0"/>
          <w:numId w:val="1002"/>
        </w:numPr>
        <w:pStyle w:val="Compact"/>
      </w:pPr>
      <w:r>
        <w:t xml:space="preserve">Затем решаем систему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методом обратной подстановки.</w:t>
      </w:r>
    </w:p>
    <w:p>
      <w:pPr>
        <w:pStyle w:val="FirstParagraph"/>
      </w:pPr>
      <w:r>
        <w:t xml:space="preserve">LU-разложение возможно только для невырожденных матриц, для которых существуют обратные матрицы.</w:t>
      </w:r>
    </w:p>
    <w:bookmarkStart w:id="22" w:name="решение-систем-линейных-уравнений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Решение систем линейных уравнений</w:t>
      </w:r>
    </w:p>
    <w:p>
      <w:pPr>
        <w:pStyle w:val="FirstParagraph"/>
      </w:pPr>
      <w:r>
        <w:t xml:space="preserve">Если известно LU-разложение матрицы</w:t>
      </w:r>
      <w:r>
        <w:t xml:space="preserve"> </w:t>
      </w:r>
      <m:oMath>
        <m:r>
          <m:t>A</m:t>
        </m:r>
      </m:oMath>
      <w:r>
        <w:t xml:space="preserve">, система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может быть решена в два шага:</w:t>
      </w:r>
    </w:p>
    <w:p>
      <w:pPr>
        <w:numPr>
          <w:ilvl w:val="0"/>
          <w:numId w:val="1003"/>
        </w:numPr>
        <w:pStyle w:val="Compact"/>
      </w:pP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</w:p>
    <w:p>
      <w:pPr>
        <w:numPr>
          <w:ilvl w:val="0"/>
          <w:numId w:val="1003"/>
        </w:numPr>
        <w:pStyle w:val="Compact"/>
      </w:pP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bookmarkEnd w:id="22"/>
    <w:bookmarkStart w:id="23" w:name="обращение-матриц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Обращение матриц</w:t>
      </w:r>
    </w:p>
    <w:p>
      <w:pPr>
        <w:pStyle w:val="FirstParagraph"/>
      </w:pPr>
      <w:r>
        <w:t xml:space="preserve">Обращение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эквивалентно решению системы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обратная матрица, 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— единичная матрица.</w:t>
      </w:r>
    </w:p>
    <w:bookmarkEnd w:id="23"/>
    <w:bookmarkStart w:id="24" w:name="вычисление-определителя-матрицы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Вычисление определителя матрицы</w:t>
      </w:r>
    </w:p>
    <w:p>
      <w:pPr>
        <w:pStyle w:val="FirstParagraph"/>
      </w:pPr>
      <w:r>
        <w:t xml:space="preserve">Определитель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через LU-разложение: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U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</m:e>
          </m:d>
          <m:r>
            <m:rPr>
              <m:sty m:val="p"/>
            </m:rPr>
            <m:t>det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L</m:t>
                  </m:r>
                </m:e>
                <m:sub>
                  <m:r>
                    <m:t>i</m:t>
                  </m:r>
                  <m:r>
                    <m:t>i</m:t>
                  </m:r>
                </m:sub>
              </m:sSub>
            </m:e>
          </m:nary>
          <m:nary>
            <m:naryPr>
              <m:chr m:val="∏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U</m:t>
                  </m:r>
                </m:e>
                <m:sub>
                  <m:r>
                    <m:t>j</m:t>
                  </m:r>
                  <m:r>
                    <m:t>j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размер матрицы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U</m:t>
            </m:r>
          </m:e>
          <m:sub>
            <m:r>
              <m:t>j</m:t>
            </m:r>
            <m:r>
              <m:t>j</m:t>
            </m:r>
          </m:sub>
        </m:sSub>
      </m:oMath>
      <w:r>
        <w:t xml:space="preserve"> </w:t>
      </w:r>
      <w:r>
        <w:t xml:space="preserve">— диагональные элементы матриц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соответственно.</w:t>
      </w:r>
    </w:p>
    <w:bookmarkEnd w:id="24"/>
    <w:bookmarkEnd w:id="25"/>
    <w:bookmarkStart w:id="26" w:name="lup-разложе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LUP-разложение</w:t>
      </w:r>
    </w:p>
    <w:p>
      <w:pPr>
        <w:pStyle w:val="FirstParagraph"/>
      </w:pPr>
      <w:r>
        <w:t xml:space="preserve">LUP-разложение представляет собой расширение LU-разложения, которое позволяет работать с системами, требующими перестановки строк для получения нужной формы матрицы. В этом случае 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представляется в виде: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A</m:t>
          </m:r>
          <m:r>
            <m:rPr>
              <m:sty m:val="p"/>
            </m:rPr>
            <m:t>=</m:t>
          </m:r>
          <m:r>
            <m:t>L</m:t>
          </m:r>
          <m:r>
            <m:t>U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— матрица перестановок. Этот метод является улучшенным вариантом LU-разложения и применяется, когда требуется учитывать перестановку строк для обеспечения вычислительной устойчивости.</w:t>
      </w:r>
    </w:p>
    <w:bookmarkEnd w:id="26"/>
    <w:bookmarkEnd w:id="27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Следуем указаниям</w:t>
      </w:r>
      <w:r>
        <w:t xml:space="preserve"> </w:t>
      </w:r>
      <w:r>
        <w:t xml:space="preserve">[1]</w:t>
      </w:r>
    </w:p>
    <w:bookmarkStart w:id="37" w:name="метод-гаусса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Метод Гаусса</w:t>
      </w:r>
    </w:p>
    <w:p>
      <w:pPr>
        <w:pStyle w:val="FirstParagraph"/>
      </w:pPr>
      <w:r>
        <w:t xml:space="preserve">Для системы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построим расширенную матрицу: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Далее приведём матрицу к треугольному виду и решим систему в Octave ([??]) и Julia ([??,??]).</w:t>
      </w:r>
    </w:p>
    <w:p>
      <w:pPr>
        <w:pStyle w:val="CaptionedFigure"/>
      </w:pPr>
      <w:r>
        <w:drawing>
          <wp:inline>
            <wp:extent cx="3733800" cy="3775910"/>
            <wp:effectExtent b="0" l="0" r="0" t="0"/>
            <wp:docPr descr="Метод Гаусса в Octave" title="fig: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Гаусса в Octave</w:t>
      </w:r>
    </w:p>
    <w:p>
      <w:pPr>
        <w:pStyle w:val="CaptionedFigure"/>
      </w:pPr>
      <w:r>
        <w:drawing>
          <wp:inline>
            <wp:extent cx="3733800" cy="3005148"/>
            <wp:effectExtent b="0" l="0" r="0" t="0"/>
            <wp:docPr descr="Код метода Гаусса и встроенного решения систем уравнений на Julia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метода Гаусса и встроенного решения систем уравнений на Julia</w:t>
      </w:r>
    </w:p>
    <w:p>
      <w:pPr>
        <w:pStyle w:val="CaptionedFigure"/>
      </w:pPr>
      <w:r>
        <w:drawing>
          <wp:inline>
            <wp:extent cx="3733800" cy="1371088"/>
            <wp:effectExtent b="0" l="0" r="0" t="0"/>
            <wp:docPr descr="Результат кода метода Гаусса и встроенного решения систем уравнений на Julia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кода метода Гаусса и встроенного решения систем уравнений на Julia</w:t>
      </w:r>
    </w:p>
    <w:bookmarkEnd w:id="37"/>
    <w:bookmarkStart w:id="41" w:name="левое-дел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Левое деление</w:t>
      </w:r>
    </w:p>
    <w:p>
      <w:pPr>
        <w:pStyle w:val="FirstParagraph"/>
      </w:pPr>
      <w:r>
        <w:t xml:space="preserve">В Octave встроенная операция для решения систем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называется левым делением и записывается как</w:t>
      </w:r>
      <w:r>
        <w:t xml:space="preserve"> </w:t>
      </w:r>
      <m:oMath>
        <m:r>
          <m:t>A</m:t>
        </m:r>
        <m:r>
          <m:rPr>
            <m:sty m:val="p"/>
          </m:rPr>
          <m:t>∖</m:t>
        </m:r>
        <m:r>
          <m:t>b</m:t>
        </m:r>
      </m:oMath>
      <w:r>
        <w:t xml:space="preserve"> </w:t>
      </w:r>
      <w:r>
        <w:t xml:space="preserve">([??]).</w:t>
      </w:r>
    </w:p>
    <w:p>
      <w:pPr>
        <w:pStyle w:val="CaptionedFigure"/>
      </w:pPr>
      <w:r>
        <w:drawing>
          <wp:inline>
            <wp:extent cx="3158137" cy="4095589"/>
            <wp:effectExtent b="0" l="0" r="0" t="0"/>
            <wp:docPr descr="Левое деление в Octave" title="fig:" id="39" name="Picture"/>
            <a:graphic>
              <a:graphicData uri="http://schemas.openxmlformats.org/drawingml/2006/picture">
                <pic:pic>
                  <pic:nvPicPr>
                    <pic:cNvPr descr="image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4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Левое деление в Octave</w:t>
      </w:r>
    </w:p>
    <w:bookmarkEnd w:id="41"/>
    <w:bookmarkStart w:id="51" w:name="lu--и-lup-разлож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LU- и LUP-разложение</w:t>
      </w:r>
    </w:p>
    <w:p>
      <w:pPr>
        <w:pStyle w:val="FirstParagraph"/>
      </w:pPr>
      <w:r>
        <w:t xml:space="preserve">Для матрицы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выполним LU- и LUP-разложение в Octave ([??]) и Julia ([??,??]).</w:t>
      </w:r>
    </w:p>
    <w:p>
      <w:pPr>
        <w:pStyle w:val="CaptionedFigure"/>
      </w:pPr>
      <w:r>
        <w:drawing>
          <wp:inline>
            <wp:extent cx="2305210" cy="3050561"/>
            <wp:effectExtent b="0" l="0" r="0" t="0"/>
            <wp:docPr descr="LU- и LUP-разложение в Octave" title="fig: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LU- и LUP-разложение в Octave</w:t>
      </w:r>
    </w:p>
    <w:p>
      <w:pPr>
        <w:pStyle w:val="CaptionedFigure"/>
      </w:pPr>
      <w:r>
        <w:drawing>
          <wp:inline>
            <wp:extent cx="3733800" cy="4027941"/>
            <wp:effectExtent b="0" l="0" r="0" t="0"/>
            <wp:docPr descr="Код LU- и LUP-разложения на Julia" title="fig: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LU- и LUP-разложения на Julia</w:t>
      </w:r>
    </w:p>
    <w:p>
      <w:pPr>
        <w:pStyle w:val="CaptionedFigure"/>
      </w:pPr>
      <w:r>
        <w:drawing>
          <wp:inline>
            <wp:extent cx="3733800" cy="3357633"/>
            <wp:effectExtent b="0" l="0" r="0" t="0"/>
            <wp:docPr descr="Результат кода LU- и LUP-разложения на Julia" title="fig: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кода LU- и LUP-разложения на Julia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метод Гаусса, LU- и LUP-разложения, а также реализовал обозначенные алгоритмы на Octave и Julia.</w:t>
      </w:r>
    </w:p>
    <w:bookmarkEnd w:id="53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5" w:name="ref-lab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Лабораторная работа №4. Системы линейных уравнений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54">
        <w:r>
          <w:rPr>
            <w:rStyle w:val="Hyperlink"/>
          </w:rPr>
          <w:t xml:space="preserve">https://esystem.rudn.ru/pluginfile.php/2372904/mod_resource/content/3/004-gauss.pdf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31" Target="media/rId31.png" /><Relationship Type="http://schemas.openxmlformats.org/officeDocument/2006/relationships/image" Id="rId45" Target="media/rId45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hyperlink" Id="rId54" Target="https://esystem.rudn.ru/pluginfile.php/2372904/mod_resource/content/3/004-gaus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2372904/mod_resource/content/3/004-gaus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Николаев Дмитрий Иванович, НПМмд-02-24</dc:creator>
  <dc:language>ru-RU</dc:language>
  <cp:keywords/>
  <dcterms:created xsi:type="dcterms:W3CDTF">2024-09-16T05:00:47Z</dcterms:created>
  <dcterms:modified xsi:type="dcterms:W3CDTF">2024-09-16T05:00:47Z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