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3.png" ContentType="image/png"/>
  <Override PartName="/word/media/rId69.png" ContentType="image/png"/>
  <Override PartName="/word/media/rId72.png" ContentType="image/png"/>
  <Override PartName="/word/media/rId26.png" ContentType="image/png"/>
  <Override PartName="/word/media/rId29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1.png" ContentType="image/png"/>
  <Override PartName="/word/media/rId54.png" ContentType="image/png"/>
  <Override PartName="/word/media/rId32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Иванович,</w:t>
      </w:r>
      <w:r>
        <w:t xml:space="preserve"> </w:t>
      </w:r>
      <w:r>
        <w:t xml:space="preserve">НПМмд-02-24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заключается в исследовании пределов последовательностей, суммирования рядов, численного интегрирования и аппроксимации интегралов с использованием методов программирования на языках</w:t>
      </w:r>
      <w:r>
        <w:t xml:space="preserve"> </w:t>
      </w:r>
      <w:r>
        <w:rPr>
          <w:bCs/>
          <w:b/>
        </w:rPr>
        <w:t xml:space="preserve">Octave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Julia</w:t>
      </w:r>
      <w:r>
        <w:t xml:space="preserve">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Пределы последовательностей</w:t>
      </w:r>
      <w:r>
        <w:t xml:space="preserve">: Предел последовательности — это значение, к которому стремятся элементы последовательности при стремлении индекса к бесконечности. Например, известный предел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1"/>
        </w:numPr>
      </w:pPr>
      <w:r>
        <w:rPr>
          <w:bCs/>
          <w:b/>
        </w:rPr>
        <w:t xml:space="preserve">Ряды и частичные суммы</w:t>
      </w:r>
      <w:r>
        <w:t xml:space="preserve">: Ряд — это бесконечная сумма элементов последовательности, частичная сумма — это сумма конечного количества членов ряда.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Численное интегрирование</w:t>
      </w:r>
      <w:r>
        <w:t xml:space="preserve">: Методы численного интегрирования включают различные техники для аппроксимации значений интегралов, такие как правило средней точки, трапеций и правило Симпсона.</w:t>
      </w:r>
    </w:p>
    <w:p>
      <w:pPr>
        <w:pStyle w:val="FirstParagraph"/>
      </w:pPr>
      <w:r>
        <w:t xml:space="preserve">Методы, используемые в данной лабораторной работе, основываются на численных алгоритмах, которые широко применяются для решения задач, где аналитические методы являются сложными или невозможными.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Следуя указаниям из</w:t>
      </w:r>
      <w:r>
        <w:t xml:space="preserve"> </w:t>
      </w:r>
      <w:r>
        <w:t xml:space="preserve">[1]</w:t>
      </w:r>
      <w:r>
        <w:t xml:space="preserve">, выполним лабораторную работу на Octave и Julia.</w:t>
      </w:r>
    </w:p>
    <w:bookmarkStart w:id="62" w:name="octa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Octave</w:t>
      </w:r>
    </w:p>
    <w:bookmarkStart w:id="25" w:name="предел-последовательности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Предел последовательности</w:t>
      </w:r>
    </w:p>
    <w:p>
      <w:pPr>
        <w:pStyle w:val="FirstParagraph"/>
      </w:pPr>
      <w:r>
        <w:t xml:space="preserve">Вычислим предел последовательности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для различных значений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([??]).</w:t>
      </w:r>
    </w:p>
    <w:p>
      <w:pPr>
        <w:pStyle w:val="CaptionedFigure"/>
      </w:pPr>
      <w:r>
        <w:drawing>
          <wp:inline>
            <wp:extent cx="2435838" cy="5394191"/>
            <wp:effectExtent b="0" l="0" r="0" t="0"/>
            <wp:docPr descr="Предел последовательности на Octave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38" cy="5394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Предел последовательности на Octave</w:t>
      </w:r>
    </w:p>
    <w:bookmarkEnd w:id="25"/>
    <w:bookmarkStart w:id="35" w:name="частичные-суммы-ряда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Частичные суммы ряда</w:t>
      </w:r>
    </w:p>
    <w:p>
      <w:pPr>
        <w:pStyle w:val="FirstParagraph"/>
      </w:pPr>
      <w:r>
        <w:t xml:space="preserve">Рассмотрим ряд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и найдём его элементы ([??]), частичные суммы ([??]) и построим их графики ([??]).</w:t>
      </w:r>
    </w:p>
    <w:p>
      <w:pPr>
        <w:pStyle w:val="CaptionedFigure"/>
      </w:pPr>
      <w:r>
        <w:drawing>
          <wp:inline>
            <wp:extent cx="2059321" cy="4387583"/>
            <wp:effectExtent b="0" l="0" r="0" t="0"/>
            <wp:docPr descr="Элементы последовательности на Octave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21" cy="438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Элементы последовательности на Octave</w:t>
      </w:r>
    </w:p>
    <w:p>
      <w:pPr>
        <w:pStyle w:val="CaptionedFigure"/>
      </w:pPr>
      <w:r>
        <w:drawing>
          <wp:inline>
            <wp:extent cx="2689411" cy="2973721"/>
            <wp:effectExtent b="0" l="0" r="0" t="0"/>
            <wp:docPr descr="Частичные суммы на Octave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11" cy="297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Частичные суммы на Octave</w:t>
      </w:r>
    </w:p>
    <w:p>
      <w:pPr>
        <w:pStyle w:val="CaptionedFigure"/>
      </w:pPr>
      <w:r>
        <w:drawing>
          <wp:inline>
            <wp:extent cx="3733800" cy="2795627"/>
            <wp:effectExtent b="0" l="0" r="0" t="0"/>
            <wp:docPr descr="Графики элементов последовательности и её частичные суммы на Octave" title="fig:" id="33" name="Picture"/>
            <a:graphic>
              <a:graphicData uri="http://schemas.openxmlformats.org/drawingml/2006/picture">
                <pic:pic>
                  <pic:nvPicPr>
                    <pic:cNvPr descr="image/fig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элементов последовательности и её частичные суммы на Octave</w:t>
      </w:r>
    </w:p>
    <w:bookmarkEnd w:id="35"/>
    <w:bookmarkStart w:id="39" w:name="гармонический-ряд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Гармонический ряд</w:t>
      </w:r>
    </w:p>
    <w:p>
      <w:pPr>
        <w:pStyle w:val="FirstParagraph"/>
      </w:pPr>
      <w:r>
        <w:t xml:space="preserve">Найдем сумму первых 1000 членов гармонического ряда ([??]).</w:t>
      </w:r>
    </w:p>
    <w:p>
      <w:pPr>
        <w:pStyle w:val="CaptionedFigure"/>
      </w:pPr>
      <w:r>
        <w:drawing>
          <wp:inline>
            <wp:extent cx="1559858" cy="791455"/>
            <wp:effectExtent b="0" l="0" r="0" t="0"/>
            <wp:docPr descr="Сумма первых 1000 членов гармонического ряда на Octave" title="fig: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858" cy="7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Сумма первых 1000 членов гармонического ряда на Octave</w:t>
      </w:r>
    </w:p>
    <w:bookmarkEnd w:id="39"/>
    <w:bookmarkStart w:id="43" w:name="численное-интегрирование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Численное интегрирование</w:t>
      </w:r>
    </w:p>
    <w:p>
      <w:pPr>
        <w:pStyle w:val="FirstParagraph"/>
      </w:pPr>
      <w:r>
        <w:t xml:space="preserve">Вычислим интеграл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sup>
            <m:e>
              <m:sSup>
                <m:e>
                  <m:r>
                    <m:t>e</m:t>
                  </m:r>
                </m:e>
                <m: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с помощью встроенной функции</w:t>
      </w:r>
      <w:r>
        <w:t xml:space="preserve"> </w:t>
      </w:r>
      <w:r>
        <w:rPr>
          <w:rStyle w:val="VerbatimChar"/>
        </w:rPr>
        <w:t xml:space="preserve">quad</w:t>
      </w:r>
      <w:r>
        <w:t xml:space="preserve"> </w:t>
      </w:r>
      <w:r>
        <w:t xml:space="preserve">([??]).</w:t>
      </w:r>
    </w:p>
    <w:p>
      <w:pPr>
        <w:pStyle w:val="CaptionedFigure"/>
      </w:pPr>
      <w:r>
        <w:drawing>
          <wp:inline>
            <wp:extent cx="2136161" cy="906715"/>
            <wp:effectExtent b="0" l="0" r="0" t="0"/>
            <wp:docPr descr="Вычисление интеграла с помощью встроенной функции на Octave" title="fig: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61" cy="90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Вычисление интеграла с помощью встроенной функции на Octave</w:t>
      </w:r>
    </w:p>
    <w:bookmarkEnd w:id="43"/>
    <w:bookmarkStart w:id="50" w:name="аппроксимирование-методом-средней-точки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Аппроксимирование методом средней точки</w:t>
      </w:r>
    </w:p>
    <w:p>
      <w:pPr>
        <w:pStyle w:val="FirstParagraph"/>
      </w:pPr>
      <w:r>
        <w:t xml:space="preserve">Вычислим интеграл из предыдущего подраздела по правилу средней точки для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([??,??]).</w:t>
      </w:r>
    </w:p>
    <w:p>
      <w:pPr>
        <w:pStyle w:val="CaptionedFigure"/>
      </w:pPr>
      <w:r>
        <w:drawing>
          <wp:inline>
            <wp:extent cx="2666359" cy="1959428"/>
            <wp:effectExtent b="0" l="0" r="0" t="0"/>
            <wp:docPr descr="Программа вычисления интеграла с помощью циклов на Octave" title="fig: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59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вычисления интеграла с помощью циклов на Octave</w:t>
      </w:r>
    </w:p>
    <w:p>
      <w:pPr>
        <w:pStyle w:val="CaptionedFigure"/>
      </w:pPr>
      <w:r>
        <w:drawing>
          <wp:inline>
            <wp:extent cx="1383126" cy="1191025"/>
            <wp:effectExtent b="0" l="0" r="0" t="0"/>
            <wp:docPr descr="Результат вычисления интеграла с помощью циклов на Octave" title="fig: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126" cy="119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вычисления интеграла с помощью циклов на Octave</w:t>
      </w:r>
    </w:p>
    <w:bookmarkEnd w:id="50"/>
    <w:bookmarkStart w:id="57" w:name="X9d99ec6c3f63fdfb0cefe04463e8ca7062bc904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Векторизованное вычисление методом средней точки</w:t>
      </w:r>
    </w:p>
    <w:p>
      <w:pPr>
        <w:pStyle w:val="FirstParagraph"/>
      </w:pPr>
      <w:r>
        <w:t xml:space="preserve">Теперь вычислим интеграл по правилу средней точки с помощью векторизированных операций для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([??,??]).</w:t>
      </w:r>
    </w:p>
    <w:p>
      <w:pPr>
        <w:pStyle w:val="CaptionedFigure"/>
      </w:pPr>
      <w:r>
        <w:drawing>
          <wp:inline>
            <wp:extent cx="2520363" cy="1552174"/>
            <wp:effectExtent b="0" l="0" r="0" t="0"/>
            <wp:docPr descr="Программа вычисления интеграла с помощью векторизированных операций на Octave" title="fig: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63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вычисления интеграла с помощью векторизированных операций на Octave</w:t>
      </w:r>
    </w:p>
    <w:p>
      <w:pPr>
        <w:pStyle w:val="CaptionedFigure"/>
      </w:pPr>
      <w:r>
        <w:drawing>
          <wp:inline>
            <wp:extent cx="1406178" cy="1060396"/>
            <wp:effectExtent b="0" l="0" r="0" t="0"/>
            <wp:docPr descr="Результат вычисления интеграла с помощью векторизированных операций на Octave" title="fig: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78" cy="106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вычисления интеграла с помощью векторизированных операций на Octave</w:t>
      </w:r>
    </w:p>
    <w:bookmarkEnd w:id="57"/>
    <w:bookmarkStart w:id="61" w:name="сравнение-времени-выполнения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Сравнение времени выполнения</w:t>
      </w:r>
    </w:p>
    <w:p>
      <w:pPr>
        <w:pStyle w:val="FirstParagraph"/>
      </w:pPr>
      <w:r>
        <w:t xml:space="preserve">Сравним время выполнения традиционного и векторизованного кода ([??]). Как видим код на основе векторизированных операций выполняется примерно в 2 раза быстрее.</w:t>
      </w:r>
    </w:p>
    <w:p>
      <w:pPr>
        <w:pStyle w:val="CaptionedFigure"/>
      </w:pPr>
      <w:r>
        <w:drawing>
          <wp:inline>
            <wp:extent cx="2781620" cy="2358998"/>
            <wp:effectExtent b="0" l="0" r="0" t="0"/>
            <wp:docPr descr="Сравнение времени вычисления интеграла с помощью циклов и векторизированных операций на Octave" title="fig: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20" cy="235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времени вычисления интеграла с помощью циклов и векторизированных операций на Octave</w:t>
      </w:r>
    </w:p>
    <w:bookmarkEnd w:id="61"/>
    <w:bookmarkEnd w:id="62"/>
    <w:bookmarkStart w:id="75" w:name="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Julia</w:t>
      </w:r>
    </w:p>
    <w:p>
      <w:pPr>
        <w:pStyle w:val="FirstParagraph"/>
      </w:pPr>
      <w:r>
        <w:t xml:space="preserve">Реализуем вычисление предела, членов ряда, частичных сумм и вычисление интеграла с помощью пакета</w:t>
      </w:r>
      <w:r>
        <w:t xml:space="preserve"> </w:t>
      </w:r>
      <w:r>
        <w:rPr>
          <w:rStyle w:val="VerbatimChar"/>
        </w:rPr>
        <w:t xml:space="preserve">QuadGK</w:t>
      </w:r>
      <w:r>
        <w:t xml:space="preserve"> </w:t>
      </w:r>
      <w:r>
        <w:t xml:space="preserve">([??]). После чего построим график членов ряда и его частичных сумм ([??]). Далее реализуем вычисление интеграла методом средней точки с помощью циклов и векторизированных операций ([??]), в результате мы не наблюдаем существенного ускорения во времени вычисления интеграла ([??]).</w:t>
      </w:r>
    </w:p>
    <w:p>
      <w:pPr>
        <w:pStyle w:val="CaptionedFigure"/>
      </w:pPr>
      <w:r>
        <w:drawing>
          <wp:inline>
            <wp:extent cx="3733800" cy="2687052"/>
            <wp:effectExtent b="0" l="0" r="0" t="0"/>
            <wp:docPr descr="Вычисление предела, членов ряда, частичных сумм и интегралов на Julia" title="fig: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Вычисление предела, членов ряда, частичных сумм и интегралов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элементов последовательности и её частичные суммы на Julia" title="fig:" id="67" name="Picture"/>
            <a:graphic>
              <a:graphicData uri="http://schemas.openxmlformats.org/drawingml/2006/picture">
                <pic:pic>
                  <pic:nvPicPr>
                    <pic:cNvPr descr="image/fig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элементов последовательности и её частичные суммы на Julia</w:t>
      </w:r>
    </w:p>
    <w:p>
      <w:pPr>
        <w:pStyle w:val="CaptionedFigure"/>
      </w:pPr>
      <w:r>
        <w:drawing>
          <wp:inline>
            <wp:extent cx="3733800" cy="2579388"/>
            <wp:effectExtent b="0" l="0" r="0" t="0"/>
            <wp:docPr descr="Программа вычисления интеграла с помощью циклов и векторизированных операций на Julia" title="fig: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9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вычисления интеграла с помощью циклов и векторизированных операций на Julia</w:t>
      </w:r>
    </w:p>
    <w:p>
      <w:pPr>
        <w:pStyle w:val="CaptionedFigure"/>
      </w:pPr>
      <w:r>
        <w:drawing>
          <wp:inline>
            <wp:extent cx="3733800" cy="1062024"/>
            <wp:effectExtent b="0" l="0" r="0" t="0"/>
            <wp:docPr descr="Сравнение времени вычисления интеграла с помощью циклов и векторизированных операций на Julia" title="fig: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2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времени вычисления интеграла с помощью циклов и векторизированных операций на Julia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реализовал вычисление пределов последовательностей, суммирование рядов, численное интегрирование и аппроксимацию интегралов с использованием циклов и векторизированных операций на языках Octave и Julia.</w:t>
      </w:r>
    </w:p>
    <w:bookmarkEnd w:id="77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Start w:id="79" w:name="ref-lab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 С. Лабораторная работа №6. Пределы, последовательности и ряды</w:t>
      </w:r>
      <w:r>
        <w:t xml:space="preserve"> </w:t>
      </w:r>
      <w:r>
        <w:t xml:space="preserve">[Электронный ресурс]. RUDN, 2024. URL:</w:t>
      </w:r>
      <w:r>
        <w:t xml:space="preserve"> </w:t>
      </w:r>
      <w:hyperlink r:id="rId78">
        <w:r>
          <w:rPr>
            <w:rStyle w:val="Hyperlink"/>
          </w:rPr>
          <w:t xml:space="preserve">https://esystem.rudn.ru/pluginfile.php/2372908/mod_resource/content/2/README.pdf</w:t>
        </w:r>
      </w:hyperlink>
      <w:r>
        <w:t xml:space="preserve">.</w:t>
      </w:r>
    </w:p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2" Target="media/rId32.png" /><Relationship Type="http://schemas.openxmlformats.org/officeDocument/2006/relationships/image" Id="rId66" Target="media/rId66.png" /><Relationship Type="http://schemas.openxmlformats.org/officeDocument/2006/relationships/hyperlink" Id="rId78" Target="https://esystem.rudn.ru/pluginfile.php/2372908/mod_resource/content/2/READ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esystem.rudn.ru/pluginfile.php/2372908/mod_resource/content/2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Николаев Дмитрий Иванович, НПМмд-02-24</dc:creator>
  <dc:language>ru-RU</dc:language>
  <cp:keywords/>
  <dcterms:created xsi:type="dcterms:W3CDTF">2024-10-05T15:27:07Z</dcterms:created>
  <dcterms:modified xsi:type="dcterms:W3CDTF">2024-10-05T15:27:07Z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Научное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