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r>
        <w:t xml:space="preserve"/>
      </w:r>
    </w:p>
    <w:p>
      <w:pPr>
        <w:pBdr>
          <w:bottom w:val="single" w:color="2A6B7C" w:sz="4" w:space="14"/>
        </w:pBdr>
        <w:spacing w:after="60"/>
        <w:jc w:val="center"/>
      </w:pPr>
      <w:r>
        <w:rPr>
          <w:color w:val="2A6B7C"/>
          <w:sz w:val="22"/>
          <w:szCs w:val="22"/>
        </w:rPr>
        <w:t xml:space="preserve">C E L I N E   W E I K A R T</w:t>
      </w:r>
    </w:p>
    <w:p>
      <w:pPr>
        <w:spacing w:after="360"/>
      </w:pPr>
      <w:r>
        <w:t xml:space="preserve"/>
      </w:r>
    </w:p>
    <w:p>
      <w:pPr>
        <w:spacing w:after="120"/>
        <w:jc w:val="center"/>
      </w:pPr>
      <w:r>
        <w:rPr>
          <w:b/>
          <w:bCs/>
          <w:color w:val="2A6B7C"/>
          <w:sz w:val="52"/>
          <w:szCs w:val="52"/>
        </w:rPr>
        <w:t xml:space="preserve">Selin Weikard</w:t>
      </w:r>
    </w:p>
    <w:p>
      <w:pPr>
        <w:spacing w:after="420"/>
        <w:jc w:val="center"/>
      </w:pPr>
      <w:r>
        <w:rPr>
          <w:color w:val="595959"/>
          <w:sz w:val="28"/>
          <w:szCs w:val="28"/>
        </w:rPr>
        <w:t xml:space="preserve">Expertin für Hundegesundheit</w:t>
      </w:r>
    </w:p>
    <w:p>
      <w:pPr>
        <w:spacing w:after="100"/>
        <w:jc w:val="center"/>
      </w:pPr>
      <w:r>
        <w:rPr>
          <w:b/>
          <w:bCs/>
          <w:sz w:val="24"/>
          <w:szCs w:val="24"/>
        </w:rPr>
        <w:t xml:space="preserve">Konzept für den Aufbau des Online-Business</w:t>
      </w:r>
    </w:p>
    <w:p>
      <w:pPr>
        <w:spacing w:after="600"/>
      </w:pPr>
      <w:r>
        <w:t xml:space="preserve"/>
      </w:r>
    </w:p>
    <w:p>
      <w:pPr>
        <w:pBdr>
          <w:left w:val="single" w:color="2A6B7C" w:sz="18" w:space="8"/>
        </w:pBdr>
        <w:spacing w:after="160" w:before="120"/>
        <w:ind w:left="360"/>
      </w:pPr>
      <w:r>
        <w:rPr>
          <w:i/>
          <w:iCs/>
          <w:color w:val="595959"/>
        </w:rPr>
        <w:t xml:space="preserve">Ich war da, wo du jetzt bist. Und ich weiß, wie es weitergeht.</w:t>
      </w:r>
    </w:p>
    <w:p>
      <w:pPr>
        <w:spacing w:after="0" w:before="900"/>
      </w:pPr>
      <w:r>
        <w:t xml:space="preserve"/>
      </w:r>
    </w:p>
    <w:p>
      <w:pPr>
        <w:pBdr>
          <w:top w:val="single" w:color="2A6B7C" w:sz="4" w:space="14"/>
        </w:pBdr>
        <w:spacing w:before="0"/>
        <w:jc w:val="center"/>
      </w:pPr>
      <w:r>
        <w:rPr>
          <w:color w:val="595959"/>
          <w:sz w:val="20"/>
          <w:szCs w:val="20"/>
        </w:rPr>
        <w:t xml:space="preserve">Ganzheitliche Hundegesundheit  ·  Homöopathie  ·  Ernährung  ·  Natürliche Heilkunde</w:t>
      </w:r>
    </w:p>
    <w:p>
      <w:r>
        <w:br w:type="page"/>
      </w:r>
    </w:p>
    <w:p>
      <w:pPr>
        <w:pStyle w:val="Heading1"/>
      </w:pPr>
      <w:r>
        <w:t xml:space="preserve">Inhaltsverzeichnis</w:t>
      </w:r>
    </w:p>
    <w:p>
      <w:pPr>
        <w:spacing w:after="100"/>
      </w:pPr>
      <w:r>
        <w:t xml:space="preserve">1. Positionierung</w:t>
      </w:r>
    </w:p>
    <w:p>
      <w:pPr>
        <w:spacing w:after="100"/>
      </w:pPr>
      <w:r>
        <w:t xml:space="preserve">2. Was das Coaching bearbeitet</w:t>
      </w:r>
    </w:p>
    <w:p>
      <w:pPr>
        <w:spacing w:after="100"/>
      </w:pPr>
      <w:r>
        <w:t xml:space="preserve">3a. Typische Anliegen (für Landingpage &amp; Ads)</w:t>
      </w:r>
    </w:p>
    <w:p>
      <w:pPr>
        <w:spacing w:after="100"/>
      </w:pPr>
      <w:r>
        <w:t xml:space="preserve">3b. Deine Geschichte als erster Trust-Baustein</w:t>
      </w:r>
    </w:p>
    <w:p>
      <w:pPr>
        <w:spacing w:after="100"/>
      </w:pPr>
      <w:r>
        <w:t xml:space="preserve">3c. Aufbau echter Referenzen (Schritt-für-Schritt-Plan)</w:t>
      </w:r>
    </w:p>
    <w:p>
      <w:pPr>
        <w:spacing w:after="100"/>
      </w:pPr>
      <w:r>
        <w:t xml:space="preserve">3. Angebotsstruktur (online, weltweit verfügbar)</w:t>
      </w:r>
    </w:p>
    <w:p>
      <w:pPr>
        <w:spacing w:after="100"/>
      </w:pPr>
      <w:r>
        <w:t xml:space="preserve">4. Ablauf &amp; Umsetzung — vom Klick zum Kunden</w:t>
      </w:r>
    </w:p>
    <w:p>
      <w:pPr>
        <w:spacing w:after="100"/>
      </w:pPr>
      <w:r>
        <w:t xml:space="preserve">5. Verkaufsprozess — vertrauensbasiert statt Drucktaktik</w:t>
      </w:r>
    </w:p>
    <w:p>
      <w:pPr>
        <w:spacing w:after="100"/>
      </w:pPr>
      <w:r>
        <w:t xml:space="preserve">6. Landingpage — Inhalte</w:t>
      </w:r>
    </w:p>
    <w:p>
      <w:pPr>
        <w:spacing w:after="100"/>
      </w:pPr>
      <w:r>
        <w:t xml:space="preserve">7. Werbung — Facebook/Meta UND Google, nicht entweder-oder</w:t>
      </w:r>
    </w:p>
    <w:p>
      <w:pPr>
        <w:spacing w:after="100"/>
      </w:pPr>
      <w:r>
        <w:t xml:space="preserve">8. Technische &amp; rechtliche Basis</w:t>
      </w:r>
    </w:p>
    <w:p>
      <w:pPr>
        <w:spacing w:after="100"/>
      </w:pPr>
      <w:r>
        <w:t xml:space="preserve">9. Academy &amp; Online-Kurse — strukturierte Wissensvermittlung &amp; passives Einkommen</w:t>
      </w:r>
    </w:p>
    <w:p>
      <w:pPr>
        <w:spacing w:after="100"/>
      </w:pPr>
      <w:r>
        <w:t xml:space="preserve">10. Sprachen — weltweit zugänglich, nicht nur DACH</w:t>
      </w:r>
    </w:p>
    <w:p>
      <w:pPr>
        <w:spacing w:after="100"/>
      </w:pPr>
      <w:r>
        <w:t xml:space="preserve">11. Realistische Umsatzeinschätzung</w:t>
      </w:r>
    </w:p>
    <w:p>
      <w:pPr>
        <w:spacing w:after="100"/>
      </w:pPr>
      <w:r>
        <w:t xml:space="preserve">12. Nächste Schritte</w:t>
      </w:r>
    </w:p>
    <w:p>
      <w:pPr>
        <w:spacing w:after="100"/>
      </w:pPr>
      <w:r>
        <w:t xml:space="preserve">13. Expertenstatus aufbauen — echt statt erfunden</w:t>
      </w:r>
    </w:p>
    <w:p>
      <w:pPr>
        <w:spacing w:after="100"/>
      </w:pPr>
      <w:r>
        <w:t xml:space="preserve">14. Offene Fragen für dich (Ausfüllen vor dem Start)</w:t>
      </w:r>
    </w:p>
    <w:p>
      <w:r>
        <w:br w:type="page"/>
      </w:r>
    </w:p>
    <w:p>
      <w:pPr>
        <w:pStyle w:val="Heading1"/>
      </w:pPr>
      <w:r>
        <w:t xml:space="preserve">1. Positionierung</w:t>
      </w:r>
    </w:p>
    <w:p>
      <w:pPr>
        <w:spacing w:after="80"/>
      </w:pPr>
      <w:r>
        <w:rPr>
          <w:b/>
          <w:bCs/>
        </w:rPr>
        <w:t xml:space="preserve">Claim (final festgelegt)</w:t>
      </w:r>
    </w:p>
    <w:p>
      <w:pPr>
        <w:pBdr>
          <w:left w:val="single" w:color="2A6B7C" w:sz="18" w:space="8"/>
        </w:pBdr>
        <w:spacing w:after="40" w:before="120"/>
        <w:ind w:left="360"/>
      </w:pPr>
      <w:r>
        <w:rPr>
          <w:i/>
          <w:iCs/>
          <w:color w:val="595959"/>
        </w:rPr>
        <w:t xml:space="preserve">Ich war da, wo du jetzt bist. Und ich weiß, wie es weitergeht.</w:t>
      </w:r>
    </w:p>
    <w:p>
      <w:pPr>
        <w:spacing w:after="160"/>
        <w:ind w:left="360"/>
      </w:pPr>
      <w:r>
        <w:rPr>
          <w:i/>
          <w:iCs/>
          <w:color w:val="595959"/>
          <w:sz w:val="20"/>
          <w:szCs w:val="20"/>
        </w:rPr>
        <w:t xml:space="preserve">— Selin Weikard</w:t>
      </w:r>
    </w:p>
    <w:p>
      <w:pPr>
        <w:spacing w:after="80"/>
      </w:pPr>
      <w:r>
        <w:rPr>
          <w:b/>
          <w:bCs/>
        </w:rPr>
        <w:t xml:space="preserve">Philosophie</w:t>
      </w:r>
    </w:p>
    <w:p>
      <w:pPr>
        <w:spacing w:after="160"/>
      </w:pPr>
      <w:r>
        <w:t xml:space="preserve">Jeder Hund kann gesünder, ausgeglichener und glücklicher werden — wenn man aufhört, nur Symptome zu behandeln, und anfängt, die eigentliche Ursache zu finden. Diese Haltung trägt das gesamte Angebot: Es geht nicht um schnelle Unterdrückung von Beschwerden, sondern um das Verständnis, was im Körper und im Verhalten des Hundes wirklich vorgeht — und wie beides zusammenhängt.</w:t>
      </w:r>
    </w:p>
    <w:p>
      <w:pPr>
        <w:spacing w:after="80"/>
      </w:pPr>
      <w:r>
        <w:rPr>
          <w:b/>
          <w:bCs/>
        </w:rPr>
        <w:t xml:space="preserve">Haltung</w:t>
      </w:r>
    </w:p>
    <w:p>
      <w:pPr>
        <w:pBdr>
          <w:left w:val="single" w:color="2A6B7C" w:sz="18" w:space="8"/>
        </w:pBdr>
        <w:spacing w:after="40" w:before="120"/>
        <w:ind w:left="360"/>
      </w:pPr>
      <w:r>
        <w:rPr>
          <w:i/>
          <w:iCs/>
          <w:color w:val="595959"/>
        </w:rPr>
        <w:t xml:space="preserve">Es gibt keine Zufälle. Alles passiert aus einem bestimmten Grund.</w:t>
      </w:r>
    </w:p>
    <w:p>
      <w:pPr>
        <w:spacing w:after="160"/>
        <w:ind w:left="360"/>
      </w:pPr>
      <w:r>
        <w:rPr>
          <w:i/>
          <w:iCs/>
          <w:color w:val="595959"/>
          <w:sz w:val="20"/>
          <w:szCs w:val="20"/>
        </w:rPr>
        <w:t xml:space="preserve">— Selin Weikard</w:t>
      </w:r>
    </w:p>
    <w:p>
      <w:pPr>
        <w:spacing w:after="160"/>
      </w:pPr>
      <w:r>
        <w:t xml:space="preserve">Morpheus’ Krankheit war kein Unglück — sie war der Weg. Dieser Glaube prägt Selins gesamte Arbeit: Beschwerden beim Hund sind keine zufälligen Störungen, sondern Signale eines Systems, das nach Gleichgewicht sucht. Wer das versteht, hört auf, Symptome zu jagen — und fängt an, Ursachen zu finden.</w:t>
      </w:r>
    </w:p>
    <w:p>
      <w:pPr>
        <w:pBdr>
          <w:left w:val="single" w:color="2A6B7C" w:sz="18" w:space="8"/>
        </w:pBdr>
        <w:spacing w:after="40" w:before="120"/>
        <w:ind w:left="360"/>
      </w:pPr>
      <w:r>
        <w:rPr>
          <w:i/>
          <w:iCs/>
          <w:color w:val="595959"/>
        </w:rPr>
        <w:t xml:space="preserve">Aufgeben war keine Option — weil die Liebe zu meinem Hund einfach stärker war.</w:t>
      </w:r>
    </w:p>
    <w:p>
      <w:pPr>
        <w:spacing w:after="160"/>
        <w:ind w:left="360"/>
      </w:pPr>
      <w:r>
        <w:rPr>
          <w:i/>
          <w:iCs/>
          <w:color w:val="595959"/>
          <w:sz w:val="20"/>
          <w:szCs w:val="20"/>
        </w:rPr>
        <w:t xml:space="preserve">— Selin Weikard</w:t>
      </w:r>
    </w:p>
    <w:p>
      <w:pPr>
        <w:spacing w:after="80"/>
      </w:pPr>
      <w:r>
        <w:rPr>
          <w:b/>
          <w:bCs/>
        </w:rPr>
        <w:t xml:space="preserve">Vom Skeptiker zur Überzeugungstäterin</w:t>
      </w:r>
    </w:p>
    <w:p>
      <w:pPr>
        <w:spacing w:after="160"/>
      </w:pPr>
      <w:r>
        <w:t xml:space="preserve">Selin gehörte selbst zu den Menschen, die über Homöopathie gelacht haben. Zuckerkügelchen, Einbildung, Placebo — sie kannte alle Argumente, und sie hat sie selbst benutzt. Früher hat sie sich selbst mit Pharmakeule durch alle Beschwerden geboxt. Dann kam Morpheus. Und das Universum hat ihr gezeigt, dass es manchmal genau das in den Weg stellt, was man am meisten braucht — auch wenn man es zuletzt erwartet.</w:t>
      </w:r>
    </w:p>
    <w:p>
      <w:pPr>
        <w:spacing w:after="160"/>
      </w:pPr>
      <w:r>
        <w:t xml:space="preserve">Diese Ehrlichkeit ist Teil der Arbeit: Selin verkauft keine Ideologie. Sie teilt, was sie selbst durchlebt hat — den Spott, den Zweifel, die Verzweiflung und am Ende die Überzeugung, die nicht aus einem Buch kommt, sondern aus drei Jahren mit einem kranken Hund.</w:t>
      </w:r>
    </w:p>
    <w:p>
      <w:pPr>
        <w:pBdr>
          <w:left w:val="single" w:color="2A6B7C" w:sz="18" w:space="8"/>
        </w:pBdr>
        <w:spacing w:after="40" w:before="120"/>
        <w:ind w:left="360"/>
      </w:pPr>
      <w:r>
        <w:rPr>
          <w:i/>
          <w:iCs/>
          <w:color w:val="595959"/>
        </w:rPr>
        <w:t xml:space="preserve">Ich habe selbst über Zuckerkügelchen gelacht. Heute bin ich der beste Beweis, dass man manchmal genau das bekommt, was man am meisten braucht — auch wenn man es zuletzt erwartet hätte.</w:t>
      </w:r>
    </w:p>
    <w:p>
      <w:pPr>
        <w:spacing w:after="160"/>
        <w:ind w:left="360"/>
      </w:pPr>
      <w:r>
        <w:rPr>
          <w:i/>
          <w:iCs/>
          <w:color w:val="595959"/>
          <w:sz w:val="20"/>
          <w:szCs w:val="20"/>
        </w:rPr>
        <w:t xml:space="preserve">— Selin Weikard</w:t>
      </w:r>
    </w:p>
    <w:p>
      <w:pPr>
        <w:spacing w:after="80"/>
      </w:pPr>
      <w:r>
        <w:rPr>
          <w:b/>
          <w:bCs/>
        </w:rPr>
        <w:t xml:space="preserve">Gesundheit ist das Wichtigste — und trotzdem das, was die meisten zuletzt beachten</w:t>
      </w:r>
    </w:p>
    <w:p>
      <w:pPr>
        <w:spacing w:after="160"/>
      </w:pPr>
      <w:r>
        <w:t xml:space="preserve">Viele Menschen achten nicht auf ihre Gesundheit — und am Ende bezahlen sie einen Haufen Geld, um wieder gesund zu werden. Beim Menschen ist das so. Beim Tier ist das genauso. Prävention kostet Zeit. Nachsorge kostet alles.</w:t>
      </w:r>
    </w:p>
    <w:p>
      <w:pPr>
        <w:spacing w:after="160"/>
      </w:pPr>
      <w:r>
        <w:t xml:space="preserve">Ja, selbst zu kochen ist aufwendig. Ja, es kostet Zeit. Aber wenn man sein Tier wirklich liebt, nimmt man diese Zeit gerne in Kauf. Morpheus wird jetzt acht Jahre alt — und er wird mit jedem Jahr fitter, nicht schwächer. Das ist keine Glückssache. Das ist das Ergebnis von Konsequenz, Liebe und dem Mut, andere Wege zu gehen. Das ist Lebensqualität auf höchstem Niveau — für ihn und für mich.</w:t>
      </w:r>
    </w:p>
    <w:p>
      <w:pPr>
        <w:pBdr>
          <w:left w:val="single" w:color="2A6B7C" w:sz="18" w:space="8"/>
        </w:pBdr>
        <w:spacing w:after="40" w:before="120"/>
        <w:ind w:left="360"/>
      </w:pPr>
      <w:r>
        <w:rPr>
          <w:i/>
          <w:iCs/>
          <w:color w:val="595959"/>
        </w:rPr>
        <w:t xml:space="preserve">Gesundheit ist keine Selbstverständlichkeit. Sie ist eine Entscheidung — die man jeden Tag neu trifft.</w:t>
      </w:r>
    </w:p>
    <w:p>
      <w:pPr>
        <w:spacing w:after="160"/>
        <w:ind w:left="360"/>
      </w:pPr>
      <w:r>
        <w:rPr>
          <w:i/>
          <w:iCs/>
          <w:color w:val="595959"/>
          <w:sz w:val="20"/>
          <w:szCs w:val="20"/>
        </w:rPr>
        <w:t xml:space="preserve">— Selin Weikard</w:t>
      </w:r>
    </w:p>
    <w:p>
      <w:pPr>
        <w:spacing w:after="80"/>
      </w:pPr>
      <w:r>
        <w:rPr>
          <w:b/>
          <w:bCs/>
        </w:rPr>
        <w:t xml:space="preserve">Reichweite</w:t>
      </w:r>
    </w:p>
    <w:p>
      <w:pPr>
        <w:spacing w:after="160"/>
      </w:pPr>
      <w:r>
        <w:t xml:space="preserve">Das Angebot läuft online und richtet sich an Hundehalter weltweit — unabhängig vom Wohnort. Die einzige Voraussetzung: die Bereitschaft, sich wirklich mit der Gesundheit des eigenen Hundes auseinanderzusetzen, statt nur eine schnelle Lösung zu suchen. Beratungen werden auf Deutsch (zunächst, siehe Abschnitt 10) angeboten, Termine flexibel über Online-Terminbuchung koordiniert.</w:t>
      </w:r>
    </w:p>
    <w:p>
      <w:pPr>
        <w:spacing w:after="80"/>
      </w:pPr>
      <w:r>
        <w:rPr>
          <w:b/>
          <w:bCs/>
        </w:rPr>
        <w:t xml:space="preserve">Der inhaltliche Schwerpunkt — bewusst fokussiert statt breit</w:t>
      </w:r>
    </w:p>
    <w:p>
      <w:pPr>
        <w:spacing w:after="160"/>
      </w:pPr>
      <w:r>
        <w:t xml:space="preserve">Selins Wissen kommt nicht aus dem Hörsaal, sondern aus der eigenen Erfahrung mit Morpheus — ergänzt durch ein Netzwerk aus echten Experten: eine befreundete Tierärztin und ein erfahrener Tier-Chiropraktiker, die im Podcast und bei konkreten Fällen ergänzend eingebunden sind. Statt ein generisches „Hundegesundheit für alles“ anzubieten, konzentriert sich die Außendarstellung auf einen klaren roten Faden:</w:t>
      </w:r>
    </w:p>
    <w:p>
      <w:pPr>
        <w:pStyle w:val="ListParagraph"/>
        <w:numPr>
          <w:ilvl w:val="0"/>
          <w:numId w:val="2"/>
        </w:numPr>
        <w:spacing w:after="80"/>
      </w:pPr>
      <w:r>
        <w:t xml:space="preserve">Hunde, bei denen der Tierarzt nichts Eindeutiges findet, oder bei denen nur Symptome behandelt werden, ohne dass sich wirklich etwas verändert.</w:t>
      </w:r>
    </w:p>
    <w:p>
      <w:pPr>
        <w:pStyle w:val="ListParagraph"/>
        <w:numPr>
          <w:ilvl w:val="0"/>
          <w:numId w:val="2"/>
        </w:numPr>
        <w:spacing w:after="80"/>
      </w:pPr>
      <w:r>
        <w:t xml:space="preserve">Der Zusammenhang zwischen Körper und Verhalten — viele „Verhaltensprobleme“ haben eine gesundheitliche, oft unentdeckte Wurzel (z. B. Blockaden, Unverträglichkeiten, Schmerzen, die der Hund nicht zeigen kann).</w:t>
      </w:r>
    </w:p>
    <w:p>
      <w:pPr>
        <w:spacing w:after="160"/>
      </w:pPr>
      <w:r>
        <w:t xml:space="preserve">Diese beiden Themen werden bewusst zusammengedacht: Häufig liegt die Antwort nicht in noch einem Medikament oder noch einer Trainingsmethode, sondern im ganzheitlichen Blick auf Körper, Ernährung und Nervensystem des Hundes. Genau dieser Zusammenhang — Ursache statt Symptom — ist die klare inhaltliche Linie für Landingpage, Werbeanzeigen und Erstgespräch.</w:t>
      </w:r>
    </w:p>
    <w:p>
      <w:pPr>
        <w:spacing w:after="80"/>
      </w:pPr>
      <w:r>
        <w:rPr>
          <w:b/>
          <w:bCs/>
        </w:rPr>
        <w:t xml:space="preserve">Wer ist Selin Weikard?</w:t>
      </w:r>
    </w:p>
    <w:p>
      <w:pPr>
        <w:spacing w:after="160"/>
      </w:pPr>
      <w:r>
        <w:t xml:space="preserve">Selin Weikard hat keine formale Ausbildung zur Tierheilpraktikerin oder Homöopathin. Ihr Wissen kommt aus drei Jahren intensiver Eigenrecherche — jeden Abend, stundenlang, parallel zu Morpheus’ Krankheit. Nicht aus dem Hörsaal, sondern aus der Not heraus. Nicht aus Prüfungen, sondern aus echten Ergebnissen am eigenen Hund. Für chiropraktische Fragen arbeitet sie mit einem erfahrenen Tier-Chiropraktiker zusammen. Der Weg zu dieser Arbeit begann am eigenen Hund: Rhodesian Ridgeback Morpheus, dessen Immunsystem über Jahre durch Antibiotika und Futterumstellungen ohne echten Erfolg geschwächt wurde — und der heute, mit fast 8 Jahren, gesund und ausgeglichen ist.</w:t>
      </w:r>
    </w:p>
    <w:p>
      <w:pPr>
        <w:spacing w:after="160"/>
      </w:pPr>
      <w:r>
        <w:t xml:space="preserve">Transparenz-Hinweis: Da die Ausbildungen aktuell laufen, sollte auf der Landingpage präzise formuliert werden, z. B. „in Ausbildung zur Tierheilpraktikerin mit Schwerpunkt Tierhomöopathie“ statt eines fertigen Titels. Das ist sowohl rechtlich sauberer als auch langfristig glaubwürdiger als eine ungenaue Angabe (siehe auch Abschnitt 8 und Abschnitt 13 zum Expertenstatus).</w:t>
      </w:r>
    </w:p>
    <w:p>
      <w:pPr>
        <w:spacing w:after="80"/>
      </w:pPr>
      <w:r>
        <w:rPr>
          <w:b/>
          <w:bCs/>
        </w:rPr>
        <w:t xml:space="preserve">Warum dieses Angebot existiert</w:t>
      </w:r>
    </w:p>
    <w:p>
      <w:pPr>
        <w:spacing w:after="160"/>
      </w:pPr>
      <w:r>
        <w:t xml:space="preserve">Nicht primär als Geschäftsmodell entstanden, sondern aus der eigenen Erfahrung heraus: Was als Suche nach Lösungen für den eigenen Hund begann, soll anderen Hundehaltern nicht erst nach jahrelangem Suchen zur Verfügung stehen. Der Anspruch: Jeder Hundehalter, der bereit ist, sich wirklich mit der Gesundheit seines Hundes zu beschäftigen, soll Zugang zu diesem ganzheitlichen Wissen bekommen — unabhängig vom Wohnort.</w:t>
      </w:r>
    </w:p>
    <w:p>
      <w:pPr>
        <w:spacing w:after="80"/>
      </w:pPr>
      <w:r>
        <w:rPr>
          <w:b/>
          <w:bCs/>
        </w:rPr>
        <w:t xml:space="preserve">Ansatz</w:t>
      </w:r>
    </w:p>
    <w:p>
      <w:pPr>
        <w:spacing w:after="160"/>
      </w:pPr>
      <w:r>
        <w:t xml:space="preserve">Ursachenorientiert, ganzheitlich, erfahrungsbasiert. Du schaffst einen Raum, in dem Halter verstehen, was wirklich mit ihrem Hund los ist — statt nur ein weiteres Mittel oder eine weitere Trainingsmethode zu bekommen.</w:t>
      </w:r>
    </w:p>
    <w:p>
      <w:pPr>
        <w:spacing w:after="80"/>
      </w:pPr>
      <w:r>
        <w:rPr>
          <w:b/>
          <w:bCs/>
        </w:rPr>
        <w:t xml:space="preserve">Für wen?</w:t>
      </w:r>
    </w:p>
    <w:p>
      <w:pPr>
        <w:spacing w:after="160"/>
      </w:pPr>
      <w:r>
        <w:t xml:space="preserve">Hundehalter, die merken: „Wir haben schon vieles probiert, aber niemand hat wirklich die Ursache gefunden“ — und die bereit sind, ganzheitlich auf ihren Hund zu schauen, statt nur das nächste Symptom zu behandeln.</w:t>
      </w:r>
    </w:p>
    <w:p>
      <w:pPr>
        <w:spacing w:after="160"/>
      </w:pPr>
      <w:r>
        <w:t xml:space="preserve">Viele Prinzipien gelten auch für Katzenhalter: Selin selbst hat zwei Katzen. Eine Katze wurde irgendwo gefunden und aufgenommen — und hat später drei Kinder bekommen. Einen Sohn hat Selin behalten. Die Mutter hat die Katzenbabys kurz nach der Geburt zu Morpheus gebracht — der große Ridgeback und die winzigen Katzenbabys. Auch bei Katzen setzt Selin zunächst auf natürliche Methoden, bevor chemische Mittel zum Einsatz kommen.</w:t>
      </w:r>
    </w:p>
    <w:p>
      <w:pPr>
        <w:spacing w:after="80"/>
      </w:pPr>
      <w:r>
        <w:rPr>
          <w:b/>
          <w:bCs/>
        </w:rPr>
        <w:t xml:space="preserve">Die Methode — Arbeitsversion, bitte an deinen Ablauf anpassen</w:t>
      </w:r>
    </w:p>
    <w:p>
      <w:pPr>
        <w:pStyle w:val="ListParagraph"/>
        <w:numPr>
          <w:ilvl w:val="0"/>
          <w:numId w:val="2"/>
        </w:numPr>
        <w:spacing w:after="80"/>
      </w:pPr>
      <w:r>
        <w:t xml:space="preserve">Anamnese — Symptome, Vorgeschichte, bisherige Behandlungsversuche erfassen</w:t>
      </w:r>
    </w:p>
    <w:p>
      <w:pPr>
        <w:pStyle w:val="ListParagraph"/>
        <w:numPr>
          <w:ilvl w:val="0"/>
          <w:numId w:val="2"/>
        </w:numPr>
        <w:spacing w:after="80"/>
      </w:pPr>
      <w:r>
        <w:t xml:space="preserve">Ganzheitlicher Blick — Ernährung, Darm, Immunsystem und Verhalten zusammen betrachten; bei körperlichen Blockaden ggf. Weiterempfehlung an Tier-Chiropraktiker</w:t>
      </w:r>
    </w:p>
    <w:p>
      <w:pPr>
        <w:pStyle w:val="ListParagraph"/>
        <w:numPr>
          <w:ilvl w:val="0"/>
          <w:numId w:val="2"/>
        </w:numPr>
        <w:spacing w:after="80"/>
      </w:pPr>
      <w:r>
        <w:t xml:space="preserve">Ursache erkennen — die verborgene Verbindung zwischen Symptom und eigentlicher Wurzel sichtbar machen</w:t>
      </w:r>
    </w:p>
    <w:p>
      <w:pPr>
        <w:pStyle w:val="ListParagraph"/>
        <w:numPr>
          <w:ilvl w:val="0"/>
          <w:numId w:val="2"/>
        </w:numPr>
        <w:spacing w:after="80"/>
      </w:pPr>
      <w:r>
        <w:t xml:space="preserve">Plan — homöopathisches Mittel, Ernährungsanpassung, Ergänzungsmittel; bei Bedarf Weiterempfehlung an Spezialisten (z. B. Tier-Chiropraktiker, Tierärztin)</w:t>
      </w:r>
    </w:p>
    <w:p>
      <w:pPr>
        <w:pStyle w:val="ListParagraph"/>
        <w:numPr>
          <w:ilvl w:val="0"/>
          <w:numId w:val="2"/>
        </w:numPr>
        <w:spacing w:after="80"/>
      </w:pPr>
      <w:r>
        <w:t xml:space="preserve">Begleitung — Verlauf beobachten, anpassen, langfristig stabilisieren</w:t>
      </w:r>
    </w:p>
    <w:p>
      <w:pPr>
        <w:spacing w:after="80"/>
      </w:pPr>
      <w:r>
        <w:rPr>
          <w:b/>
          <w:bCs/>
        </w:rPr>
        <w:t xml:space="preserve">Kommunikations-Leitlinie (rechtlich wichtig — siehe auch Abschnitt 2)</w:t>
      </w:r>
    </w:p>
    <w:p>
      <w:pPr>
        <w:spacing w:after="160"/>
      </w:pPr>
      <w:r>
        <w:t xml:space="preserve">Wir beschreiben die Arbeit als das, was sie ist — ganzheitliche, erfahrungsbasierte Begleitung zur Unterstützung der Hundegesundheit, kein Ersatz für tierärztliche Diagnose oder Behandlung und keine „Heilversprechen“. Das hält die Marke seriös und schützt rechtlich (siehe Abschnitt 8 zu Tierheilpraktiker-Recht und Werbeaussagen).</w:t>
      </w:r>
    </w:p>
    <w:p>
      <w:r>
        <w:br w:type="page"/>
      </w:r>
    </w:p>
    <w:p>
      <w:pPr>
        <w:pStyle w:val="Heading1"/>
      </w:pPr>
      <w:r>
        <w:t xml:space="preserve">2. Was das Coaching bearbeitet</w:t>
      </w:r>
    </w:p>
    <w:p>
      <w:pPr>
        <w:spacing w:after="80"/>
      </w:pPr>
      <w:r>
        <w:rPr>
          <w:b/>
          <w:bCs/>
        </w:rPr>
        <w:t xml:space="preserve">Hauptfokus (Werbebotschaft &amp; Landingpage)</w:t>
      </w:r>
    </w:p>
    <w:p>
      <w:pPr>
        <w:pStyle w:val="ListParagraph"/>
        <w:numPr>
          <w:ilvl w:val="0"/>
          <w:numId w:val="3"/>
        </w:numPr>
        <w:spacing w:after="80"/>
      </w:pPr>
      <w:r>
        <w:t xml:space="preserve">Chronische oder unklare Beschwerden — der Tierarzt findet nichts Eindeutiges, oder es werden nur Symptome behandelt, ohne dass sich etwas grundlegend ändert</w:t>
      </w:r>
    </w:p>
    <w:p>
      <w:pPr>
        <w:pStyle w:val="ListParagraph"/>
        <w:numPr>
          <w:ilvl w:val="0"/>
          <w:numId w:val="3"/>
        </w:numPr>
        <w:spacing w:after="80"/>
      </w:pPr>
      <w:r>
        <w:t xml:space="preserve">Verhalten mit vermuteter körperlicher Ursache — Unruhe, Aggression, Ängstlichkeit oder Rückzug, die nicht rein erziehungsbedingt sind, sondern z. B. mit Schmerzen, Blockaden oder Ernährung zusammenhängen können</w:t>
      </w:r>
    </w:p>
    <w:p>
      <w:pPr>
        <w:spacing w:after="80"/>
      </w:pPr>
      <w:r>
        <w:rPr>
          <w:b/>
          <w:bCs/>
        </w:rPr>
        <w:t xml:space="preserve">Weitere Themen (im Erstgespräch relevant, aber nicht der Werbeschwerpunkt)</w:t>
      </w:r>
    </w:p>
    <w:p>
      <w:pPr>
        <w:pStyle w:val="ListParagraph"/>
        <w:numPr>
          <w:ilvl w:val="0"/>
          <w:numId w:val="3"/>
        </w:numPr>
        <w:spacing w:after="80"/>
      </w:pPr>
      <w:r>
        <w:t xml:space="preserve">Ernährungsumstellung &amp; Unverträglichkeiten</w:t>
      </w:r>
    </w:p>
    <w:p>
      <w:pPr>
        <w:pStyle w:val="ListParagraph"/>
        <w:numPr>
          <w:ilvl w:val="0"/>
          <w:numId w:val="3"/>
        </w:numPr>
        <w:spacing w:after="80"/>
      </w:pPr>
      <w:r>
        <w:t xml:space="preserve">Chiropraktische Blockaden nach Unfällen, Verspannungen oder Fehlhaltung</w:t>
      </w:r>
    </w:p>
    <w:p>
      <w:pPr>
        <w:pStyle w:val="ListParagraph"/>
        <w:numPr>
          <w:ilvl w:val="0"/>
          <w:numId w:val="3"/>
        </w:numPr>
        <w:spacing w:after="80"/>
      </w:pPr>
      <w:r>
        <w:t xml:space="preserve">Homöopathische Begleitung bei akuten oder chronischen Beschwerden</w:t>
      </w:r>
    </w:p>
    <w:p>
      <w:pPr>
        <w:pStyle w:val="ListParagraph"/>
        <w:numPr>
          <w:ilvl w:val="0"/>
          <w:numId w:val="3"/>
        </w:numPr>
        <w:spacing w:after="80"/>
      </w:pPr>
      <w:r>
        <w:t xml:space="preserve">Welpenaufbau — Erziehung von Anfang an gesundheitlich mitdenken</w:t>
      </w:r>
    </w:p>
    <w:p>
      <w:pPr>
        <w:pStyle w:val="ListParagraph"/>
        <w:numPr>
          <w:ilvl w:val="0"/>
          <w:numId w:val="3"/>
        </w:numPr>
        <w:spacing w:after="80"/>
      </w:pPr>
      <w:r>
        <w:t xml:space="preserve">Allgemeine Stabilisierung &amp; Vorsorge</w:t>
      </w:r>
    </w:p>
    <w:p>
      <w:pPr>
        <w:spacing w:after="80"/>
      </w:pPr>
      <w:r>
        <w:rPr>
          <w:b/>
          <w:bCs/>
        </w:rPr>
        <w:t xml:space="preserve">Wichtige Abgrenzung für die Kommunikation — bitte unbedingt einhalten</w:t>
      </w:r>
    </w:p>
    <w:p>
      <w:pPr>
        <w:spacing w:after="160"/>
      </w:pPr>
      <w:r>
        <w:t xml:space="preserve">Diese ganzheitliche Begleitung ist Coaching und Beratung — kein Ersatz für tierärztliche Diagnose oder Notfallbehandlung. Bei akuten Notfällen, schweren Erkrankungen oder unklaren Symptomen wird transparent auf eine tierärztliche Abklärung verwiesen, statt das Coaching als alleinige Lösung zu verkaufen. Das schützt sowohl die Hunde als auch die Marke langfristig glaubwürdig — und ist je nach Land/Bundesland auch rechtlich relevant (siehe Abschnitt 8).</w:t>
      </w:r>
    </w:p>
    <w:p>
      <w:r>
        <w:br w:type="page"/>
      </w:r>
    </w:p>
    <w:p>
      <w:pPr>
        <w:pStyle w:val="Heading1"/>
      </w:pPr>
      <w:r>
        <w:t xml:space="preserve">3a. Typische Anliegen (für Landingpage &amp; Ads)</w:t>
      </w:r>
    </w:p>
    <w:p>
      <w:pPr>
        <w:spacing w:after="160"/>
      </w:pPr>
      <w:r>
        <w:t xml:space="preserve">Wie bei Sibylle: Statt erfundene Erfolgsgeschichten zu nutzen, arbeitest du mit typischen, wiederkehrenden Mustern aus deiner Praxis (oder, am Anfang, aus deiner eigenen Erfahrung). Das ist ehrlicher als Einzelfall-Testimonials zu erfinden — und für die Zielgruppe trotzdem extrem wiedererkennbar.</w:t>
      </w:r>
    </w:p>
    <w:p>
      <w:pPr>
        <w:pBdr>
          <w:left w:val="single" w:color="2A6B7C" w:sz="18" w:space="8"/>
        </w:pBdr>
        <w:spacing w:after="40" w:before="120"/>
        <w:ind w:left="360"/>
      </w:pPr>
      <w:r>
        <w:rPr>
          <w:i/>
          <w:iCs/>
          <w:color w:val="595959"/>
        </w:rPr>
        <w:t xml:space="preserve">Viele Hundehalter kommen mit dem Gefühl: Wir haben schon alles probiert, aber niemand findet wirklich die Ursache. In der ganzheitlichen Betrachtung zeigt sich dann oft eine Verbindung, die vorher niemand auf dem Schirm hatte — sobald die sichtbar wird, verändert sich spürbar etwas.</w:t>
      </w:r>
    </w:p>
    <w:p>
      <w:pPr>
        <w:spacing w:after="160"/>
        <w:ind w:left="360"/>
      </w:pPr>
      <w:r>
        <w:rPr>
          <w:i/>
          <w:iCs/>
          <w:color w:val="595959"/>
          <w:sz w:val="20"/>
          <w:szCs w:val="20"/>
        </w:rPr>
        <w:t xml:space="preserve">— [Platzhalter — in deinen eigenen Worten]</w:t>
      </w:r>
    </w:p>
    <w:p>
      <w:pPr>
        <w:spacing w:after="80"/>
      </w:pPr>
      <w:r>
        <w:rPr>
          <w:b/>
          <w:bCs/>
        </w:rPr>
        <w:t xml:space="preserve">Beispielhafte Themenfelder (als Muster, nicht als Einzelfall-Testimonial)</w:t>
      </w:r>
    </w:p>
    <w:p>
      <w:pPr>
        <w:pStyle w:val="ListParagraph"/>
        <w:numPr>
          <w:ilvl w:val="0"/>
          <w:numId w:val="3"/>
        </w:numPr>
        <w:spacing w:after="80"/>
      </w:pPr>
      <w:r>
        <w:t xml:space="preserve">Chronische Beschwerden ohne Befund: Hunde mit wiederkehrenden Symptomen (Verdauung, Haut, Unruhe), für die die Schulmedizin keine eindeutige Ursache findet. Die ganzheitliche Betrachtung von Ernährung, Körper und Nervensystem macht häufig sichtbar, was einzeln betrachtet übersehen wurde.</w:t>
      </w:r>
    </w:p>
    <w:p>
      <w:pPr>
        <w:pStyle w:val="ListParagraph"/>
        <w:numPr>
          <w:ilvl w:val="0"/>
          <w:numId w:val="3"/>
        </w:numPr>
        <w:spacing w:after="80"/>
      </w:pPr>
      <w:r>
        <w:t xml:space="preserve">Verhalten mit körperlicher Wurzel: Hunde, die als „schwierig“ oder „ängstlich“ gelten, zeigen in der ganzheitlichen Untersuchung oft eine Verbindung zu Blockaden, Schmerzen oder Unverträglichkeiten — nicht zu „schlechter Erziehung“.</w:t>
      </w:r>
    </w:p>
    <w:p>
      <w:pPr>
        <w:pStyle w:val="ListParagraph"/>
        <w:numPr>
          <w:ilvl w:val="0"/>
          <w:numId w:val="3"/>
        </w:numPr>
        <w:spacing w:after="80"/>
      </w:pPr>
      <w:r>
        <w:t xml:space="preserve">Nach erfolglosen anderen Wegen: Halter, die bereits beim Tierarzt waren und nur Symptombehandlung erlebt haben, oder bereits andere Homöopathen probiert haben, finden in der ganzheitlichen Kombination aus Körper, Mittel und Ernährung häufig den fehlenden Baustein.</w:t>
      </w:r>
    </w:p>
    <w:p>
      <w:pPr>
        <w:spacing w:after="80"/>
      </w:pPr>
      <w:r>
        <w:rPr>
          <w:b/>
          <w:bCs/>
        </w:rPr>
        <w:t xml:space="preserve">Hinweis zur Nutzung</w:t>
      </w:r>
    </w:p>
    <w:p>
      <w:pPr>
        <w:spacing w:after="160"/>
      </w:pPr>
      <w:r>
        <w:t xml:space="preserve">Diese Formulierungen bleiben bewusst auf der Ebene „das erleben viele Hundehalter typischerweise“ statt „Hund X von Halter Y wurde geheilt von Z“. Das ist rechtlich sauberer (keine überprüfbare Einzelfall-Heilungsbehauptung, die als irreführende Werbung im Tierheilkunde-Bereich angreifbar wäre) und wirkt trotzdem konkret und nachvollziehbar.</w:t>
      </w:r>
    </w:p>
    <w:p>
      <w:r>
        <w:br w:type="page"/>
      </w:r>
    </w:p>
    <w:p>
      <w:pPr>
        <w:pStyle w:val="Heading1"/>
      </w:pPr>
      <w:r>
        <w:t xml:space="preserve">3b. Deine Geschichte als erster Trust-Baustein</w:t>
      </w:r>
    </w:p>
    <w:p>
      <w:pPr>
        <w:spacing w:after="160"/>
      </w:pPr>
      <w:r>
        <w:t xml:space="preserve">Bei Sibylle waren 5 fremde Referenzen der stärkste Trust-Baustein. Du hast die noch nicht — aber du hast etwas, das am Anfang sogar noch glaubwürdiger ist: deine eigene Geschichte mit deinem eigenen Hund. Das ist kein Ersatz für spätere Kundenstimmen, sondern dein Startpunkt.</w:t>
      </w:r>
    </w:p>
    <w:p>
      <w:pPr>
        <w:spacing w:after="80"/>
      </w:pPr>
      <w:r>
        <w:rPr>
          <w:b/>
          <w:bCs/>
        </w:rPr>
        <w:t xml:space="preserve">Morpheus — der Ursprung von allem</w:t>
      </w:r>
    </w:p>
    <w:p>
      <w:pPr>
        <w:spacing w:after="160"/>
      </w:pPr>
      <w:r>
        <w:t xml:space="preserve">Morpheus ist nicht nur Selins Hund. Er ist der Grund, warum dieses Angebot existiert. Ohne ihn, ohne seine Krankheit und ohne den langen Weg zur Gesundheit gäbe es weder das Wissen noch die Mission dahinter. Wie Selin es selbst sagt: Es gibt keine Zufälle — alles passiert aus einem bestimmten Grund. Morpheus’ Geschichte ist deshalb nicht nur ein Trust-Baustein auf der Landingpage, sondern die ehrliche Antwort auf die Frage: Warum macht sie das?</w:t>
      </w:r>
    </w:p>
    <w:p>
      <w:pPr>
        <w:spacing w:after="80"/>
      </w:pPr>
      <w:r>
        <w:rPr>
          <w:b/>
          <w:bCs/>
        </w:rPr>
        <w:t xml:space="preserve">Wie Morpheus zu Selin kam — eine Geschichte über Zeichen und Bauchgefühl</w:t>
      </w:r>
    </w:p>
    <w:p>
      <w:pPr>
        <w:spacing w:after="160"/>
      </w:pPr>
      <w:r>
        <w:t xml:space="preserve">Selin hat sich ihre Züchterin bewusst ausgesucht — sie wollte einen Welpen, der sozialisiert mit anderen Tieren aufwächst. Pferde, Hunde, das ganze Leben. Kein Zwinger, kein isolierter Welpe. Das war ihr erster ganzheitlicher Gedanke, bevor sie wusste, dass sie ganzheitlich denkt.</w:t>
      </w:r>
    </w:p>
    <w:p>
      <w:pPr>
        <w:spacing w:after="160"/>
      </w:pPr>
      <w:r>
        <w:t xml:space="preserve">Ihr Mann hatte sich einen anderen Welpen aus dem Wurf ausgesucht. Selin ließ sich breit schlagen — und dann bekamen sie diesen Welpen nicht. Sein Ohr war beim Spielen eingerissen, wuchs nicht mehr zu und wurde amputiert. Kurz darauf sagte der Züchter: Den kann ich so nicht mehr weitergeben.</w:t>
      </w:r>
    </w:p>
    <w:p>
      <w:pPr>
        <w:spacing w:after="160"/>
      </w:pPr>
      <w:r>
        <w:t xml:space="preserve">Und da war Morpheus. Der Welpe, der zu Selin gekommen war. Der sich sie ausgesucht hatte — nicht andersherum.</w:t>
      </w:r>
    </w:p>
    <w:p>
      <w:pPr>
        <w:pBdr>
          <w:left w:val="single" w:color="2A6B7C" w:sz="18" w:space="8"/>
        </w:pBdr>
        <w:spacing w:after="40" w:before="120"/>
        <w:ind w:left="360"/>
      </w:pPr>
      <w:r>
        <w:rPr>
          <w:i/>
          <w:iCs/>
          <w:color w:val="595959"/>
        </w:rPr>
        <w:t xml:space="preserve">Tiere suchen sich ihren Menschen aus. Da bin ich mir inzwischen sicher.</w:t>
      </w:r>
    </w:p>
    <w:p>
      <w:pPr>
        <w:spacing w:after="160"/>
        <w:ind w:left="360"/>
      </w:pPr>
      <w:r>
        <w:rPr>
          <w:i/>
          <w:iCs/>
          <w:color w:val="595959"/>
          <w:sz w:val="20"/>
          <w:szCs w:val="20"/>
        </w:rPr>
        <w:t xml:space="preserve">— Selin Weikard</w:t>
      </w:r>
    </w:p>
    <w:p>
      <w:pPr>
        <w:spacing w:after="160"/>
      </w:pPr>
      <w:r>
        <w:t xml:space="preserve">Was Selin heute weiß, aber damals nicht: Ein Ohr das nach einer Verletzung nicht zuwächst, ist ein Zeichen für ein geschwächtes Immunsystem. Sie hätte das hinterfragen können — warum heilt das nicht zu? Was ist mit dem Immunsystem dieser Zucht? Sie hat es damals nicht getan. Heute wäre das eine ihrer ersten Fragen. Und genau dieses Hinterfragen ist es, was sie ihren Kursteilnehmern beibringen möchte.</w:t>
      </w:r>
    </w:p>
    <w:p>
      <w:pPr>
        <w:spacing w:after="160"/>
      </w:pPr>
      <w:r>
        <w:t xml:space="preserve">Morpheus — auch bekannt als Murphy. Als Rhodesian Schwitzback, wenn er im Sommer schwitzt. Als Rhodesian Fressback, wenn er mal wieder ständigen Hunger hat. Als Rhodesian Faulback, wenn er nur chillt. Und als Rhodesian Schwimmback — denn er ist ein ausgezeichneter Schwimmer. Ein Hund mit vielen Namen, einer großen Persönlichkeit und einer Geschichte, die diesen ganzen Kurs erst möglich gemacht hat.</w:t>
      </w:r>
    </w:p>
    <w:p>
      <w:pPr>
        <w:spacing w:after="80"/>
      </w:pPr>
      <w:r>
        <w:rPr>
          <w:b/>
          <w:bCs/>
        </w:rPr>
        <w:t xml:space="preserve">Kurzversion — für den Hero-Bereich der Landingpage</w:t>
      </w:r>
    </w:p>
    <w:p>
      <w:pPr>
        <w:pBdr>
          <w:left w:val="single" w:color="2A6B7C" w:sz="18" w:space="8"/>
        </w:pBdr>
        <w:spacing w:after="160" w:before="120"/>
        <w:ind w:left="360"/>
      </w:pPr>
      <w:r>
        <w:rPr>
          <w:i/>
          <w:iCs/>
          <w:color w:val="595959"/>
        </w:rPr>
        <w:t xml:space="preserve">Drei Jahre lang habe ich für meinen Rhodesian Ridgeback Morpheus jede Tür geöffnet, die die Schulmedizin mir angeboten hat — Antibiotika, Apoquel, Hundefutter von Ente bis Wasserbüffel. Nichts hat wirklich geholfen. Erst als ich aufgehört habe, nur Symptome zu behandeln, und angefangen habe, seinen Darm und sein Immunsystem als Ganzes zu sehen, wurde er gesund. Heute, mit fast 8 Jahren, ist er beschwerdefrei — und genau dieser Weg ist es, den ich heute anderen Hundehaltern zeige.</w:t>
      </w:r>
    </w:p>
    <w:p>
      <w:pPr>
        <w:spacing w:after="80"/>
      </w:pPr>
      <w:r>
        <w:rPr>
          <w:b/>
          <w:bCs/>
        </w:rPr>
        <w:t xml:space="preserve">Ausführliche Version — für die „Über mich“-Sektion</w:t>
      </w:r>
    </w:p>
    <w:p>
      <w:pPr>
        <w:spacing w:after="160"/>
      </w:pPr>
      <w:r>
        <w:t xml:space="preserve">Mit einem Jahr fingen Morpheus' Ohrenprobleme an. Was harmlos aussah, wurde zu einem Kampf, der drei Jahre dauern sollte. Antibiotika und Ohrenspülungen brachten keine dauerhafte Besserung. Apoquel half nicht. Wir haben jede erdenkliche Futterumstellung probiert — Ente, Wasserbüffel, eine Proteinquelle nach der anderen — mit bestenfalls minimaler, nie wirklicher Besserung. Sein Immunsystem wurde dabei immer instabiler. Er bekam eine Hundemütze, damit er sich beim Kopfschütteln nicht mehr die Ohrspitzen aufschlug — half nicht wirklich, und es gab Blutspritzer an den Wänden der Wohnung.</w:t>
      </w:r>
    </w:p>
    <w:p>
      <w:pPr>
        <w:spacing w:after="160"/>
      </w:pPr>
      <w:r>
        <w:t xml:space="preserve">Irgendwann fand Selin einen Tierarzt, der auch einen Tierheilpraktiker in der Praxis hatte — das klang vielversprechend. Die Diagnose: Allergie. Die Lösung: Desensibilisierung und eine regelmäßige Spritze. Und bei jedem Besuch derselbe Satz: „Frau Weikard, Allergien gehen nie weg. Er braucht immer die Spritze.“</w:t>
      </w:r>
    </w:p>
    <w:p>
      <w:pPr>
        <w:spacing w:after="160"/>
      </w:pPr>
      <w:r>
        <w:t xml:space="preserve">Morpheus bekommt heute keine Spritze mehr. Seine Allergien sind weg. Nicht ‘gemanagt‘ — weg. Wer Recht hatte, hat die Zeit entschieden.</w:t>
      </w:r>
    </w:p>
    <w:p>
      <w:pPr>
        <w:spacing w:after="160"/>
      </w:pPr>
      <w:r>
        <w:t xml:space="preserve">Der Wendepunkt kam nicht vom nächsten Medikament, sondern von einem Perspektivwechsel: Ich habe aufgehört, einzelne Symptome zu jagen, und angefangen, seinen ganzen Körper zu betrachten. Der erste Schritt war Sulfur in der Q-Potenz — nicht als Symptommittel, sondern als Ausleitung: den Körper zuerst von aufgestauten Belastungen befreien, bevor weitere Mittel greifen können. Parallel dazu Darmsanierung, Rohfütterung beendet, selbst gekocht. Erst nach dieser Ausleitung konnten gezielte Folgemittel ansetzen. Erst dann ging es wirklich bergauf.</w:t>
      </w:r>
    </w:p>
    <w:p>
      <w:pPr>
        <w:spacing w:after="160"/>
      </w:pPr>
      <w:r>
        <w:t xml:space="preserve">Heute, kurz vor seinem 8. Geburtstag im September, ist Morpheus gesund. Ich koche bis heute für ihn — nicht weil ich müsste, sondern weil mir seine Gesundheit das wert ist. Diese drei Jahre haben mich nicht zur Expertin durch ein Diplom gemacht, sondern durch das, was tatsächlich funktioniert hat, wenn nichts anderes mehr half. Genau diesen Weg — Ursache finden statt Symptome unterdrücken — gehe ich heute mit anderen Hundehaltern.</w:t>
      </w:r>
    </w:p>
    <w:p>
      <w:pPr>
        <w:spacing w:after="80"/>
      </w:pPr>
      <w:r>
        <w:rPr>
          <w:b/>
          <w:bCs/>
        </w:rPr>
        <w:t xml:space="preserve">Video-Skript-Stichpunkte (für das Video aus Abschnitt 6)</w:t>
      </w:r>
    </w:p>
    <w:p>
      <w:pPr>
        <w:pStyle w:val="ListParagraph"/>
        <w:numPr>
          <w:ilvl w:val="0"/>
          <w:numId w:val="2"/>
        </w:numPr>
        <w:spacing w:after="80"/>
      </w:pPr>
      <w:r>
        <w:t xml:space="preserve">Morpheus mit 1 Jahr, Ohrenprobleme, erste Tierarztbesuche</w:t>
      </w:r>
    </w:p>
    <w:p>
      <w:pPr>
        <w:pStyle w:val="ListParagraph"/>
        <w:numPr>
          <w:ilvl w:val="0"/>
          <w:numId w:val="2"/>
        </w:numPr>
        <w:spacing w:after="80"/>
      </w:pPr>
      <w:r>
        <w:t xml:space="preserve">Die Sackgassen: Antibiotika → Apoquel → Futterodyssee → Hundemütze (einprägsamstes Detail, unbedingt nutzen)</w:t>
      </w:r>
    </w:p>
    <w:p>
      <w:pPr>
        <w:pStyle w:val="ListParagraph"/>
        <w:numPr>
          <w:ilvl w:val="0"/>
          <w:numId w:val="2"/>
        </w:numPr>
        <w:spacing w:after="80"/>
      </w:pPr>
      <w:r>
        <w:t xml:space="preserve">Der Wendepunkt: Darmsanierung, Sulfur, selbst kochen</w:t>
      </w:r>
    </w:p>
    <w:p>
      <w:pPr>
        <w:pStyle w:val="ListParagraph"/>
        <w:numPr>
          <w:ilvl w:val="0"/>
          <w:numId w:val="2"/>
        </w:numPr>
        <w:spacing w:after="80"/>
      </w:pPr>
      <w:r>
        <w:t xml:space="preserve">Heute: fast 8 Jahre, gesund, du kochst aus Überzeugung weiter</w:t>
      </w:r>
    </w:p>
    <w:p>
      <w:pPr>
        <w:pStyle w:val="ListParagraph"/>
        <w:numPr>
          <w:ilvl w:val="0"/>
          <w:numId w:val="2"/>
        </w:numPr>
        <w:spacing w:after="80"/>
      </w:pPr>
      <w:r>
        <w:t xml:space="preserve">Brücke zum Angebot: „Was ich für Morpheus gefunden habe, zeige ich jetzt anderen Haltern“</w:t>
      </w:r>
    </w:p>
    <w:p>
      <w:pPr>
        <w:spacing w:after="80"/>
      </w:pPr>
      <w:r>
        <w:rPr>
          <w:b/>
          <w:bCs/>
        </w:rPr>
        <w:t xml:space="preserve">Vorher/Nachher — Bildstrecke „Der Weg von Morpheus“ (für Landingpage, siehe Abschnitt 6)</w:t>
      </w:r>
    </w:p>
    <w:p>
      <w:pPr>
        <w:spacing w:after="160"/>
      </w:pPr>
      <w:r>
        <w:t xml:space="preserve">Fotomaterial ist bereits vorhanden und deckt alle drei Phasen ab. Vorschlag für Reihenfolge und Bildunterschriften:</w:t>
      </w:r>
    </w:p>
    <w:p>
      <w:pPr>
        <w:spacing w:after="160"/>
      </w:pPr>
      <w:r>
        <w:rPr>
          <w:i/>
          <w:iCs/>
        </w:rPr>
        <w:t xml:space="preserve">Einleitungssatz vor der Bildstrecke:</w:t>
      </w:r>
    </w:p>
    <w:p>
      <w:pPr>
        <w:pBdr>
          <w:left w:val="single" w:color="2A6B7C" w:sz="18" w:space="8"/>
        </w:pBdr>
        <w:spacing w:after="160" w:before="120"/>
        <w:ind w:left="360"/>
      </w:pPr>
      <w:r>
        <w:rPr>
          <w:i/>
          <w:iCs/>
          <w:color w:val="595959"/>
        </w:rPr>
        <w:t xml:space="preserve">Drei Jahre, drei Phasen. Hier siehst du, was Ursachenarbeit wirklich bedeutet — nicht in Worten, sondern am echten Hund.</w:t>
      </w:r>
    </w:p>
    <w:p>
      <w:pPr>
        <w:spacing w:after="80"/>
      </w:pPr>
      <w:r>
        <w:rPr>
          <w:b/>
          <w:bCs/>
        </w:rPr>
        <w:t xml:space="preserve">Bild 1 — Leidenszeit (Morpheus mit Hundemütze, Blick in die Kamera)</w:t>
      </w:r>
    </w:p>
    <w:p>
      <w:pPr>
        <w:pBdr>
          <w:left w:val="single" w:color="2A6B7C" w:sz="18" w:space="8"/>
        </w:pBdr>
        <w:spacing w:after="160" w:before="120"/>
        <w:ind w:left="360"/>
      </w:pPr>
      <w:r>
        <w:rPr>
          <w:i/>
          <w:iCs/>
          <w:color w:val="595959"/>
        </w:rPr>
        <w:t xml:space="preserve">Die Hundemütze sollte verhindern, dass er sich beim Kopfschütteln die Ohren aufschlägt. Sie war eine Notlösung — keine Antwort auf die eigentliche Frage: Warum ist sein Immunsystem so aus dem Gleichgewicht?</w:t>
      </w:r>
    </w:p>
    <w:p>
      <w:pPr>
        <w:spacing w:after="80"/>
      </w:pPr>
      <w:r>
        <w:rPr>
          <w:b/>
          <w:bCs/>
        </w:rPr>
        <w:t xml:space="preserve">Bild 2 — Während der Ausleitung (entspannt, Hautstellen im Fell noch sichtbar)</w:t>
      </w:r>
    </w:p>
    <w:p>
      <w:pPr>
        <w:pBdr>
          <w:left w:val="single" w:color="2A6B7C" w:sz="18" w:space="8"/>
        </w:pBdr>
        <w:spacing w:after="160" w:before="120"/>
        <w:ind w:left="360"/>
      </w:pPr>
      <w:r>
        <w:rPr>
          <w:i/>
          <w:iCs/>
          <w:color w:val="595959"/>
        </w:rPr>
        <w:t xml:space="preserve">Mitten im Prozess: Der Darm wird saniert, die Ernährung umgestellt. Man sieht noch die Spuren der alten Belastung im Fell — aber er findet wieder Ruhe.</w:t>
      </w:r>
    </w:p>
    <w:p>
      <w:pPr>
        <w:spacing w:after="80"/>
      </w:pPr>
      <w:r>
        <w:rPr>
          <w:b/>
          <w:bCs/>
        </w:rPr>
        <w:t xml:space="preserve">Bild 3 — Heute (am Meer, glänzendes Fell, wacher Blick)</w:t>
      </w:r>
    </w:p>
    <w:p>
      <w:pPr>
        <w:pBdr>
          <w:left w:val="single" w:color="2A6B7C" w:sz="18" w:space="8"/>
        </w:pBdr>
        <w:spacing w:after="160" w:before="120"/>
        <w:ind w:left="360"/>
      </w:pPr>
      <w:r>
        <w:rPr>
          <w:i/>
          <w:iCs/>
          <w:color w:val="595959"/>
        </w:rPr>
        <w:t xml:space="preserve">Heute, mit fast 8 Jahren: glänzendes Fell, wache Augen, keine Ohrenprobleme mehr. Ich koche bis heute für ihn — aus Überzeugung, nicht aus Notwendigkeit.</w:t>
      </w:r>
    </w:p>
    <w:p>
      <w:pPr>
        <w:spacing w:after="160"/>
      </w:pPr>
      <w:r>
        <w:rPr>
          <w:i/>
          <w:iCs/>
        </w:rPr>
        <w:t xml:space="preserve">Abschlusssatz nach der Bildstrecke, als Brücke zum Angebot:</w:t>
      </w:r>
    </w:p>
    <w:p>
      <w:pPr>
        <w:pBdr>
          <w:left w:val="single" w:color="2A6B7C" w:sz="18" w:space="8"/>
        </w:pBdr>
        <w:spacing w:after="160" w:before="120"/>
        <w:ind w:left="360"/>
      </w:pPr>
      <w:r>
        <w:rPr>
          <w:i/>
          <w:iCs/>
          <w:color w:val="595959"/>
        </w:rPr>
        <w:t xml:space="preserve">Was bei Morpheus den Unterschied gemacht hat, war nicht ein einzelnes Wundermittel — sondern der Blick auf das große Ganze. Genau diesen Blick bringe ich heute für deinen Hund mit.</w:t>
      </w:r>
    </w:p>
    <w:p>
      <w:pPr>
        <w:spacing w:after="80"/>
      </w:pPr>
      <w:r>
        <w:rPr>
          <w:b/>
          <w:bCs/>
        </w:rPr>
        <w:t xml:space="preserve">Bildauswahl — noch offen</w:t>
      </w:r>
    </w:p>
    <w:p>
      <w:pPr>
        <w:pStyle w:val="ListParagraph"/>
        <w:numPr>
          <w:ilvl w:val="0"/>
          <w:numId w:val="3"/>
        </w:numPr>
        <w:spacing w:after="80"/>
      </w:pPr>
      <w:r>
        <w:t xml:space="preserve">Bildauswahl final abstimmen, sobald die Landingpage gestaltet wird — alle drei Phasen (Hundemütze, Ausleitung, heute am Meer) sind bereits vorhanden</w:t>
      </w:r>
    </w:p>
    <w:p>
      <w:r>
        <w:br w:type="page"/>
      </w:r>
    </w:p>
    <w:p>
      <w:pPr>
        <w:pStyle w:val="Heading1"/>
      </w:pPr>
      <w:r>
        <w:t xml:space="preserve">3c. Aufbau echter Referenzen — Schritt-für-Schritt-Plan</w:t>
      </w:r>
    </w:p>
    <w:p>
      <w:pPr>
        <w:spacing w:after="160"/>
      </w:pPr>
      <w:r>
        <w:t xml:space="preserve">Da du noch keine Referenzen hast, hier ein konkreter Plan, wie du in den ersten Wochen die ersten echten Stimmen sammelst — parallel zum Start der Landingpage.</w:t>
      </w:r>
    </w:p>
    <w:p>
      <w:pPr>
        <w:pStyle w:val="ListParagraph"/>
        <w:numPr>
          <w:ilvl w:val="0"/>
          <w:numId w:val="2"/>
        </w:numPr>
        <w:spacing w:after="80"/>
      </w:pPr>
      <w:r>
        <w:t xml:space="preserve">Bestehende Kontakte aktivieren: Freunde, Familie, Bekannte, deren Hunde du bereits informell beraten hast — frage gezielt nach einer kurzen schriftlichen Einschätzung.</w:t>
      </w:r>
    </w:p>
    <w:p>
      <w:pPr>
        <w:pStyle w:val="ListParagraph"/>
        <w:numPr>
          <w:ilvl w:val="0"/>
          <w:numId w:val="2"/>
        </w:numPr>
        <w:spacing w:after="80"/>
      </w:pPr>
      <w:r>
        <w:t xml:space="preserve">Die ersten 5–10 zahlenden Kunden bewusst nach Feedback fragen — am besten 2–3 Wochen nach der Sitzung, wenn erste Veränderungen sichtbar sind.</w:t>
      </w:r>
    </w:p>
    <w:p>
      <w:pPr>
        <w:pStyle w:val="ListParagraph"/>
        <w:numPr>
          <w:ilvl w:val="0"/>
          <w:numId w:val="2"/>
        </w:numPr>
        <w:spacing w:after="80"/>
      </w:pPr>
      <w:r>
        <w:t xml:space="preserve">Google-Unternehmensprofil von Anfang an anlegen (wie bei Sibylle, Abschnitt 3c) — auch mit 3–5 Bewertungen wirkt das vertrauenswürdiger als gar keine.</w:t>
      </w:r>
    </w:p>
    <w:p>
      <w:pPr>
        <w:pStyle w:val="ListParagraph"/>
        <w:numPr>
          <w:ilvl w:val="0"/>
          <w:numId w:val="2"/>
        </w:numPr>
        <w:spacing w:after="80"/>
      </w:pPr>
      <w:r>
        <w:t xml:space="preserve">Vorher/Nachher dokumentieren — mit Einverständnis der Halter, anonymisiert nutzbar (z. B. „Mischlingshündin, 4 Jahre, chronische Hautprobleme“ statt vollem Namen).</w:t>
      </w:r>
    </w:p>
    <w:p>
      <w:pPr>
        <w:spacing w:after="160"/>
      </w:pPr>
      <w:r>
        <w:t xml:space="preserve">Bis genug Referenzen da sind, trägt Abschnitt 3b (deine eigene Geschichte) die Landingpage. Das ist normal und kein Makel — jedes Angebot beginnt bei null Bewertungen.</w:t>
      </w:r>
    </w:p>
    <w:p>
      <w:r>
        <w:br w:type="page"/>
      </w:r>
    </w:p>
    <w:p>
      <w:pPr>
        <w:pStyle w:val="Heading1"/>
      </w:pPr>
      <w:r>
        <w:t xml:space="preserve">3. Angebotsstruktur (online, weltweit verfügbar)</w:t>
      </w:r>
    </w:p>
    <w:p>
      <w:pPr>
        <w:spacing w:after="160"/>
      </w:pPr>
      <w:r>
        <w:t xml:space="preserve">Premium positioniert, aber an echten Ergebnissen und Zeitaufwand orientiert — Preise sind Vorschläge basierend auf Sibylles Struktur, bitte an Markt und eigenes Gefühl anpassen (siehe Abschnitt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2A6B7C" w:val="clear"/>
            <w:tcMar>
              <w:top w:type="dxa" w:w="100"/>
              <w:left w:type="dxa" w:w="120"/>
              <w:bottom w:type="dxa" w:w="100"/>
              <w:right w:type="dxa" w:w="120"/>
            </w:tcMar>
          </w:tcPr>
          <w:p>
            <w:r>
              <w:rPr>
                <w:b/>
                <w:bCs/>
                <w:color w:val="FFFFFF"/>
              </w:rPr>
              <w:t xml:space="preserve">Paket</w:t>
            </w:r>
          </w:p>
        </w:tc>
        <w:tc>
          <w:tcPr>
            <w:tcW w:type="dxa" w:w="1400"/>
            <w:tcBorders>
              <w:top w:val="single" w:color="CCCCCC" w:sz="1"/>
              <w:left w:val="single" w:color="CCCCCC" w:sz="1"/>
              <w:bottom w:val="single" w:color="CCCCCC" w:sz="1"/>
              <w:right w:val="single" w:color="CCCCCC" w:sz="1"/>
            </w:tcBorders>
            <w:shd w:fill="2A6B7C" w:val="clear"/>
            <w:tcMar>
              <w:top w:type="dxa" w:w="100"/>
              <w:left w:type="dxa" w:w="120"/>
              <w:bottom w:type="dxa" w:w="100"/>
              <w:right w:type="dxa" w:w="120"/>
            </w:tcMar>
          </w:tcPr>
          <w:p>
            <w:r>
              <w:rPr>
                <w:b/>
                <w:bCs/>
                <w:color w:val="FFFFFF"/>
              </w:rPr>
              <w:t xml:space="preserve">Preis</w:t>
            </w:r>
          </w:p>
        </w:tc>
        <w:tc>
          <w:tcPr>
            <w:tcW w:type="dxa" w:w="5760"/>
            <w:tcBorders>
              <w:top w:val="single" w:color="CCCCCC" w:sz="1"/>
              <w:left w:val="single" w:color="CCCCCC" w:sz="1"/>
              <w:bottom w:val="single" w:color="CCCCCC" w:sz="1"/>
              <w:right w:val="single" w:color="CCCCCC" w:sz="1"/>
            </w:tcBorders>
            <w:shd w:fill="2A6B7C" w:val="clear"/>
            <w:tcMar>
              <w:top w:type="dxa" w:w="100"/>
              <w:left w:type="dxa" w:w="120"/>
              <w:bottom w:type="dxa" w:w="100"/>
              <w:right w:type="dxa" w:w="120"/>
            </w:tcMar>
          </w:tcPr>
          <w:p>
            <w:r>
              <w:rPr>
                <w:b/>
                <w:bCs/>
                <w:color w:val="FFFFFF"/>
              </w:rPr>
              <w:t xml:space="preserve">Inhalt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Erst-Check</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99 €</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60 Min Einzelsession online — Anamnese, erste Einschätzung von Körper, Ernährung &amp; Verhalten, schriftliches Kurz-Feedback danach</w:t>
            </w:r>
          </w:p>
        </w:tc>
      </w:tr>
      <w:tr>
        <w:tc>
          <w:tcPr>
            <w:tcW w:type="dxa" w:w="2200"/>
            <w:tcBorders>
              <w:top w:val="single" w:color="CCCCCC" w:sz="1"/>
              <w:left w:val="single" w:color="CCCCCC" w:sz="1"/>
              <w:bottom w:val="single" w:color="CCCCCC" w:sz="1"/>
              <w:right w:val="single" w:color="CCCCCC" w:sz="1"/>
            </w:tcBorders>
            <w:shd w:fill="EAF4F7" w:val="clear"/>
            <w:tcMar>
              <w:top w:type="dxa" w:w="100"/>
              <w:left w:type="dxa" w:w="120"/>
              <w:bottom w:type="dxa" w:w="100"/>
              <w:right w:type="dxa" w:w="120"/>
            </w:tcMar>
          </w:tcPr>
          <w:p>
            <w:r>
              <w:t xml:space="preserve">Ursachen-Klarheit</w:t>
            </w:r>
          </w:p>
        </w:tc>
        <w:tc>
          <w:tcPr>
            <w:tcW w:type="dxa" w:w="1400"/>
            <w:tcBorders>
              <w:top w:val="single" w:color="CCCCCC" w:sz="1"/>
              <w:left w:val="single" w:color="CCCCCC" w:sz="1"/>
              <w:bottom w:val="single" w:color="CCCCCC" w:sz="1"/>
              <w:right w:val="single" w:color="CCCCCC" w:sz="1"/>
            </w:tcBorders>
            <w:shd w:fill="EAF4F7" w:val="clear"/>
            <w:tcMar>
              <w:top w:type="dxa" w:w="100"/>
              <w:left w:type="dxa" w:w="120"/>
              <w:bottom w:type="dxa" w:w="100"/>
              <w:right w:type="dxa" w:w="120"/>
            </w:tcMar>
          </w:tcPr>
          <w:p>
            <w:r>
              <w:t xml:space="preserve">349 €</w:t>
            </w:r>
          </w:p>
        </w:tc>
        <w:tc>
          <w:tcPr>
            <w:tcW w:type="dxa" w:w="5760"/>
            <w:tcBorders>
              <w:top w:val="single" w:color="CCCCCC" w:sz="1"/>
              <w:left w:val="single" w:color="CCCCCC" w:sz="1"/>
              <w:bottom w:val="single" w:color="CCCCCC" w:sz="1"/>
              <w:right w:val="single" w:color="CCCCCC" w:sz="1"/>
            </w:tcBorders>
            <w:shd w:fill="EAF4F7" w:val="clear"/>
            <w:tcMar>
              <w:top w:type="dxa" w:w="100"/>
              <w:left w:type="dxa" w:w="120"/>
              <w:bottom w:type="dxa" w:w="100"/>
              <w:right w:type="dxa" w:w="120"/>
            </w:tcMar>
          </w:tcPr>
          <w:p>
            <w:r>
              <w:t xml:space="preserve">2× 60 Min Beratung + individueller Plan (Mittel/Ernährung/Übungen) + 1 Follow-up nach 2 Wochen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Gesundheits-Reset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890 €</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3–4 Sitzungen über 6 Wochen, vertiefte ganzheitliche Begleitung, schriftliche Anpassungen, WhatsApp-Begleitung (werktags)</w:t>
            </w:r>
          </w:p>
        </w:tc>
      </w:tr>
      <w:tr>
        <w:tc>
          <w:tcPr>
            <w:tcW w:type="dxa" w:w="2200"/>
            <w:tcBorders>
              <w:top w:val="single" w:color="CCCCCC" w:sz="1"/>
              <w:left w:val="single" w:color="CCCCCC" w:sz="1"/>
              <w:bottom w:val="single" w:color="CCCCCC" w:sz="1"/>
              <w:right w:val="single" w:color="CCCCCC" w:sz="1"/>
            </w:tcBorders>
            <w:shd w:fill="EAF4F7" w:val="clear"/>
            <w:tcMar>
              <w:top w:type="dxa" w:w="100"/>
              <w:left w:type="dxa" w:w="120"/>
              <w:bottom w:type="dxa" w:w="100"/>
              <w:right w:type="dxa" w:w="120"/>
            </w:tcMar>
          </w:tcPr>
          <w:p>
            <w:r>
              <w:t xml:space="preserve">Volle Begleitung</w:t>
            </w:r>
          </w:p>
        </w:tc>
        <w:tc>
          <w:tcPr>
            <w:tcW w:type="dxa" w:w="1400"/>
            <w:tcBorders>
              <w:top w:val="single" w:color="CCCCCC" w:sz="1"/>
              <w:left w:val="single" w:color="CCCCCC" w:sz="1"/>
              <w:bottom w:val="single" w:color="CCCCCC" w:sz="1"/>
              <w:right w:val="single" w:color="CCCCCC" w:sz="1"/>
            </w:tcBorders>
            <w:shd w:fill="EAF4F7" w:val="clear"/>
            <w:tcMar>
              <w:top w:type="dxa" w:w="100"/>
              <w:left w:type="dxa" w:w="120"/>
              <w:bottom w:type="dxa" w:w="100"/>
              <w:right w:type="dxa" w:w="120"/>
            </w:tcMar>
          </w:tcPr>
          <w:p>
            <w:r>
              <w:t xml:space="preserve">1.890 €</w:t>
            </w:r>
          </w:p>
        </w:tc>
        <w:tc>
          <w:tcPr>
            <w:tcW w:type="dxa" w:w="5760"/>
            <w:tcBorders>
              <w:top w:val="single" w:color="CCCCCC" w:sz="1"/>
              <w:left w:val="single" w:color="CCCCCC" w:sz="1"/>
              <w:bottom w:val="single" w:color="CCCCCC" w:sz="1"/>
              <w:right w:val="single" w:color="CCCCCC" w:sz="1"/>
            </w:tcBorders>
            <w:shd w:fill="EAF4F7" w:val="clear"/>
            <w:tcMar>
              <w:top w:type="dxa" w:w="100"/>
              <w:left w:type="dxa" w:w="120"/>
              <w:bottom w:type="dxa" w:w="100"/>
              <w:right w:type="dxa" w:w="120"/>
            </w:tcMar>
          </w:tcPr>
          <w:p>
            <w:r>
              <w:t xml:space="preserve">6–8 Sitzungen über 3 Monate, mehrere Themenbereiche (Körper, Ernährung, Verhalten), durchgehende Begleitung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Lifetime-Partner</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2.990 €</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6 Monate intensive Begleitung, durchgehender persönlicher Zugang, inkl. Academy-Zugang für die gesamte Laufzeit</w:t>
            </w:r>
          </w:p>
        </w:tc>
      </w:tr>
    </w:tbl>
    <w:p>
      <w:pPr>
        <w:spacing w:before="200"/>
      </w:pPr>
      <w:r>
        <w:t xml:space="preserve"/>
      </w:r>
    </w:p>
    <w:p>
      <w:pPr>
        <w:spacing w:after="160"/>
      </w:pPr>
      <w:r>
        <w:t xml:space="preserve">Optional: Mitgliedschaft/Academy (29,99 €/Monat) mit lebenslangem Zugriff auf die Learning Suite, monatlichem Kompetenz-Call, dem Podcast „Drei Perspektiven, ein Hund“ und wöchentlichem WhatsApp-Austausch (siehe Abschnitt 9) — guter wiederkehrender Umsatz, ohne dass jede Sitzung 1:1 verkauft werden muss.</w:t>
      </w:r>
    </w:p>
    <w:p>
      <w:r>
        <w:br w:type="page"/>
      </w:r>
    </w:p>
    <w:p>
      <w:pPr>
        <w:pStyle w:val="Heading1"/>
      </w:pPr>
      <w:r>
        <w:t xml:space="preserve">4. Ablauf &amp; Umsetzung — vom Klick zum Kunden</w:t>
      </w:r>
    </w:p>
    <w:p>
      <w:pPr>
        <w:spacing w:after="160"/>
      </w:pPr>
      <w:r>
        <w:t xml:space="preserve">Der Funnel läuft nach demselben Prinzip wie bei Sibylle: Werbung führt auf eine Landingpage, von dort direkt in den persönlichen WhatsApp-Kontakt — unterstützt durch vorbereitete Sprachnachrichten-Bausteine, ohne Umwege.</w:t>
      </w:r>
    </w:p>
    <w:p>
      <w:pPr>
        <w:spacing w:after="80"/>
      </w:pPr>
      <w:r>
        <w:rPr>
          <w:b/>
          <w:bCs/>
        </w:rPr>
        <w:t xml:space="preserve">Der Funnel in 4 Schritten</w:t>
      </w:r>
    </w:p>
    <w:p>
      <w:pPr>
        <w:pStyle w:val="ListParagraph"/>
        <w:numPr>
          <w:ilvl w:val="0"/>
          <w:numId w:val="2"/>
        </w:numPr>
        <w:spacing w:after="80"/>
      </w:pPr>
      <w:r>
        <w:t xml:space="preserve">Google/Meta Ads → Landingpage: Anzeige zu den Kernthemen „Ursache statt Symptom“ und „Körper &amp; Verhalten hängen zusammen“ führt auf die Landingpage. Dort: Claim, deine Geschichte, ein klarer Call-to-Action: „Jetzt Erst-Check anfragen“ (WhatsApp-Button).</w:t>
      </w:r>
    </w:p>
    <w:p>
      <w:pPr>
        <w:pStyle w:val="ListParagraph"/>
        <w:numPr>
          <w:ilvl w:val="0"/>
          <w:numId w:val="2"/>
        </w:numPr>
        <w:spacing w:after="80"/>
      </w:pPr>
      <w:r>
        <w:t xml:space="preserve">Direktübergabe an WhatsApp: Ein Klick öffnet WhatsApp mit vorausgefüllter Erstnachricht (z. B. „Hallo, ich möchte mehr über den Erst-Check für meinen Hund erfahren“).</w:t>
      </w:r>
    </w:p>
    <w:p>
      <w:pPr>
        <w:pStyle w:val="ListParagraph"/>
        <w:numPr>
          <w:ilvl w:val="0"/>
          <w:numId w:val="2"/>
        </w:numPr>
        <w:spacing w:after="80"/>
      </w:pPr>
      <w:r>
        <w:t xml:space="preserve">Geführtes Gespräch mit vorbereiteten Bausteinen: Begrüßung, Einordnung des Anliegens, Erklärung des ganzheitlichen Ansatzes, Paketvorschlag, Antworten auf häufige Rückfragen.</w:t>
      </w:r>
    </w:p>
    <w:p>
      <w:pPr>
        <w:pStyle w:val="ListParagraph"/>
        <w:numPr>
          <w:ilvl w:val="0"/>
          <w:numId w:val="2"/>
        </w:numPr>
        <w:spacing w:after="80"/>
      </w:pPr>
      <w:r>
        <w:t xml:space="preserve">Sofortiger Kaufabschluss: Sobald das passende Paket klar ist, Zahlungslink (Stripe-Checkout) + Terminbuchung.</w:t>
      </w:r>
    </w:p>
    <w:p>
      <w:pPr>
        <w:spacing w:after="80"/>
      </w:pPr>
      <w:r>
        <w:rPr>
          <w:b/>
          <w:bCs/>
        </w:rPr>
        <w:t xml:space="preserve">Sprachnachrichten-Bausteine — Aufbau der Bibliothek</w:t>
      </w:r>
    </w:p>
    <w:p>
      <w:pPr>
        <w:pStyle w:val="ListParagraph"/>
        <w:numPr>
          <w:ilvl w:val="0"/>
          <w:numId w:val="3"/>
        </w:numPr>
        <w:spacing w:after="80"/>
      </w:pPr>
      <w:r>
        <w:t xml:space="preserve">Begrüßung &amp; Einordnung: kurze, warme Reaktion auf das geschilderte Hundeproblem</w:t>
      </w:r>
    </w:p>
    <w:p>
      <w:pPr>
        <w:pStyle w:val="ListParagraph"/>
        <w:numPr>
          <w:ilvl w:val="0"/>
          <w:numId w:val="3"/>
        </w:numPr>
        <w:spacing w:after="80"/>
      </w:pPr>
      <w:r>
        <w:t xml:space="preserve">Methoden-Erklärung: wie der ganzheitliche Ansatz beim konkreten Anliegen helfen kann</w:t>
      </w:r>
    </w:p>
    <w:p>
      <w:pPr>
        <w:pStyle w:val="ListParagraph"/>
        <w:numPr>
          <w:ilvl w:val="0"/>
          <w:numId w:val="3"/>
        </w:numPr>
        <w:spacing w:after="80"/>
      </w:pPr>
      <w:r>
        <w:t xml:space="preserve">Paketvorschlag: passend zur Tiefe des Problems, mit kurzer Begründung warum</w:t>
      </w:r>
    </w:p>
    <w:p>
      <w:pPr>
        <w:pStyle w:val="ListParagraph"/>
        <w:numPr>
          <w:ilvl w:val="0"/>
          <w:numId w:val="3"/>
        </w:numPr>
        <w:spacing w:after="80"/>
      </w:pPr>
      <w:r>
        <w:t xml:space="preserve">Häufige Rückfragen: z. B. „Ersetzt das den Tierarzt?“, „Wie läuft eine Sitzung online ab?“, „Was, wenn mein Hund sehr ängstlich ist?“</w:t>
      </w:r>
    </w:p>
    <w:p>
      <w:pPr>
        <w:pStyle w:val="ListParagraph"/>
        <w:numPr>
          <w:ilvl w:val="0"/>
          <w:numId w:val="3"/>
        </w:numPr>
        <w:spacing w:after="80"/>
      </w:pPr>
      <w:r>
        <w:t xml:space="preserve">Buchungsabschluss: Zahlungslink, Terminbestätigung, erste Vorbereitung für die Sitzung</w:t>
      </w:r>
    </w:p>
    <w:p>
      <w:r>
        <w:br w:type="page"/>
      </w:r>
    </w:p>
    <w:p>
      <w:pPr>
        <w:pStyle w:val="Heading1"/>
      </w:pPr>
      <w:r>
        <w:t xml:space="preserve">5. Verkaufsprozess — vertrauensbasiert statt Drucktaktik</w:t>
      </w:r>
    </w:p>
    <w:p>
      <w:pPr>
        <w:pStyle w:val="ListParagraph"/>
        <w:numPr>
          <w:ilvl w:val="0"/>
          <w:numId w:val="2"/>
        </w:numPr>
        <w:spacing w:after="80"/>
      </w:pPr>
      <w:r>
        <w:t xml:space="preserve">Begrüßung + ernstgenommenes Eingehen auf das geschilderte Anliegen zum Hund</w:t>
      </w:r>
    </w:p>
    <w:p>
      <w:pPr>
        <w:pStyle w:val="ListParagraph"/>
        <w:numPr>
          <w:ilvl w:val="0"/>
          <w:numId w:val="2"/>
        </w:numPr>
        <w:spacing w:after="80"/>
      </w:pPr>
      <w:r>
        <w:t xml:space="preserve">Kurze Einordnung, welches typische Muster dahinterstecken könnte (fundiert, ohne übertriebene Ferndiagnose)</w:t>
      </w:r>
    </w:p>
    <w:p>
      <w:pPr>
        <w:pStyle w:val="ListParagraph"/>
        <w:numPr>
          <w:ilvl w:val="0"/>
          <w:numId w:val="2"/>
        </w:numPr>
        <w:spacing w:after="80"/>
      </w:pPr>
      <w:r>
        <w:t xml:space="preserve">Erklärung, wie die ganzheitliche Begleitung konkret helfen kann</w:t>
      </w:r>
    </w:p>
    <w:p>
      <w:pPr>
        <w:pStyle w:val="ListParagraph"/>
        <w:numPr>
          <w:ilvl w:val="0"/>
          <w:numId w:val="2"/>
        </w:numPr>
        <w:spacing w:after="80"/>
      </w:pPr>
      <w:r>
        <w:t xml:space="preserve">Passendes Paket vorschlagen — abgestuft nach Tiefe des Anliegens</w:t>
      </w:r>
    </w:p>
    <w:p>
      <w:pPr>
        <w:pStyle w:val="ListParagraph"/>
        <w:numPr>
          <w:ilvl w:val="0"/>
          <w:numId w:val="2"/>
        </w:numPr>
        <w:spacing w:after="80"/>
      </w:pPr>
      <w:r>
        <w:t xml:space="preserve">Echtes (anonymisiertes) Praxisbeispiel oder deine eigene Geschichte zur Einordnung</w:t>
      </w:r>
    </w:p>
    <w:p>
      <w:pPr>
        <w:pStyle w:val="ListParagraph"/>
        <w:numPr>
          <w:ilvl w:val="0"/>
          <w:numId w:val="2"/>
        </w:numPr>
        <w:spacing w:after="80"/>
      </w:pPr>
      <w:r>
        <w:t xml:space="preserve">Raum für Fragen und Bedenken — kein „jetzt oder nie“</w:t>
      </w:r>
    </w:p>
    <w:p>
      <w:pPr>
        <w:pStyle w:val="ListParagraph"/>
        <w:numPr>
          <w:ilvl w:val="0"/>
          <w:numId w:val="2"/>
        </w:numPr>
        <w:spacing w:after="80"/>
      </w:pPr>
      <w:r>
        <w:t xml:space="preserve">Terminbuchung + klare Zahlungsabwicklung</w:t>
      </w:r>
    </w:p>
    <w:p>
      <w:pPr>
        <w:spacing w:after="80"/>
      </w:pPr>
      <w:r>
        <w:rPr>
          <w:b/>
          <w:bCs/>
        </w:rPr>
        <w:t xml:space="preserve">Warum das besser funktioniert</w:t>
      </w:r>
    </w:p>
    <w:p>
      <w:pPr>
        <w:spacing w:after="160"/>
      </w:pPr>
      <w:r>
        <w:t xml:space="preserve">Im Premium-Coaching-Markt entscheidet Vertrauen über Wiederholungskäufe und Weiterempfehlungen — besonders wichtig, weil es hier um das Wohl eines Tieres geht, bei dem Halter besonders sensibel auf Drucktaktiken reagieren.</w:t>
      </w:r>
    </w:p>
    <w:p>
      <w:r>
        <w:br w:type="page"/>
      </w:r>
    </w:p>
    <w:p>
      <w:pPr>
        <w:pStyle w:val="Heading1"/>
      </w:pPr>
      <w:r>
        <w:t xml:space="preserve">6. Landingpage — Inhalte</w:t>
      </w:r>
    </w:p>
    <w:p>
      <w:pPr>
        <w:pStyle w:val="ListParagraph"/>
        <w:numPr>
          <w:ilvl w:val="0"/>
          <w:numId w:val="3"/>
        </w:numPr>
        <w:spacing w:after="80"/>
      </w:pPr>
      <w:r>
        <w:t xml:space="preserve">Hero: Starkes Foto (du + Hund) + Claim „Ich war da, wo du jetzt bist. Und ich weiß, wie es weitergeht.“ + klare Terminbuchung</w:t>
      </w:r>
    </w:p>
    <w:p>
      <w:pPr>
        <w:pStyle w:val="ListParagraph"/>
        <w:numPr>
          <w:ilvl w:val="0"/>
          <w:numId w:val="3"/>
        </w:numPr>
        <w:spacing w:after="80"/>
      </w:pPr>
      <w:r>
        <w:t xml:space="preserve">Video (3–6 Min): Deine eigene Geschichte — wie aus dem kranken Hund die heutige Arbeit wurde</w:t>
      </w:r>
    </w:p>
    <w:p>
      <w:pPr>
        <w:pStyle w:val="ListParagraph"/>
        <w:numPr>
          <w:ilvl w:val="0"/>
          <w:numId w:val="3"/>
        </w:numPr>
        <w:spacing w:after="80"/>
      </w:pPr>
      <w:r>
        <w:t xml:space="preserve">Hauptsektion „Ursache statt Symptom“: Zwei Themenblöcke nebeneinander — „Warum findet niemand die eigentliche Ursache?“ und „Wie hängen Körper und Verhalten meines Hundes zusammen?“</w:t>
      </w:r>
    </w:p>
    <w:p>
      <w:pPr>
        <w:pStyle w:val="ListParagraph"/>
        <w:numPr>
          <w:ilvl w:val="0"/>
          <w:numId w:val="3"/>
        </w:numPr>
        <w:spacing w:after="80"/>
      </w:pPr>
      <w:r>
        <w:t xml:space="preserve">So läuft eine Begleitung ab: die 5 Schritte aus Abschnitt 1</w:t>
      </w:r>
    </w:p>
    <w:p>
      <w:pPr>
        <w:pStyle w:val="ListParagraph"/>
        <w:numPr>
          <w:ilvl w:val="0"/>
          <w:numId w:val="3"/>
        </w:numPr>
        <w:spacing w:after="80"/>
      </w:pPr>
      <w:r>
        <w:t xml:space="preserve">Weitere Themen (kompakt): Ernährung, Gelenke/Bewegung, Welpenaufbau, Vorsorge — als ergänzende Anliegen für das Erstgespräch; bei chiropraktischen Fragen Weiterempfehlung an ein erfahrener Tier-Chiropraktiker</w:t>
      </w:r>
    </w:p>
    <w:p>
      <w:pPr>
        <w:pStyle w:val="ListParagraph"/>
        <w:numPr>
          <w:ilvl w:val="0"/>
          <w:numId w:val="3"/>
        </w:numPr>
        <w:spacing w:after="80"/>
      </w:pPr>
      <w:r>
        <w:t xml:space="preserve">Über dich: deine Geschichte, deine Qualifikationen/Erfahrung</w:t>
      </w:r>
    </w:p>
    <w:p>
      <w:pPr>
        <w:pStyle w:val="ListParagraph"/>
        <w:numPr>
          <w:ilvl w:val="0"/>
          <w:numId w:val="3"/>
        </w:numPr>
        <w:spacing w:after="80"/>
      </w:pPr>
      <w:r>
        <w:t xml:space="preserve">Vorher/Nachher-Bildstrecke „Der Weg von Morpheus“ (3 Bilder mit Bildunterschriften, ausformuliert in Abschnitt 3b) — direkt im Anschluss an die „Über dich“-Sektion, stärkster visueller Beweis vor den ersten echten Kundenstimmen</w:t>
      </w:r>
    </w:p>
    <w:p>
      <w:pPr>
        <w:pStyle w:val="ListParagraph"/>
        <w:numPr>
          <w:ilvl w:val="0"/>
          <w:numId w:val="3"/>
        </w:numPr>
        <w:spacing w:after="80"/>
      </w:pPr>
      <w:r>
        <w:t xml:space="preserve">Testimonials/Bewertungen: anfangs deine Geschichte + erste Referenzen sobald verfügbar (Abschnitt 3c), Google-Bewertungswidget sobald vorhanden</w:t>
      </w:r>
    </w:p>
    <w:p>
      <w:pPr>
        <w:pStyle w:val="ListParagraph"/>
        <w:numPr>
          <w:ilvl w:val="0"/>
          <w:numId w:val="3"/>
        </w:numPr>
        <w:spacing w:after="80"/>
      </w:pPr>
      <w:r>
        <w:t xml:space="preserve">Paketübersicht: mit transparenten Preisen</w:t>
      </w:r>
    </w:p>
    <w:p>
      <w:pPr>
        <w:pStyle w:val="ListParagraph"/>
        <w:numPr>
          <w:ilvl w:val="0"/>
          <w:numId w:val="3"/>
        </w:numPr>
        <w:spacing w:after="80"/>
      </w:pPr>
      <w:r>
        <w:t xml:space="preserve">Klarer CTA: „Kostenloses Erstgespräch / Erst-Check anfragen“</w:t>
      </w:r>
    </w:p>
    <w:p>
      <w:r>
        <w:br w:type="page"/>
      </w:r>
    </w:p>
    <w:p>
      <w:pPr>
        <w:pStyle w:val="Heading1"/>
      </w:pPr>
      <w:r>
        <w:t xml:space="preserve">7. Werbung — Facebook/Meta UND Google, nicht entweder-oder</w:t>
      </w:r>
    </w:p>
    <w:p>
      <w:pPr>
        <w:spacing w:after="80"/>
      </w:pPr>
      <w:r>
        <w:rPr>
          <w:b/>
          <w:bCs/>
        </w:rPr>
        <w:t xml:space="preserve">Meta Ads (Facebook/Instagram)</w:t>
      </w:r>
    </w:p>
    <w:p>
      <w:pPr>
        <w:spacing w:after="160"/>
      </w:pPr>
      <w:r>
        <w:t xml:space="preserve">Zielgruppe: Hundehalter, Schwerpunkt DACH zum Start, Interessen: Hundeerziehung, ganzheitliche Tiermedizin, Homöopathie, Naturheilkunde für Tiere, Hundeernährung.</w:t>
      </w:r>
    </w:p>
    <w:p>
      <w:pPr>
        <w:spacing w:after="160"/>
      </w:pPr>
      <w:r>
        <w:t xml:space="preserve">Format: kurze Video-Ads mit dir und deinem Hund, Fokus auf deine eigene Geschichte und die zwei Kernthemen (Ursache statt Symptom, Körper &amp; Verhalten).</w:t>
      </w:r>
    </w:p>
    <w:p>
      <w:pPr>
        <w:spacing w:after="160"/>
      </w:pPr>
      <w:r>
        <w:t xml:space="preserve">Funnel: Anzeige → Landingpage oder Lead-Formular → Erstgespräch-Buchung.</w:t>
      </w:r>
    </w:p>
    <w:p>
      <w:pPr>
        <w:spacing w:after="80"/>
      </w:pPr>
      <w:r>
        <w:rPr>
          <w:b/>
          <w:bCs/>
        </w:rPr>
        <w:t xml:space="preserve">Google Ads</w:t>
      </w:r>
    </w:p>
    <w:p>
      <w:pPr>
        <w:spacing w:after="160"/>
      </w:pPr>
      <w:r>
        <w:t xml:space="preserve">Fängt Halter ab, die aktiv suchen — höhere Kaufbereitschaft. Beispiel-Keywords: Hund chronisch krank Ursache, ganzheitliche Hundetherapie, Hund Verhalten Schmerzen, Homöopathie Hund, Hund Tierarzt findet nichts.</w:t>
      </w:r>
    </w:p>
    <w:p>
      <w:pPr>
        <w:spacing w:after="160"/>
      </w:pPr>
      <w:r>
        <w:t xml:space="preserve">Funnel: Suchanzeige → Landingpage mit klarer Themenausrichtung → Buchung.</w:t>
      </w:r>
    </w:p>
    <w:p>
      <w:pPr>
        <w:spacing w:after="80"/>
      </w:pPr>
      <w:r>
        <w:rPr>
          <w:b/>
          <w:bCs/>
        </w:rPr>
        <w:t xml:space="preserve">Empfehlung</w:t>
      </w:r>
    </w:p>
    <w:p>
      <w:pPr>
        <w:spacing w:after="160"/>
      </w:pPr>
      <w:r>
        <w:t xml:space="preserve">Beide Kanäle parallel mit kleinem Testbudget starten (z. B. 15–25 €/Tag je Kanal), nach 2–3 Wochen auf den besser konvertierenden Kanal verstärkt umschichten.</w:t>
      </w:r>
    </w:p>
    <w:p>
      <w:r>
        <w:br w:type="page"/>
      </w:r>
    </w:p>
    <w:p>
      <w:pPr>
        <w:pStyle w:val="Heading1"/>
      </w:pPr>
      <w:r>
        <w:t xml:space="preserve">8. Technische &amp; rechtliche Basis</w:t>
      </w:r>
    </w:p>
    <w:p>
      <w:pPr>
        <w:spacing w:after="80"/>
      </w:pPr>
      <w:r>
        <w:rPr>
          <w:b/>
          <w:bCs/>
        </w:rPr>
        <w:t xml:space="preserve">Website</w:t>
      </w:r>
    </w:p>
    <w:p>
      <w:pPr>
        <w:spacing w:after="160"/>
      </w:pPr>
      <w:r>
        <w:t xml:space="preserve">Eine schlanke, neue Landingpage statt einer breiten Website — fokussiert auf den Funnel aus Abschnitt 4.</w:t>
      </w:r>
    </w:p>
    <w:p>
      <w:pPr>
        <w:spacing w:after="80"/>
      </w:pPr>
      <w:r>
        <w:rPr>
          <w:b/>
          <w:bCs/>
        </w:rPr>
        <w:t xml:space="preserve">Buchung &amp; Zahlung</w:t>
      </w:r>
    </w:p>
    <w:p>
      <w:pPr>
        <w:spacing w:after="160"/>
      </w:pPr>
      <w:r>
        <w:t xml:space="preserve">Calendly/Cal.com für Termine. Für Zahlungen ein Zahlungsdienstleister wie Stripe, der mehrere Methoden bündelt: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CCCCCC" w:sz="1"/>
              <w:left w:val="single" w:color="CCCCCC" w:sz="1"/>
              <w:bottom w:val="single" w:color="CCCCCC" w:sz="1"/>
              <w:right w:val="single" w:color="CCCCCC" w:sz="1"/>
            </w:tcBorders>
            <w:shd w:fill="2A6B7C" w:val="clear"/>
            <w:tcMar>
              <w:top w:type="dxa" w:w="100"/>
              <w:left w:type="dxa" w:w="120"/>
              <w:bottom w:type="dxa" w:w="100"/>
              <w:right w:type="dxa" w:w="120"/>
            </w:tcMar>
          </w:tcPr>
          <w:p>
            <w:r>
              <w:rPr>
                <w:b/>
                <w:bCs/>
                <w:color w:val="FFFFFF"/>
              </w:rPr>
              <w:t xml:space="preserve">Methode</w:t>
            </w:r>
          </w:p>
        </w:tc>
        <w:tc>
          <w:tcPr>
            <w:tcW w:type="dxa" w:w="4160"/>
            <w:tcBorders>
              <w:top w:val="single" w:color="CCCCCC" w:sz="1"/>
              <w:left w:val="single" w:color="CCCCCC" w:sz="1"/>
              <w:bottom w:val="single" w:color="CCCCCC" w:sz="1"/>
              <w:right w:val="single" w:color="CCCCCC" w:sz="1"/>
            </w:tcBorders>
            <w:shd w:fill="2A6B7C" w:val="clear"/>
            <w:tcMar>
              <w:top w:type="dxa" w:w="100"/>
              <w:left w:type="dxa" w:w="120"/>
              <w:bottom w:type="dxa" w:w="100"/>
              <w:right w:type="dxa" w:w="120"/>
            </w:tcMar>
          </w:tcPr>
          <w:p>
            <w:r>
              <w:rPr>
                <w:b/>
                <w:bCs/>
                <w:color w:val="FFFFFF"/>
              </w:rPr>
              <w:t xml:space="preserve">Abdeckung</w:t>
            </w:r>
          </w:p>
        </w:tc>
      </w:tr>
      <w:tr>
        <w:tc>
          <w:tcPr>
            <w:tcW w:type="dxa" w:w="5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Kreditkarte (Visa, Mastercard, Amex)</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weltweit</w:t>
            </w:r>
          </w:p>
        </w:tc>
      </w:tr>
      <w:tr>
        <w:tc>
          <w:tcPr>
            <w:tcW w:type="dxa" w:w="5200"/>
            <w:tcBorders>
              <w:top w:val="single" w:color="CCCCCC" w:sz="1"/>
              <w:left w:val="single" w:color="CCCCCC" w:sz="1"/>
              <w:bottom w:val="single" w:color="CCCCCC" w:sz="1"/>
              <w:right w:val="single" w:color="CCCCCC" w:sz="1"/>
            </w:tcBorders>
            <w:shd w:fill="EAF4F7" w:val="clear"/>
            <w:tcMar>
              <w:top w:type="dxa" w:w="100"/>
              <w:left w:type="dxa" w:w="120"/>
              <w:bottom w:type="dxa" w:w="100"/>
              <w:right w:type="dxa" w:w="120"/>
            </w:tcMar>
          </w:tcPr>
          <w:p>
            <w:r>
              <w:t xml:space="preserve">PayPal</w:t>
            </w:r>
          </w:p>
        </w:tc>
        <w:tc>
          <w:tcPr>
            <w:tcW w:type="dxa" w:w="4160"/>
            <w:tcBorders>
              <w:top w:val="single" w:color="CCCCCC" w:sz="1"/>
              <w:left w:val="single" w:color="CCCCCC" w:sz="1"/>
              <w:bottom w:val="single" w:color="CCCCCC" w:sz="1"/>
              <w:right w:val="single" w:color="CCCCCC" w:sz="1"/>
            </w:tcBorders>
            <w:shd w:fill="EAF4F7" w:val="clear"/>
            <w:tcMar>
              <w:top w:type="dxa" w:w="100"/>
              <w:left w:type="dxa" w:w="120"/>
              <w:bottom w:type="dxa" w:w="100"/>
              <w:right w:type="dxa" w:w="120"/>
            </w:tcMar>
          </w:tcPr>
          <w:p>
            <w:r>
              <w:t xml:space="preserve">weltweit</w:t>
            </w:r>
          </w:p>
        </w:tc>
      </w:tr>
      <w:tr>
        <w:tc>
          <w:tcPr>
            <w:tcW w:type="dxa" w:w="5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Klarna (Rechnung, Ratenkauf)</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v. a. DACH &amp; EU</w:t>
            </w:r>
          </w:p>
        </w:tc>
      </w:tr>
      <w:tr>
        <w:tc>
          <w:tcPr>
            <w:tcW w:type="dxa" w:w="5200"/>
            <w:tcBorders>
              <w:top w:val="single" w:color="CCCCCC" w:sz="1"/>
              <w:left w:val="single" w:color="CCCCCC" w:sz="1"/>
              <w:bottom w:val="single" w:color="CCCCCC" w:sz="1"/>
              <w:right w:val="single" w:color="CCCCCC" w:sz="1"/>
            </w:tcBorders>
            <w:shd w:fill="EAF4F7" w:val="clear"/>
            <w:tcMar>
              <w:top w:type="dxa" w:w="100"/>
              <w:left w:type="dxa" w:w="120"/>
              <w:bottom w:type="dxa" w:w="100"/>
              <w:right w:type="dxa" w:w="120"/>
            </w:tcMar>
          </w:tcPr>
          <w:p>
            <w:r>
              <w:t xml:space="preserve">Sofortüberweisung / Giropay</w:t>
            </w:r>
          </w:p>
        </w:tc>
        <w:tc>
          <w:tcPr>
            <w:tcW w:type="dxa" w:w="4160"/>
            <w:tcBorders>
              <w:top w:val="single" w:color="CCCCCC" w:sz="1"/>
              <w:left w:val="single" w:color="CCCCCC" w:sz="1"/>
              <w:bottom w:val="single" w:color="CCCCCC" w:sz="1"/>
              <w:right w:val="single" w:color="CCCCCC" w:sz="1"/>
            </w:tcBorders>
            <w:shd w:fill="EAF4F7" w:val="clear"/>
            <w:tcMar>
              <w:top w:type="dxa" w:w="100"/>
              <w:left w:type="dxa" w:w="120"/>
              <w:bottom w:type="dxa" w:w="100"/>
              <w:right w:type="dxa" w:w="120"/>
            </w:tcMar>
          </w:tcPr>
          <w:p>
            <w:r>
              <w:t xml:space="preserve">DACH</w:t>
            </w:r>
          </w:p>
        </w:tc>
      </w:tr>
      <w:tr>
        <w:tc>
          <w:tcPr>
            <w:tcW w:type="dxa" w:w="5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SEPA-Lastschrift</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Mitgliedschaften/Academy, EU</w:t>
            </w:r>
          </w:p>
        </w:tc>
      </w:tr>
      <w:tr>
        <w:tc>
          <w:tcPr>
            <w:tcW w:type="dxa" w:w="5200"/>
            <w:tcBorders>
              <w:top w:val="single" w:color="CCCCCC" w:sz="1"/>
              <w:left w:val="single" w:color="CCCCCC" w:sz="1"/>
              <w:bottom w:val="single" w:color="CCCCCC" w:sz="1"/>
              <w:right w:val="single" w:color="CCCCCC" w:sz="1"/>
            </w:tcBorders>
            <w:shd w:fill="EAF4F7" w:val="clear"/>
            <w:tcMar>
              <w:top w:type="dxa" w:w="100"/>
              <w:left w:type="dxa" w:w="120"/>
              <w:bottom w:type="dxa" w:w="100"/>
              <w:right w:type="dxa" w:w="120"/>
            </w:tcMar>
          </w:tcPr>
          <w:p>
            <w:r>
              <w:t xml:space="preserve">Apple Pay / Google Pay</w:t>
            </w:r>
          </w:p>
        </w:tc>
        <w:tc>
          <w:tcPr>
            <w:tcW w:type="dxa" w:w="4160"/>
            <w:tcBorders>
              <w:top w:val="single" w:color="CCCCCC" w:sz="1"/>
              <w:left w:val="single" w:color="CCCCCC" w:sz="1"/>
              <w:bottom w:val="single" w:color="CCCCCC" w:sz="1"/>
              <w:right w:val="single" w:color="CCCCCC" w:sz="1"/>
            </w:tcBorders>
            <w:shd w:fill="EAF4F7" w:val="clear"/>
            <w:tcMar>
              <w:top w:type="dxa" w:w="100"/>
              <w:left w:type="dxa" w:w="120"/>
              <w:bottom w:type="dxa" w:w="100"/>
              <w:right w:type="dxa" w:w="120"/>
            </w:tcMar>
          </w:tcPr>
          <w:p>
            <w:r>
              <w:t xml:space="preserve">weltweit, mobil</w:t>
            </w:r>
          </w:p>
        </w:tc>
      </w:tr>
    </w:tbl>
    <w:p>
      <w:pPr>
        <w:spacing w:before="200"/>
      </w:pPr>
      <w:r>
        <w:t xml:space="preserve"/>
      </w:r>
    </w:p>
    <w:p>
      <w:pPr>
        <w:spacing w:after="80"/>
      </w:pPr>
      <w:r>
        <w:rPr>
          <w:b/>
          <w:bCs/>
        </w:rPr>
        <w:t xml:space="preserve">Wichtig: rechtlicher Rahmen für Tiergesundheit (bitte unbedingt vorab klären)</w:t>
      </w:r>
    </w:p>
    <w:p>
      <w:pPr>
        <w:spacing w:after="160"/>
      </w:pPr>
      <w:r>
        <w:t xml:space="preserve">Anders als bei Sibylles Coaching-Angebot bewegst du dich in einem Bereich mit zusätzlichen rechtlichen Besonderheiten, die vor dem Start geklärt werden sollten:</w:t>
      </w:r>
    </w:p>
    <w:p>
      <w:pPr>
        <w:pStyle w:val="ListParagraph"/>
        <w:numPr>
          <w:ilvl w:val="0"/>
          <w:numId w:val="3"/>
        </w:numPr>
        <w:spacing w:after="80"/>
      </w:pPr>
      <w:r>
        <w:t xml:space="preserve">Tierheilpraktiker-Status: In Deutschland ist die Tätigkeit als Tierheilpraktiker grundsätzlich erlaubnisfrei möglich, aber bestimmte Behandlungen (z. B. Injektionen, gewisse Eingriffe) sind Tierärzten vorbehalten (Tierärztegesetz). Eine Beratung zu reiner Information/Coaching ohne Verkauf verschreibungspflichtiger Mittel ist der rechtlich sicherste Rahmen.</w:t>
      </w:r>
    </w:p>
    <w:p>
      <w:pPr>
        <w:pStyle w:val="ListParagraph"/>
        <w:numPr>
          <w:ilvl w:val="0"/>
          <w:numId w:val="3"/>
        </w:numPr>
        <w:spacing w:after="80"/>
      </w:pPr>
      <w:r>
        <w:t xml:space="preserve">Werbeaussagen: Keine Heilversprechen oder Diagnosen, die wie eine tierärztliche Diagnose wirken (siehe Kommunikations-Leitlinie Abschnitt 1 &amp; 2). Begriffe wie „Therapie“ oder „Behandlung“ vorsichtig verwenden — „Begleitung“, „Beratung“, „Coaching“ sind sicherer.</w:t>
      </w:r>
    </w:p>
    <w:p>
      <w:pPr>
        <w:pStyle w:val="ListParagraph"/>
        <w:numPr>
          <w:ilvl w:val="0"/>
          <w:numId w:val="3"/>
        </w:numPr>
        <w:spacing w:after="80"/>
      </w:pPr>
      <w:r>
        <w:t xml:space="preserve">Fernbehandlung: Online-Beratung zu Hundegesundheit ist möglich, sollte aber klar als Beratung/Coaching kommuniziert werden, nicht als Ersatz für eine physische tierärztliche Untersuchung.</w:t>
      </w:r>
    </w:p>
    <w:p>
      <w:pPr>
        <w:pStyle w:val="ListParagraph"/>
        <w:numPr>
          <w:ilvl w:val="0"/>
          <w:numId w:val="3"/>
        </w:numPr>
        <w:spacing w:after="80"/>
      </w:pPr>
      <w:r>
        <w:t xml:space="preserve">Empfehlung: Vor dem Launch ein kurzes Gespräch mit einem Anwalt für Heilpraktiker-/Tierarztrecht UND einem Steuerberater (Unternehmensstruktur), um die genaue Formulierung auf der Landingpage und in den AGB rechtssicher zu machen.</w:t>
      </w:r>
    </w:p>
    <w:p>
      <w:r>
        <w:br w:type="page"/>
      </w:r>
    </w:p>
    <w:p>
      <w:pPr>
        <w:pStyle w:val="Heading1"/>
      </w:pPr>
      <w:r>
        <w:t xml:space="preserve">9. Academy &amp; Online-Kurse — strukturierte Wissensvermittlung &amp; passives Einkommen</w:t>
      </w:r>
    </w:p>
    <w:p>
      <w:pPr>
        <w:spacing w:after="160"/>
      </w:pPr>
      <w:r>
        <w:t xml:space="preserve">Neben den persönlichen 1:1-Sitzungen entsteht ein zweites, eigenständiges Standbein: die Online-Academy (Learning Suite). Sie macht Selins Wissen über ganzheitliche Hundegesundheit in strukturierter Form zugänglich — losgelöst von ihrer persönlichen Zeit, und damit der Kern für planbares, passives Einkommen neben den Einzelsitzungen.</w:t>
      </w:r>
    </w:p>
    <w:p>
      <w:pPr>
        <w:spacing w:after="80"/>
      </w:pPr>
      <w:r>
        <w:rPr>
          <w:b/>
          <w:bCs/>
        </w:rPr>
        <w:t xml:space="preserve">Warum dieser Baustein wichtig ist</w:t>
      </w:r>
    </w:p>
    <w:p>
      <w:pPr>
        <w:spacing w:after="160"/>
      </w:pPr>
      <w:r>
        <w:t xml:space="preserve">1:1-Sitzungen sind zeitlich begrenzt. Die Academy löst diese Grenze auf: Ein einmal produzierter Kurs kann an beliebig viele Hundehalter gleichzeitig verkauft werden, weltweit, ohne dass die Qualität leidet.</w:t>
      </w:r>
    </w:p>
    <w:p>
      <w:pPr>
        <w:spacing w:after="80"/>
      </w:pPr>
      <w:r>
        <w:rPr>
          <w:b/>
          <w:bCs/>
        </w:rPr>
        <w:t xml:space="preserve">Mitgliedschaft — Preis &amp; Leistungen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A6B7C" w:val="clear"/>
            <w:tcMar>
              <w:top w:type="dxa" w:w="100"/>
              <w:left w:type="dxa" w:w="120"/>
              <w:bottom w:type="dxa" w:w="100"/>
              <w:right w:type="dxa" w:w="120"/>
            </w:tcMar>
          </w:tcPr>
          <w:p>
            <w:r>
              <w:rPr>
                <w:b/>
                <w:bCs/>
                <w:color w:val="FFFFFF"/>
              </w:rPr>
              <w:t xml:space="preserve">Baustein</w:t>
            </w:r>
          </w:p>
        </w:tc>
        <w:tc>
          <w:tcPr>
            <w:tcW w:type="dxa" w:w="6160"/>
            <w:tcBorders>
              <w:top w:val="single" w:color="CCCCCC" w:sz="1"/>
              <w:left w:val="single" w:color="CCCCCC" w:sz="1"/>
              <w:bottom w:val="single" w:color="CCCCCC" w:sz="1"/>
              <w:right w:val="single" w:color="CCCCCC" w:sz="1"/>
            </w:tcBorders>
            <w:shd w:fill="2A6B7C" w:val="clear"/>
            <w:tcMar>
              <w:top w:type="dxa" w:w="100"/>
              <w:left w:type="dxa" w:w="120"/>
              <w:bottom w:type="dxa" w:w="100"/>
              <w:right w:type="dxa" w:w="120"/>
            </w:tcMar>
          </w:tcPr>
          <w:p>
            <w:r>
              <w:rPr>
                <w:b/>
                <w:bCs/>
                <w:color w:val="FFFFFF"/>
              </w:rPr>
              <w:t xml:space="preserve">Inhalt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Preis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29,99 € / Monat</w:t>
            </w:r>
          </w:p>
        </w:tc>
      </w:tr>
      <w:tr>
        <w:tc>
          <w:tcPr>
            <w:tcW w:type="dxa" w:w="3200"/>
            <w:tcBorders>
              <w:top w:val="single" w:color="CCCCCC" w:sz="1"/>
              <w:left w:val="single" w:color="CCCCCC" w:sz="1"/>
              <w:bottom w:val="single" w:color="CCCCCC" w:sz="1"/>
              <w:right w:val="single" w:color="CCCCCC" w:sz="1"/>
            </w:tcBorders>
            <w:shd w:fill="EAF4F7" w:val="clear"/>
            <w:tcMar>
              <w:top w:type="dxa" w:w="100"/>
              <w:left w:type="dxa" w:w="120"/>
              <w:bottom w:type="dxa" w:w="100"/>
              <w:right w:type="dxa" w:w="120"/>
            </w:tcMar>
          </w:tcPr>
          <w:p>
            <w:r>
              <w:t xml:space="preserve">Zugang zur Learning Suite</w:t>
            </w:r>
          </w:p>
        </w:tc>
        <w:tc>
          <w:tcPr>
            <w:tcW w:type="dxa" w:w="6160"/>
            <w:tcBorders>
              <w:top w:val="single" w:color="CCCCCC" w:sz="1"/>
              <w:left w:val="single" w:color="CCCCCC" w:sz="1"/>
              <w:bottom w:val="single" w:color="CCCCCC" w:sz="1"/>
              <w:right w:val="single" w:color="CCCCCC" w:sz="1"/>
            </w:tcBorders>
            <w:shd w:fill="EAF4F7" w:val="clear"/>
            <w:tcMar>
              <w:top w:type="dxa" w:w="100"/>
              <w:left w:type="dxa" w:w="120"/>
              <w:bottom w:type="dxa" w:w="100"/>
              <w:right w:type="dxa" w:w="120"/>
            </w:tcMar>
          </w:tcPr>
          <w:p>
            <w:r>
              <w:t xml:space="preserve">Lebenslang, solange die Mitgliedschaft aktiv läuft — alle Kurse, alle künftigen Updates inklusive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Kompetenz-Call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1× im Monat live mit Selin — Fragen, Fallbesprechungen, neue Impulse</w:t>
            </w:r>
          </w:p>
        </w:tc>
      </w:tr>
      <w:tr>
        <w:tc>
          <w:tcPr>
            <w:tcW w:type="dxa" w:w="3200"/>
            <w:tcBorders>
              <w:top w:val="single" w:color="CCCCCC" w:sz="1"/>
              <w:left w:val="single" w:color="CCCCCC" w:sz="1"/>
              <w:bottom w:val="single" w:color="CCCCCC" w:sz="1"/>
              <w:right w:val="single" w:color="CCCCCC" w:sz="1"/>
            </w:tcBorders>
            <w:shd w:fill="EAF4F7" w:val="clear"/>
            <w:tcMar>
              <w:top w:type="dxa" w:w="100"/>
              <w:left w:type="dxa" w:w="120"/>
              <w:bottom w:type="dxa" w:w="100"/>
              <w:right w:type="dxa" w:w="120"/>
            </w:tcMar>
          </w:tcPr>
          <w:p>
            <w:r>
              <w:t xml:space="preserve">Podcast „Drei Perspektiven, ein Hund“</w:t>
            </w:r>
          </w:p>
        </w:tc>
        <w:tc>
          <w:tcPr>
            <w:tcW w:type="dxa" w:w="6160"/>
            <w:tcBorders>
              <w:top w:val="single" w:color="CCCCCC" w:sz="1"/>
              <w:left w:val="single" w:color="CCCCCC" w:sz="1"/>
              <w:bottom w:val="single" w:color="CCCCCC" w:sz="1"/>
              <w:right w:val="single" w:color="CCCCCC" w:sz="1"/>
            </w:tcBorders>
            <w:shd w:fill="EAF4F7" w:val="clear"/>
            <w:tcMar>
              <w:top w:type="dxa" w:w="100"/>
              <w:left w:type="dxa" w:w="120"/>
              <w:bottom w:type="dxa" w:w="100"/>
              <w:right w:type="dxa" w:w="120"/>
            </w:tcMar>
          </w:tcPr>
          <w:p>
            <w:r>
              <w:t xml:space="preserve">Mit eine befreundete Tierärztin, ein erfahrener Tier-Chiropraktiker und Selin Weikard — drei Blickwinkel auf denselben Hund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Wöchentlicher WhatsApp-Call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Austausch-Runde für alle Mitglieder, um sich gegenseitig zu unterstützen und Erfahrungen zu teilen</w:t>
            </w:r>
          </w:p>
        </w:tc>
      </w:tr>
    </w:tbl>
    <w:p>
      <w:pPr>
        <w:spacing w:before="200"/>
      </w:pPr>
      <w:r>
        <w:t xml:space="preserve"/>
      </w:r>
    </w:p>
    <w:p>
      <w:pPr>
        <w:spacing w:after="80"/>
      </w:pPr>
      <w:r>
        <w:rPr>
          <w:b/>
          <w:bCs/>
        </w:rPr>
        <w:t xml:space="preserve">Kursname (Empfehlung)</w:t>
      </w:r>
    </w:p>
    <w:p>
      <w:pPr>
        <w:pBdr>
          <w:left w:val="single" w:color="2A6B7C" w:sz="18" w:space="8"/>
        </w:pBdr>
        <w:spacing w:after="160" w:before="120"/>
        <w:ind w:left="360"/>
      </w:pPr>
      <w:r>
        <w:rPr>
          <w:i/>
          <w:iCs/>
          <w:color w:val="595959"/>
        </w:rPr>
        <w:t xml:space="preserve">Ganzheitliche Hundegesundheit: Natürlich heilen mit Ernährung, Supplements &amp; Homöopathie</w:t>
      </w:r>
    </w:p>
    <w:p>
      <w:pPr>
        <w:spacing w:after="80"/>
      </w:pPr>
      <w:r>
        <w:rPr>
          <w:b/>
          <w:bCs/>
        </w:rPr>
        <w:t xml:space="preserve">Kursstruktur — 7 Module</w:t>
      </w:r>
    </w:p>
    <w:p>
      <w:pPr>
        <w:pStyle w:val="Heading2"/>
      </w:pPr>
      <w:r>
        <w:t xml:space="preserve">Modul 1: Grundlagen der ganzheitlichen Hundegesundheit</w:t>
      </w:r>
    </w:p>
    <w:p>
      <w:pPr>
        <w:pStyle w:val="ListParagraph"/>
        <w:numPr>
          <w:ilvl w:val="0"/>
          <w:numId w:val="3"/>
        </w:numPr>
        <w:spacing w:after="80"/>
      </w:pPr>
      <w:r>
        <w:t xml:space="preserve">Selins persönliche Erfolgsgeschichte mit Morpheus (Vorher/Nachher, Abschnitt 3b)</w:t>
      </w:r>
    </w:p>
    <w:p>
      <w:pPr>
        <w:pStyle w:val="ListParagraph"/>
        <w:numPr>
          <w:ilvl w:val="0"/>
          <w:numId w:val="3"/>
        </w:numPr>
        <w:spacing w:after="80"/>
      </w:pPr>
      <w:r>
        <w:t xml:space="preserve">Unterschiede konventionelle vs. ganzheitliche Tiermedizin</w:t>
      </w:r>
    </w:p>
    <w:p>
      <w:pPr>
        <w:pStyle w:val="ListParagraph"/>
        <w:numPr>
          <w:ilvl w:val="0"/>
          <w:numId w:val="3"/>
        </w:numPr>
        <w:spacing w:after="80"/>
      </w:pPr>
      <w:r>
        <w:t xml:space="preserve">Die drei Säulen: Ernährung, Nahrungsergänzung, Homöopathie</w:t>
      </w:r>
    </w:p>
    <w:p>
      <w:pPr>
        <w:spacing w:after="80"/>
      </w:pPr>
      <w:r>
        <w:rPr>
          <w:b/>
          <w:bCs/>
        </w:rPr>
        <w:t xml:space="preserve">Hinterfragen beginnt beim Züchter — ein Lernpunkt aus Selins eigener Geschichte</w:t>
      </w:r>
    </w:p>
    <w:p>
      <w:pPr>
        <w:spacing w:after="160"/>
      </w:pPr>
      <w:r>
        <w:t xml:space="preserve">Ein Welpe aus demselben Wurf wie Morpheus hatte ein Ohr, das nach einer Spielverletzung nicht mehr zuwuchs und schließlich amputiert werden musste. Damals hat Selin das nicht hinterfragt. Heute wäre es eine ihrer ersten Fragen: Warum heilt das nicht zu? Was sagt das über das Immunsystem dieser Zucht aus?</w:t>
      </w:r>
    </w:p>
    <w:p>
      <w:pPr>
        <w:spacing w:after="160"/>
      </w:pPr>
      <w:r>
        <w:t xml:space="preserve">Ganzheitliches Denken beginnt nicht erst, wenn der Hund krank ist. Es beginnt bei der Auswahl der Züchterin, bei der Sozialisierung des Welpen, bei den ersten Anzeichen die man beobachtet. Wer gelernt hat, ganzheitlich zu schauen, sieht früher — und handelt früher.</w:t>
      </w:r>
    </w:p>
    <w:p>
      <w:pPr>
        <w:pStyle w:val="ListParagraph"/>
        <w:numPr>
          <w:ilvl w:val="0"/>
          <w:numId w:val="3"/>
        </w:numPr>
        <w:spacing w:after="80"/>
      </w:pPr>
      <w:r>
        <w:t xml:space="preserve">Züchterwahl: Ist der Welpe sozialisiert? Mit anderen Tieren, mit Menschen, mit verschiedenen Umgebungen aufgewachsen?</w:t>
      </w:r>
    </w:p>
    <w:p>
      <w:pPr>
        <w:pStyle w:val="ListParagraph"/>
        <w:numPr>
          <w:ilvl w:val="0"/>
          <w:numId w:val="3"/>
        </w:numPr>
        <w:spacing w:after="80"/>
      </w:pPr>
      <w:r>
        <w:t xml:space="preserve">Erste Signale ernst nehmen: Wunden die nicht heilen, Verhalten das nicht stimmt, Körper der nicht reagiert wie erwartet — das sind Fragen, keine Kleinigkeiten</w:t>
      </w:r>
    </w:p>
    <w:p>
      <w:pPr>
        <w:pStyle w:val="ListParagraph"/>
        <w:numPr>
          <w:ilvl w:val="0"/>
          <w:numId w:val="3"/>
        </w:numPr>
        <w:spacing w:after="80"/>
      </w:pPr>
      <w:r>
        <w:t xml:space="preserve">Das Immunsystem zeigt sich früh — wer hinschaut, sieht die Zeichen</w:t>
      </w:r>
    </w:p>
    <w:p>
      <w:pPr>
        <w:spacing w:after="80"/>
      </w:pPr>
      <w:r>
        <w:rPr>
          <w:b/>
          <w:bCs/>
        </w:rPr>
        <w:t xml:space="preserve">Der Hund als Spiegel — das unterschätzte vierte Fundament</w:t>
      </w:r>
    </w:p>
    <w:p>
      <w:pPr>
        <w:spacing w:after="160"/>
      </w:pPr>
      <w:r>
        <w:t xml:space="preserve">Bevor wir über Ernährung, Supplements oder Homöopathie sprechen, gibt es etwas Grundlegendes, das viele Hundehalter nicht auf dem Schirm haben: Dein Hund ist oft ein direktes Spiegelbild von dir.</w:t>
      </w:r>
    </w:p>
    <w:p>
      <w:pPr>
        <w:spacing w:after="160"/>
      </w:pPr>
      <w:r>
        <w:t xml:space="preserve">Tiere — besonders Hunde — sind hochsensibel. Sie nehmen Emotionen, Stress und innere Unruhe ihres Halters oft schon wahr, bevor der Mensch es selbst bewusst spürt. Ein Hund, der ängstlich, unruhig, aggressiv oder chronisch krank ist, zeigt manchmal nicht nur sein eigenes Problem — sondern spiegelt das wider, was emotional im Haushalt los ist.</w:t>
      </w:r>
    </w:p>
    <w:p>
      <w:pPr>
        <w:pStyle w:val="ListParagraph"/>
        <w:numPr>
          <w:ilvl w:val="0"/>
          <w:numId w:val="3"/>
        </w:numPr>
        <w:spacing w:after="80"/>
      </w:pPr>
      <w:r>
        <w:t xml:space="preserve">Anhaltender Stress beim Halter — der Hund wird nervös, unruhig oder entwickelt Verhaltensprobleme</w:t>
      </w:r>
    </w:p>
    <w:p>
      <w:pPr>
        <w:pStyle w:val="ListParagraph"/>
        <w:numPr>
          <w:ilvl w:val="0"/>
          <w:numId w:val="3"/>
        </w:numPr>
        <w:spacing w:after="80"/>
      </w:pPr>
      <w:r>
        <w:t xml:space="preserve">Innere Unruhe, Trauer oder Konflikte im Haushalt — der Hund zieht sich zurück, frisst schlecht oder zeigt körperliche Symptome ohne erklärbare Ursache</w:t>
      </w:r>
    </w:p>
    <w:p>
      <w:pPr>
        <w:pStyle w:val="ListParagraph"/>
        <w:numPr>
          <w:ilvl w:val="0"/>
          <w:numId w:val="3"/>
        </w:numPr>
        <w:spacing w:after="80"/>
      </w:pPr>
      <w:r>
        <w:t xml:space="preserve">Angst oder Überforderung des Halters — der Hund wird übervorsichtig oder reagiert übertrieben auf Außenreize</w:t>
      </w:r>
    </w:p>
    <w:p>
      <w:pPr>
        <w:spacing w:after="160"/>
      </w:pPr>
      <w:r>
        <w:t xml:space="preserve">Das bedeutet nicht, dass jede Krankheit emotional bedingt ist. Aber es bedeutet, dass ein ganzheitlicher Blick auf die Hundegesundheit auch den Menschen mit einschließt. Wer seinen Hund heilen will, tut gut daran, auch bei sich selbst hinzuschauen.</w:t>
      </w:r>
    </w:p>
    <w:p>
      <w:pPr>
        <w:pBdr>
          <w:left w:val="single" w:color="2A6B7C" w:sz="18" w:space="8"/>
        </w:pBdr>
        <w:spacing w:after="40" w:before="120"/>
        <w:ind w:left="360"/>
      </w:pPr>
      <w:r>
        <w:rPr>
          <w:i/>
          <w:iCs/>
          <w:color w:val="595959"/>
        </w:rPr>
        <w:t xml:space="preserve">„Manchmal ist der kranke Hund der ehrlichste Therapeut seines Besitzers — er zeigt, was der Mensch nicht sehen oder fühlen will.“</w:t>
      </w:r>
    </w:p>
    <w:p>
      <w:pPr>
        <w:spacing w:after="160"/>
        <w:ind w:left="360"/>
      </w:pPr>
      <w:r>
        <w:rPr>
          <w:i/>
          <w:iCs/>
          <w:color w:val="595959"/>
          <w:sz w:val="20"/>
          <w:szCs w:val="20"/>
        </w:rPr>
        <w:t xml:space="preserve">— Selin Weikard</w:t>
      </w:r>
    </w:p>
    <w:p>
      <w:pPr>
        <w:spacing w:after="160"/>
      </w:pPr>
      <w:r>
        <w:t xml:space="preserve">Dieses Thema wird im Kurs nicht als Hauptthema behandelt — aber es wird immer wieder als Kontext auftauchen. Denn wer seinen Hund wirklich verstehen will, muss bereit sein, auch sich selbst ehrlich anzuschauen.</w:t>
      </w:r>
    </w:p>
    <w:p>
      <w:pPr>
        <w:pStyle w:val="Heading2"/>
      </w:pPr>
      <w:r>
        <w:t xml:space="preserve">Modul 2: Gesunde Ernährung für Hunde</w:t>
      </w:r>
    </w:p>
    <w:p>
      <w:pPr>
        <w:pStyle w:val="ListParagraph"/>
        <w:numPr>
          <w:ilvl w:val="0"/>
          <w:numId w:val="3"/>
        </w:numPr>
        <w:spacing w:after="80"/>
      </w:pPr>
      <w:r>
        <w:t xml:space="preserve">Selins Weg: Von BARF über Dose und Trockenfutter über exotische Proteine (Ente, Wasserbüffel) bis zum Selbstkochen — warum nichts davon geholfen hat, und was letztlich den Unterschied machte</w:t>
      </w:r>
    </w:p>
    <w:p>
      <w:pPr>
        <w:spacing w:after="80"/>
      </w:pPr>
      <w:r>
        <w:rPr>
          <w:b/>
          <w:bCs/>
        </w:rPr>
        <w:t xml:space="preserve">Selins Basisrezept — das Rezept, das Morpheus gesund gemacht hat</w:t>
      </w:r>
    </w:p>
    <w:p>
      <w:pPr>
        <w:pStyle w:val="ListParagraph"/>
        <w:numPr>
          <w:ilvl w:val="0"/>
          <w:numId w:val="3"/>
        </w:numPr>
        <w:spacing w:after="80"/>
      </w:pPr>
      <w:r>
        <w:t xml:space="preserve">Hähnchenbrust und Karotten zusammen kochen, bis alles gar ist und die Karotten sich leicht zusammendrücken lassen (weiß und weich)</w:t>
      </w:r>
    </w:p>
    <w:p>
      <w:pPr>
        <w:pStyle w:val="ListParagraph"/>
        <w:numPr>
          <w:ilvl w:val="0"/>
          <w:numId w:val="3"/>
        </w:numPr>
        <w:spacing w:after="80"/>
      </w:pPr>
      <w:r>
        <w:t xml:space="preserve">Portionsgröße als Orientierung (Morpheus, großer Hund): 800 g Hähnchenbrust + 700 g Karotten pro Tag, aufgeteilt in zwei gleiche Mahlzeiten — morgens und abends</w:t>
      </w:r>
    </w:p>
    <w:p>
      <w:pPr>
        <w:pStyle w:val="ListParagraph"/>
        <w:numPr>
          <w:ilvl w:val="0"/>
          <w:numId w:val="3"/>
        </w:numPr>
        <w:spacing w:after="80"/>
      </w:pPr>
      <w:r>
        <w:t xml:space="preserve">Je Mahlzeit 1 Esslöffel Öl dazu — Selins Empfehlung: Olivenöl oder Schwarzkümmelöl</w:t>
      </w:r>
    </w:p>
    <w:p>
      <w:pPr>
        <w:pStyle w:val="ListParagraph"/>
        <w:numPr>
          <w:ilvl w:val="0"/>
          <w:numId w:val="3"/>
        </w:numPr>
        <w:spacing w:after="80"/>
      </w:pPr>
      <w:r>
        <w:t xml:space="preserve">Vorteil Schwarzkümmelöl: hält zusätzlich Zecken fern — natürlicher Nebeneffekt ohne chemische Mittel</w:t>
      </w:r>
    </w:p>
    <w:p>
      <w:pPr>
        <w:spacing w:after="80"/>
      </w:pPr>
      <w:r>
        <w:rPr>
          <w:b/>
          <w:bCs/>
        </w:rPr>
        <w:t xml:space="preserve">Variation: Rindfleisch statt Hähnchen</w:t>
      </w:r>
    </w:p>
    <w:p>
      <w:pPr>
        <w:pStyle w:val="ListParagraph"/>
        <w:numPr>
          <w:ilvl w:val="0"/>
          <w:numId w:val="3"/>
        </w:numPr>
        <w:spacing w:after="80"/>
      </w:pPr>
      <w:r>
        <w:t xml:space="preserve">Rindfleisch ist reichhaltiger als Hähnchenbrust — deshalb Portionen anpassen: ca. 700 g Rindfleisch (statt 800 g Hähnchen) + 700 g Karotten pro Tag</w:t>
      </w:r>
    </w:p>
    <w:p>
      <w:pPr>
        <w:pStyle w:val="ListParagraph"/>
        <w:numPr>
          <w:ilvl w:val="0"/>
          <w:numId w:val="3"/>
        </w:numPr>
        <w:spacing w:after="80"/>
      </w:pPr>
      <w:r>
        <w:t xml:space="preserve">Gleiches Prinzip: zusammen kochen, in zwei Mahlzeiten aufteilen, je 1 Esslöffel Öl</w:t>
      </w:r>
    </w:p>
    <w:p>
      <w:pPr>
        <w:pStyle w:val="ListParagraph"/>
        <w:numPr>
          <w:ilvl w:val="0"/>
          <w:numId w:val="3"/>
        </w:numPr>
        <w:spacing w:after="80"/>
      </w:pPr>
      <w:r>
        <w:t xml:space="preserve">Wichtig beim Proteinwechsel: immer schrittweise umstellen, nicht von heute auf morgen — dem Darm Zeit lassen, sich anzupassen</w:t>
      </w:r>
    </w:p>
    <w:p>
      <w:pPr>
        <w:spacing w:after="80"/>
      </w:pPr>
      <w:r>
        <w:rPr>
          <w:b/>
          <w:bCs/>
        </w:rPr>
        <w:t xml:space="preserve">Ergänzungen &amp; Abwechslung — der Baukasten-Ansatz</w:t>
      </w:r>
    </w:p>
    <w:p>
      <w:pPr>
        <w:pStyle w:val="ListParagraph"/>
        <w:numPr>
          <w:ilvl w:val="0"/>
          <w:numId w:val="3"/>
        </w:numPr>
        <w:spacing w:after="80"/>
      </w:pPr>
      <w:r>
        <w:t xml:space="preserve">Karotten als Basis-Gemüse bleiben immer gleich — Ergänzungen nach Verträglichkeit: ab und an Kartoffeln mit einkochen (liefern zusätzliche Energie, gut bei aktiven Hunden)</w:t>
      </w:r>
    </w:p>
    <w:p>
      <w:pPr>
        <w:pStyle w:val="ListParagraph"/>
        <w:numPr>
          <w:ilvl w:val="0"/>
          <w:numId w:val="3"/>
        </w:numPr>
        <w:spacing w:after="80"/>
      </w:pPr>
      <w:r>
        <w:t xml:space="preserve">Früchte als gelegentliche Beigabe möglich — kleine Mengen, nicht als Hauptbestandteil; Selin testet was Morpheus verträgt und mag</w:t>
      </w:r>
    </w:p>
    <w:p>
      <w:pPr>
        <w:pStyle w:val="ListParagraph"/>
        <w:numPr>
          <w:ilvl w:val="0"/>
          <w:numId w:val="3"/>
        </w:numPr>
        <w:spacing w:after="80"/>
      </w:pPr>
      <w:r>
        <w:t xml:space="preserve">Das Prinzip hinter dem Baukasten: Protein + Gemüse + Öl als feste Basis, Variationen drumherum — so bleibt die Ernährung ausgewogen ohne überfordernde Komplexität</w:t>
      </w:r>
    </w:p>
    <w:p>
      <w:pPr>
        <w:spacing w:after="160"/>
      </w:pPr>
      <w:r>
        <w:t xml:space="preserve">Hinweis für Kursteilnehmer: Selins Portionsangaben sind auf Morpheus (Rhodesian Ridgeback, ca. 40 kg) ausgelegt. Im Kurs gibt es eine Vorlage, mit der Teilnehmer die Portionen auf das Gewicht und die Aktivität ihres eigenen Hundes umrechnen können.</w:t>
      </w:r>
    </w:p>
    <w:p>
      <w:pPr>
        <w:spacing w:after="80"/>
      </w:pPr>
      <w:r>
        <w:rPr>
          <w:b/>
          <w:bCs/>
        </w:rPr>
        <w:t xml:space="preserve">Bildmaterial für Landingpage &amp; Kurs — bereits vorhanden</w:t>
      </w:r>
    </w:p>
    <w:p>
      <w:pPr>
        <w:pStyle w:val="ListParagraph"/>
        <w:numPr>
          <w:ilvl w:val="0"/>
          <w:numId w:val="3"/>
        </w:numPr>
        <w:spacing w:after="80"/>
      </w:pPr>
      <w:r>
        <w:t xml:space="preserve">Geburtstags-Bowl: Hähnchen-Karotten-Basis mit Apfelstücken, Kokosraspeln und Hundeknöchel-Keksen — zeigt, wie liebevoll und kreativ die Zubereitung sein kann</w:t>
      </w:r>
    </w:p>
    <w:p>
      <w:pPr>
        <w:pStyle w:val="ListParagraph"/>
        <w:numPr>
          <w:ilvl w:val="0"/>
          <w:numId w:val="3"/>
        </w:numPr>
        <w:spacing w:after="80"/>
      </w:pPr>
      <w:r>
        <w:t xml:space="preserve">Alltags-Bowl mit Spirulina-Tabletten (grüne Tabletten sichtbar), Banane, Kokosfleisch und Karotten-Basis — perfektes Foto für Modul 3 (NEM sichtbar im Futter integriert)</w:t>
      </w:r>
    </w:p>
    <w:p>
      <w:pPr>
        <w:pStyle w:val="ListParagraph"/>
        <w:numPr>
          <w:ilvl w:val="0"/>
          <w:numId w:val="3"/>
        </w:numPr>
        <w:spacing w:after="80"/>
      </w:pPr>
      <w:r>
        <w:t xml:space="preserve">Klassische Basismahlzeit: Hähnchen + Karotten + Kokosfleisch — das Grundrezept aus Modul 2 in der Praxis</w:t>
      </w:r>
    </w:p>
    <w:p>
      <w:pPr>
        <w:pStyle w:val="ListParagraph"/>
        <w:numPr>
          <w:ilvl w:val="0"/>
          <w:numId w:val="3"/>
        </w:numPr>
        <w:spacing w:after="80"/>
      </w:pPr>
      <w:r>
        <w:t xml:space="preserve">Sommer-Bowl mit Beeren: Himbeeren, Blaubeeren, Hüttenkäse als Topping — zeigt die Frucht- und Milchprodukt-Variation, plus Morpheus’ charakteristischer „bitte bitte“-Blick im Hintergrund</w:t>
      </w:r>
    </w:p>
    <w:p>
      <w:pPr>
        <w:spacing w:after="160"/>
      </w:pPr>
      <w:r>
        <w:t xml:space="preserve">Diese Bilder sind ideal für: Landingpage (Modul-Vorschau), Social Media Content, WhatsApp-Funnel (Beispiel-Zubereitung zeigen), Academy-Kursvideos als visuelle Unterstützung.</w:t>
      </w:r>
    </w:p>
    <w:p>
      <w:pPr>
        <w:spacing w:after="80"/>
      </w:pPr>
      <w:r>
        <w:rPr>
          <w:b/>
          <w:bCs/>
        </w:rPr>
        <w:t xml:space="preserve">Auf die Figur des Hundes achten — nicht stur an Gramm festhalten</w:t>
      </w:r>
    </w:p>
    <w:p>
      <w:pPr>
        <w:spacing w:after="160"/>
      </w:pPr>
      <w:r>
        <w:t xml:space="preserve">Morpheus hat durch die ganzheitliche Ernährung einen klar muskulösen, gesunden Körper entwickelt — ohne Kalorien zählen, nur durch das richtige Verhältnis und die richtigen Zutaten. Aber: Jeder Hund ist anders. Ein Labrador, der von Natur aus zu Übergewicht neigt, braucht andere Mengen als ein Rhodesian Ridgeback. Die Gramm-Angaben sind deshalb immer ein Ausgangspunkt — kein starres Rezept.</w:t>
      </w:r>
    </w:p>
    <w:p>
      <w:pPr>
        <w:pStyle w:val="ListParagraph"/>
        <w:numPr>
          <w:ilvl w:val="0"/>
          <w:numId w:val="3"/>
        </w:numPr>
        <w:spacing w:after="80"/>
      </w:pPr>
      <w:r>
        <w:t xml:space="preserve">Regelmäßig den Körper des Hundes beobachten: Rippen tastbar aber nicht sichtbar = gutes Zeichen; zu viel Polster → Mengen reduzieren; zu schlank → erhöhen</w:t>
      </w:r>
    </w:p>
    <w:p>
      <w:pPr>
        <w:pStyle w:val="ListParagraph"/>
        <w:numPr>
          <w:ilvl w:val="0"/>
          <w:numId w:val="3"/>
        </w:numPr>
        <w:spacing w:after="80"/>
      </w:pPr>
      <w:r>
        <w:t xml:space="preserve">Nicht jede Veränderung ist ein Notfall — aber man muss lernen, Signale zu lesen: Kotbeschaffenheit, Energielevel, Fellzustand, Fressverhalten</w:t>
      </w:r>
    </w:p>
    <w:p>
      <w:pPr>
        <w:pStyle w:val="ListParagraph"/>
        <w:numPr>
          <w:ilvl w:val="0"/>
          <w:numId w:val="3"/>
        </w:numPr>
        <w:spacing w:after="80"/>
      </w:pPr>
      <w:r>
        <w:t xml:space="preserve">Mit der Zeit entsteht Fingerspürzengefühl — das wichtigste Werkzeug, das dieser Kurs vermitteln will</w:t>
      </w:r>
    </w:p>
    <w:p>
      <w:pPr>
        <w:spacing w:after="80"/>
      </w:pPr>
      <w:r>
        <w:rPr>
          <w:b/>
          <w:bCs/>
        </w:rPr>
        <w:t xml:space="preserve">Balance statt Verbissenheit — Lebensfreude gehört dazu</w:t>
      </w:r>
    </w:p>
    <w:p>
      <w:pPr>
        <w:spacing w:after="160"/>
      </w:pPr>
      <w:r>
        <w:t xml:space="preserve">Auch mitten in der schlimmsten Phase mit Morpheus hat er mal ein Wienerchen bekommen. Oder einen Hundekeks. Das ist kein Fehler — das ist Leben. Wer seinem Hund jede kleine Freude streicht, nimmt ihm Lebensqualität. Und das war nie das Ziel.</w:t>
      </w:r>
    </w:p>
    <w:p>
      <w:pPr>
        <w:spacing w:after="160"/>
      </w:pPr>
      <w:r>
        <w:t xml:space="preserve">Ganzheitliche Ernährung bedeutet nicht Bundeswehr-Disziplin. Es bedeutet: die Basis stimmt, und ab und an darf auch mal etwas außerhalb der Basis passieren. Genau wie beim Menschen — wer sich grundsätzlich gesund ernährt, darf auch mal Schokolade essen.</w:t>
      </w:r>
    </w:p>
    <w:p>
      <w:pPr>
        <w:pStyle w:val="ListParagraph"/>
        <w:numPr>
          <w:ilvl w:val="0"/>
          <w:numId w:val="3"/>
        </w:numPr>
        <w:spacing w:after="80"/>
      </w:pPr>
      <w:r>
        <w:t xml:space="preserve">Snacks: Hundekekse sind okay — aber einer, nicht fünf. Bei natürlichen Snacks wie Rinderlunge darf es auch mal mehr sein, weil die Qualität stimmt</w:t>
      </w:r>
    </w:p>
    <w:p>
      <w:pPr>
        <w:pStyle w:val="ListParagraph"/>
        <w:numPr>
          <w:ilvl w:val="0"/>
          <w:numId w:val="3"/>
        </w:numPr>
        <w:spacing w:after="80"/>
      </w:pPr>
      <w:r>
        <w:t xml:space="preserve">Natürliche Snacks bevorzugen: Rinderlunge, Hühnerhals, getrocknete Fleischstreifen — Selin achtet auch bei Snacks auf die Inhaltsstoffe, aber ohne Verbissenheit</w:t>
      </w:r>
    </w:p>
    <w:p>
      <w:pPr>
        <w:pStyle w:val="ListParagraph"/>
        <w:numPr>
          <w:ilvl w:val="0"/>
          <w:numId w:val="3"/>
        </w:numPr>
        <w:spacing w:after="80"/>
      </w:pPr>
      <w:r>
        <w:t xml:space="preserve">Die Regel: Je gesünder die Basis, desto entspannter kann man mit Ausnahmen umgehen</w:t>
      </w:r>
    </w:p>
    <w:p>
      <w:pPr>
        <w:pStyle w:val="ListParagraph"/>
        <w:numPr>
          <w:ilvl w:val="0"/>
          <w:numId w:val="3"/>
        </w:numPr>
        <w:spacing w:after="80"/>
      </w:pPr>
      <w:r>
        <w:t xml:space="preserve">Lebensfreude ist Gesundheit — ein Hund, dem jede Abwechslung gestrichen wird, ist nicht gesünder, nur strenger gehalten</w:t>
      </w:r>
    </w:p>
    <w:p>
      <w:pPr>
        <w:spacing w:after="80"/>
      </w:pPr>
      <w:r>
        <w:rPr>
          <w:b/>
          <w:bCs/>
        </w:rPr>
        <w:t xml:space="preserve">Die Philosophie hinter Modul 2 — in Selins eigenen Worten</w:t>
      </w:r>
    </w:p>
    <w:p>
      <w:pPr>
        <w:pBdr>
          <w:left w:val="single" w:color="2A6B7C" w:sz="18" w:space="8"/>
        </w:pBdr>
        <w:spacing w:after="40" w:before="120"/>
        <w:ind w:left="360"/>
      </w:pPr>
      <w:r>
        <w:rPr>
          <w:i/>
          <w:iCs/>
          <w:color w:val="595959"/>
        </w:rPr>
        <w:t xml:space="preserve">Wir werden drauf getrimmt, bei jeder Kleinigkeit zum Tierarzt zu rennen — und wundern uns dann, warum es dem Tier nicht besser geht. Man muss lernen, den Hund zu beobachten, selbst Dinge zu hinterfragen, und sich damit zu beschäftigen. Ich bin nicht allwissend. Ich kann nur sagen, was ich mit meinem Hund gemacht habe. Aber aufgeben war keine Option — weil die Liebe zu meinem Hund einfach stärker war.</w:t>
      </w:r>
    </w:p>
    <w:p>
      <w:pPr>
        <w:spacing w:after="160"/>
        <w:ind w:left="360"/>
      </w:pPr>
      <w:r>
        <w:rPr>
          <w:i/>
          <w:iCs/>
          <w:color w:val="595959"/>
          <w:sz w:val="20"/>
          <w:szCs w:val="20"/>
        </w:rPr>
        <w:t xml:space="preserve">— Selin Weikard</w:t>
      </w:r>
    </w:p>
    <w:p>
      <w:pPr>
        <w:spacing w:after="160"/>
      </w:pPr>
      <w:r>
        <w:t xml:space="preserve">Dieser Kurs stärkt Hundehalter darin, selbst zum Experten für ihren eigenen Hund zu werden — nicht als Ersatz für den Tierarzt, sondern als mündiger, aufmerksamer Begleiter, der weiß, wann ein Arztbesuch wirklich notwendig ist und wann der eigene Blick genügt.</w:t>
      </w:r>
    </w:p>
    <w:p>
      <w:pPr>
        <w:spacing w:after="80"/>
      </w:pPr>
      <w:r>
        <w:rPr>
          <w:b/>
          <w:bCs/>
        </w:rPr>
        <w:t xml:space="preserve">Bauchgefühl, Hinterfragen und die richtigen Menschen</w:t>
      </w:r>
    </w:p>
    <w:p>
      <w:pPr>
        <w:spacing w:after="160"/>
      </w:pPr>
      <w:r>
        <w:t xml:space="preserve">Was Selin aus all diesen Erfahrungen mitgenommen hat, ist kein Rezept und kein Protokoll. Es ist eine Haltung: Nicht mehr blind irgendeinem Weißkittelträger vertrauen, nur weil er einen weißen Kittel trägt. Auf das eigene Bauchgefühl hören — das erste Bauchgefühl ist oft das richtige. Dinge hinterfragen, recherchieren, und dabei klar sein: Im Netz steht viel Müll. Aber wer auf dem richtigen Pfad ist, bekommt auch die richtigen Menschen zugespielt.</w:t>
      </w:r>
    </w:p>
    <w:p>
      <w:pPr>
        <w:spacing w:after="160"/>
      </w:pPr>
      <w:r>
        <w:t xml:space="preserve">Selins Wissen über Homöopathie ist nicht vom Himmel gefallen. Es gibt eine Person, die ihr so viel beigebracht hat. Diese Person kam zur richtigen Zeit. Und das Wissen, das Selin heute hat, kommt aus drei Jahren Eigenrecherche — jeden Abend, stundenlang, parallel zu Morpheus’ Krankheit. Kein Studium, kein Diplom. Nur die Bereitschaft, jeden Abend wieder hinzusitzen und zu suchen, bis etwas Sinn ergibt.</w:t>
      </w:r>
    </w:p>
    <w:p>
      <w:pPr>
        <w:pBdr>
          <w:left w:val="single" w:color="2A6B7C" w:sz="18" w:space="8"/>
        </w:pBdr>
        <w:spacing w:after="40" w:before="120"/>
        <w:ind w:left="360"/>
      </w:pPr>
      <w:r>
        <w:rPr>
          <w:i/>
          <w:iCs/>
          <w:color w:val="595959"/>
        </w:rPr>
        <w:t xml:space="preserve">Kein Zertifikat, keine Ausbildung. Drei Jahre lang jeden Abend recherchiert, gelesen, ausprobiert, beobachtet. Das ist mein Abschluss.</w:t>
      </w:r>
    </w:p>
    <w:p>
      <w:pPr>
        <w:spacing w:after="160"/>
        <w:ind w:left="360"/>
      </w:pPr>
      <w:r>
        <w:rPr>
          <w:i/>
          <w:iCs/>
          <w:color w:val="595959"/>
          <w:sz w:val="20"/>
          <w:szCs w:val="20"/>
        </w:rPr>
        <w:t xml:space="preserve">— Selin Weikard</w:t>
      </w:r>
    </w:p>
    <w:p>
      <w:pPr>
        <w:pBdr>
          <w:left w:val="single" w:color="2A6B7C" w:sz="18" w:space="8"/>
        </w:pBdr>
        <w:spacing w:after="40" w:before="120"/>
        <w:ind w:left="360"/>
      </w:pPr>
      <w:r>
        <w:rPr>
          <w:i/>
          <w:iCs/>
          <w:color w:val="595959"/>
        </w:rPr>
        <w:t xml:space="preserve">Nicht mehr blind irgendeinem Weißkittelträger vertrauen. Auf das Bauchgefühl hören. Hinterfragen. Und wissen: Wer auf dem richtigen Pfad ist, bekommt auch die richtigen Menschen zugespielt.</w:t>
      </w:r>
    </w:p>
    <w:p>
      <w:pPr>
        <w:spacing w:after="160"/>
        <w:ind w:left="360"/>
      </w:pPr>
      <w:r>
        <w:rPr>
          <w:i/>
          <w:iCs/>
          <w:color w:val="595959"/>
          <w:sz w:val="20"/>
          <w:szCs w:val="20"/>
        </w:rPr>
        <w:t xml:space="preserve">— Selin Weikard</w:t>
      </w:r>
    </w:p>
    <w:p>
      <w:pPr>
        <w:spacing w:after="80"/>
      </w:pPr>
      <w:r>
        <w:rPr>
          <w:b/>
          <w:bCs/>
        </w:rPr>
        <w:t xml:space="preserve">Die wichtigste Ernährungsregel: Proteine niemals kreuzen</w:t>
      </w:r>
    </w:p>
    <w:p>
      <w:pPr>
        <w:pStyle w:val="ListParagraph"/>
        <w:numPr>
          <w:ilvl w:val="0"/>
          <w:numId w:val="3"/>
        </w:numPr>
        <w:spacing w:after="80"/>
      </w:pPr>
      <w:r>
        <w:t xml:space="preserve">Immer nur eine Fleischsorte pro Mahlzeit — und am besten dauerhaft bei einer bleiben: Geflügel bleibt Geflügel, Rind bleibt Rind, niemals mischen</w:t>
      </w:r>
    </w:p>
    <w:p>
      <w:pPr>
        <w:pStyle w:val="ListParagraph"/>
        <w:numPr>
          <w:ilvl w:val="0"/>
          <w:numId w:val="3"/>
        </w:numPr>
        <w:spacing w:after="80"/>
      </w:pPr>
      <w:r>
        <w:t xml:space="preserve">Geflügel und Rind nicht kombinieren, Fisch und Geflügel nicht kombinieren — jede Kreuzung erhöht das Allergie- und Kreuzallergie-Risiko</w:t>
      </w:r>
    </w:p>
    <w:p>
      <w:pPr>
        <w:pStyle w:val="ListParagraph"/>
        <w:numPr>
          <w:ilvl w:val="0"/>
          <w:numId w:val="3"/>
        </w:numPr>
        <w:spacing w:after="80"/>
      </w:pPr>
      <w:r>
        <w:t xml:space="preserve">Der Abwechslungs-Mythos: Hunde brauchen keine Abwechslung beim Futter — sie lieben ihr tägliches Essen, wenn es ihnen gut tut. Abwechslung ist ein menschliches Bedürfnis, das wir auf Hunde projizieren</w:t>
      </w:r>
    </w:p>
    <w:p>
      <w:pPr>
        <w:pStyle w:val="ListParagraph"/>
        <w:numPr>
          <w:ilvl w:val="0"/>
          <w:numId w:val="3"/>
        </w:numPr>
        <w:spacing w:after="80"/>
      </w:pPr>
      <w:r>
        <w:t xml:space="preserve">Je mehr Fleischsorten ausprobiert werden, desto größer die Wahrscheinlichkeit von Unverträglichkeiten — und desto weniger Optionen bleiben übrig, wenn Symptome auftreten</w:t>
      </w:r>
    </w:p>
    <w:p>
      <w:pPr>
        <w:pStyle w:val="ListParagraph"/>
        <w:numPr>
          <w:ilvl w:val="0"/>
          <w:numId w:val="3"/>
        </w:numPr>
        <w:spacing w:after="80"/>
      </w:pPr>
      <w:r>
        <w:t xml:space="preserve">Empfehlung für den Start: Mit einer einzigen Proteinquelle beginnen (z. B. Hähnchen), beobachten, und erst umstellen wenn Symptome auftreten — nicht vorsorglich wechseln</w:t>
      </w:r>
    </w:p>
    <w:p>
      <w:pPr>
        <w:pStyle w:val="ListParagraph"/>
        <w:numPr>
          <w:ilvl w:val="0"/>
          <w:numId w:val="3"/>
        </w:numPr>
        <w:spacing w:after="80"/>
      </w:pPr>
      <w:r>
        <w:t xml:space="preserve">Symptome, die auf Unverträglichkeit hinweisen: Jucken, Haarausfall, Kratzen, Pfotenlecken — dann Protein wechseln und beobachten</w:t>
      </w:r>
    </w:p>
    <w:p>
      <w:pPr>
        <w:pStyle w:val="ListParagraph"/>
        <w:numPr>
          <w:ilvl w:val="0"/>
          <w:numId w:val="3"/>
        </w:numPr>
        <w:spacing w:after="80"/>
      </w:pPr>
      <w:r>
        <w:t xml:space="preserve">Kein Lachsöl bei Geflügel-Basis: Öl-Wahl immer passend zur Fleischsorte — bei Geflügel → Olivenöl oder Schwarzkümmelöl</w:t>
      </w:r>
    </w:p>
    <w:p>
      <w:pPr>
        <w:spacing w:after="80"/>
      </w:pPr>
      <w:r>
        <w:rPr>
          <w:b/>
          <w:bCs/>
        </w:rPr>
        <w:t xml:space="preserve">Was dieses Modul Teilnehmern mitgibt</w:t>
      </w:r>
    </w:p>
    <w:p>
      <w:pPr>
        <w:pStyle w:val="ListParagraph"/>
        <w:numPr>
          <w:ilvl w:val="0"/>
          <w:numId w:val="3"/>
        </w:numPr>
        <w:spacing w:after="80"/>
      </w:pPr>
      <w:r>
        <w:t xml:space="preserve">Verständnis, warum exotische Proteine (Ente, Wasserbüffel) oft keine Lösung sind, sondern das Problem verlagern</w:t>
      </w:r>
    </w:p>
    <w:p>
      <w:pPr>
        <w:pStyle w:val="ListParagraph"/>
        <w:numPr>
          <w:ilvl w:val="0"/>
          <w:numId w:val="3"/>
        </w:numPr>
        <w:spacing w:after="80"/>
      </w:pPr>
      <w:r>
        <w:t xml:space="preserve">Ein konkreter Einstiegsplan für Hunde mit Haut- und Allergieproblemen — einfach, günstig, nachkochbar</w:t>
      </w:r>
    </w:p>
    <w:p>
      <w:pPr>
        <w:pStyle w:val="ListParagraph"/>
        <w:numPr>
          <w:ilvl w:val="0"/>
          <w:numId w:val="3"/>
        </w:numPr>
        <w:spacing w:after="80"/>
      </w:pPr>
      <w:r>
        <w:t xml:space="preserve">Portionsrechner-Vorlage: wie man die richtige Menge für den eigenen Hund (Gewicht, Aktivität) berechnet</w:t>
      </w:r>
    </w:p>
    <w:p>
      <w:pPr>
        <w:pStyle w:val="ListParagraph"/>
        <w:numPr>
          <w:ilvl w:val="0"/>
          <w:numId w:val="3"/>
        </w:numPr>
        <w:spacing w:after="80"/>
      </w:pPr>
      <w:r>
        <w:t xml:space="preserve">Giftige vs. heilende Lebensmittel — kompakte Übersicht als PDF-Checkliste (Bonus-Material)</w:t>
      </w:r>
    </w:p>
    <w:p>
      <w:pPr>
        <w:spacing w:after="80"/>
      </w:pPr>
      <w:r>
        <w:rPr>
          <w:b/>
          <w:bCs/>
        </w:rPr>
        <w:t xml:space="preserve">Kokoswasser im Sommer — natürlicher Mineralien-Boost</w:t>
      </w:r>
    </w:p>
    <w:p>
      <w:pPr>
        <w:pStyle w:val="ListParagraph"/>
        <w:numPr>
          <w:ilvl w:val="0"/>
          <w:numId w:val="3"/>
        </w:numPr>
        <w:spacing w:after="80"/>
      </w:pPr>
      <w:r>
        <w:t xml:space="preserve">Hunde schwitzen über die Pfoten und hecheln — dabei verlieren sie Mineralien. Kokoswasser enthält natürliche Elektrolyte (Kalium, Magnesium, Natrium) und ist eine sanfte Ergänzung an heißen Tagen</w:t>
      </w:r>
    </w:p>
    <w:p>
      <w:pPr>
        <w:pStyle w:val="ListParagraph"/>
        <w:numPr>
          <w:ilvl w:val="0"/>
          <w:numId w:val="3"/>
        </w:numPr>
        <w:spacing w:after="80"/>
      </w:pPr>
      <w:r>
        <w:t xml:space="preserve">Morpheus bekommt es gelegentlich im Sommer — ohne Durchfall, ohne Probleme, er liebt es</w:t>
      </w:r>
    </w:p>
    <w:p>
      <w:pPr>
        <w:pStyle w:val="ListParagraph"/>
        <w:numPr>
          <w:ilvl w:val="0"/>
          <w:numId w:val="3"/>
        </w:numPr>
        <w:spacing w:after="80"/>
      </w:pPr>
      <w:r>
        <w:t xml:space="preserve">Wichtig: Nur pures Kokoswasser, kein Kokosmilch, keine Süßungsmittel oder Zusatzstoffe</w:t>
      </w:r>
    </w:p>
    <w:p>
      <w:pPr>
        <w:pStyle w:val="ListParagraph"/>
        <w:numPr>
          <w:ilvl w:val="0"/>
          <w:numId w:val="3"/>
        </w:numPr>
        <w:spacing w:after="80"/>
      </w:pPr>
      <w:r>
        <w:t xml:space="preserve">Tipp: Auch die Brühe aus dem Kochtopf (Hähnchen + Karotten) auffangen — Morpheus ist ein Trinkfauler, aber die Brühe trinkt er sofort. Natürliche Flüssigkeit statt einfach nur Wasser</w:t>
      </w:r>
    </w:p>
    <w:p>
      <w:pPr>
        <w:spacing w:after="80"/>
      </w:pPr>
      <w:r>
        <w:rPr>
          <w:b/>
          <w:bCs/>
        </w:rPr>
        <w:t xml:space="preserve">Aufbewahrung — Dosen, Glas oder Edelstahl</w:t>
      </w:r>
    </w:p>
    <w:p>
      <w:pPr>
        <w:pStyle w:val="ListParagraph"/>
        <w:numPr>
          <w:ilvl w:val="0"/>
          <w:numId w:val="3"/>
        </w:numPr>
        <w:spacing w:after="80"/>
      </w:pPr>
      <w:r>
        <w:t xml:space="preserve">Selin kocht für 8 Tage vor und friert portionsweise ein — praktisch, zeitsparend und Morpheus hat immer frisches Futter</w:t>
      </w:r>
    </w:p>
    <w:p>
      <w:pPr>
        <w:pStyle w:val="ListParagraph"/>
        <w:numPr>
          <w:ilvl w:val="0"/>
          <w:numId w:val="3"/>
        </w:numPr>
        <w:spacing w:after="80"/>
      </w:pPr>
      <w:r>
        <w:t xml:space="preserve">Dosenwahl: BPA-freie Kunststoffdosen (leicht, reisesicher, stapelbar) oder Glasdosen (schadstofffrei, aber schwerer — weniger praktisch auf Reisen). Edelstahl ist ebenfalls eine gute Option</w:t>
      </w:r>
    </w:p>
    <w:p>
      <w:pPr>
        <w:pStyle w:val="ListParagraph"/>
        <w:numPr>
          <w:ilvl w:val="0"/>
          <w:numId w:val="3"/>
        </w:numPr>
        <w:spacing w:after="80"/>
      </w:pPr>
      <w:r>
        <w:t xml:space="preserve">BPA (Bisphenol A) ist eine chemische Verbindung in herkömmlichen Kunststoffen, die in Verdacht steht, hormonell wirksam zu sein — deshalb auf BPA-frei achten wenn Kunststoff</w:t>
      </w:r>
    </w:p>
    <w:p>
      <w:pPr>
        <w:pStyle w:val="ListParagraph"/>
        <w:numPr>
          <w:ilvl w:val="0"/>
          <w:numId w:val="3"/>
        </w:numPr>
        <w:spacing w:after="80"/>
      </w:pPr>
      <w:r>
        <w:t xml:space="preserve">Auftauen: Am Vorabend aus dem Frieren nehmen, bei Bedarf kurz im Topf erwärmen — Mikrowelle möglichst vermeiden</w:t>
      </w:r>
    </w:p>
    <w:p>
      <w:pPr>
        <w:pStyle w:val="Heading2"/>
      </w:pPr>
      <w:r>
        <w:t xml:space="preserve">Modul 3: Nahrungsergänzungsmittel &amp; Kräuter</w:t>
      </w:r>
    </w:p>
    <w:p>
      <w:pPr>
        <w:spacing w:after="160"/>
      </w:pPr>
      <w:r>
        <w:t xml:space="preserve">Selin hat in ihrer Verzweiflung alles ausprobiert — was der Tierarzt verschrieben hat, was andere empfohlen haben, und schließlich das, was sie selbst für sich entdeckt hatte und dann auf Morpheus übertragen hat. Genau dieser Weg — vom blinden Ausprobieren zum informierten Auswählen — ist der Kern dieses Moduls.</w:t>
      </w:r>
    </w:p>
    <w:p>
      <w:pPr>
        <w:spacing w:after="80"/>
      </w:pPr>
      <w:r>
        <w:rPr>
          <w:b/>
          <w:bCs/>
        </w:rPr>
        <w:t xml:space="preserve">Was nicht funktioniert hat — und warum</w:t>
      </w:r>
    </w:p>
    <w:p>
      <w:pPr>
        <w:pStyle w:val="ListParagraph"/>
        <w:numPr>
          <w:ilvl w:val="0"/>
          <w:numId w:val="3"/>
        </w:numPr>
        <w:spacing w:after="80"/>
      </w:pPr>
      <w:r>
        <w:t xml:space="preserve">Apoquel (vom Tierarzt): Symptomunterdückung ohne Wirkung auf die Ursache — der Körper zeigt die Symptome woanders</w:t>
      </w:r>
    </w:p>
    <w:p>
      <w:pPr>
        <w:pStyle w:val="ListParagraph"/>
        <w:numPr>
          <w:ilvl w:val="0"/>
          <w:numId w:val="3"/>
        </w:numPr>
        <w:spacing w:after="80"/>
      </w:pPr>
      <w:r>
        <w:t xml:space="preserve">Shampoos: Lindern oberflächlich, lösen keine innere Ursache</w:t>
      </w:r>
    </w:p>
    <w:p>
      <w:pPr>
        <w:pStyle w:val="ListParagraph"/>
        <w:numPr>
          <w:ilvl w:val="0"/>
          <w:numId w:val="3"/>
        </w:numPr>
        <w:spacing w:after="80"/>
      </w:pPr>
      <w:r>
        <w:t xml:space="preserve">Wahllose NEM ohne Verständnis der Inhaltsstoffe: Viele Produkte klingen gut, enthalten aber wenig Wirksames — immer auf Inhaltsstoffe achten, nicht auf Versprechen</w:t>
      </w:r>
    </w:p>
    <w:p>
      <w:pPr>
        <w:spacing w:after="80"/>
      </w:pPr>
      <w:r>
        <w:rPr>
          <w:b/>
          <w:bCs/>
        </w:rPr>
        <w:t xml:space="preserve">Was Selin selbst entdeckt und auf Morpheus übertragen hat</w:t>
      </w:r>
    </w:p>
    <w:p>
      <w:pPr>
        <w:pStyle w:val="ListParagraph"/>
        <w:numPr>
          <w:ilvl w:val="0"/>
          <w:numId w:val="3"/>
        </w:numPr>
        <w:spacing w:after="80"/>
      </w:pPr>
      <w:r>
        <w:t xml:space="preserve">OPC (oligomere Proanthocyanidine): Traubenkernextrakt — wichtige Klarstellung: Trauben sind giftig für Hunde, Traubenkerne als Extrakt (OPC) jedoch nicht. Starkes Antioxidans, unterstützt Immunsystem und Gefäße</w:t>
      </w:r>
    </w:p>
    <w:p>
      <w:pPr>
        <w:pStyle w:val="ListParagraph"/>
        <w:numPr>
          <w:ilvl w:val="0"/>
          <w:numId w:val="3"/>
        </w:numPr>
        <w:spacing w:after="80"/>
      </w:pPr>
      <w:r>
        <w:t xml:space="preserve">MSM (Methylsulfonylmethan): Natürliche Schwefelverbindung, unterstützt Gelenke, Haut und Fell, entzündungshemmend — eines der ersten NEM, die bei Morpheus positiv aufgefallen sind</w:t>
      </w:r>
    </w:p>
    <w:p>
      <w:pPr>
        <w:pStyle w:val="ListParagraph"/>
        <w:numPr>
          <w:ilvl w:val="0"/>
          <w:numId w:val="3"/>
        </w:numPr>
        <w:spacing w:after="80"/>
      </w:pPr>
      <w:r>
        <w:t xml:space="preserve">Probiotika mit gezielten Bakterienstämmen: Nicht jedes Probiotikum ist gleich — Selin hat bewusst nach spezifischen Stämmen gesucht, die für Darmgesundheit beim Hund relevant sind (parallel zur Darmsanierung aus Abschnitt 3b)</w:t>
      </w:r>
    </w:p>
    <w:p>
      <w:pPr>
        <w:spacing w:after="80"/>
      </w:pPr>
      <w:r>
        <w:rPr>
          <w:b/>
          <w:bCs/>
        </w:rPr>
        <w:t xml:space="preserve">Spirulina — die Seealge als Vitalstoff-Booster</w:t>
      </w:r>
    </w:p>
    <w:p>
      <w:pPr>
        <w:spacing w:after="160"/>
      </w:pPr>
      <w:r>
        <w:t xml:space="preserve">Spirulina (Spirulina platensis) ist eine Blaualge aus Süßwasserseen — und eines der nährstoffdichtesten Nahrungsergänzungsmittel, die Selin Morpheus gegeben hat. Das Besondere: Tiere nehmen Spirulina meist sehr gerne an — Morpheus frisst die Tabletten direkt, Selins Katze nimmt sie sogar pur. Der Algengeruch scheint Tiere magisch anzuziehen.</w:t>
      </w:r>
    </w:p>
    <w:p>
      <w:pPr>
        <w:spacing w:after="80"/>
      </w:pPr>
      <w:r>
        <w:rPr>
          <w:b/>
          <w:bCs/>
        </w:rPr>
        <w:t xml:space="preserve">Was in Spirulina steckt</w:t>
      </w:r>
    </w:p>
    <w:p>
      <w:pPr>
        <w:pStyle w:val="ListParagraph"/>
        <w:numPr>
          <w:ilvl w:val="0"/>
          <w:numId w:val="3"/>
        </w:numPr>
        <w:spacing w:after="80"/>
      </w:pPr>
      <w:r>
        <w:t xml:space="preserve">Vitamine: A, B-Komplex (B1, B2, B12), E — wichtig für Haut, Fell, Augen und Stoffwechsel</w:t>
      </w:r>
    </w:p>
    <w:p>
      <w:pPr>
        <w:pStyle w:val="ListParagraph"/>
        <w:numPr>
          <w:ilvl w:val="0"/>
          <w:numId w:val="3"/>
        </w:numPr>
        <w:spacing w:after="80"/>
      </w:pPr>
      <w:r>
        <w:t xml:space="preserve">Mineralstoffe: Magnesium, Eisen, Kalzium, Kalium, Zink — fördern Knochenstärke, Blutbildung, Immunsystem</w:t>
      </w:r>
    </w:p>
    <w:p>
      <w:pPr>
        <w:pStyle w:val="ListParagraph"/>
        <w:numPr>
          <w:ilvl w:val="0"/>
          <w:numId w:val="3"/>
        </w:numPr>
        <w:spacing w:after="80"/>
      </w:pPr>
      <w:r>
        <w:t xml:space="preserve">Alle essentiellen Aminosäuren — wichtig für Muskelaufbau und Gewebereparatur</w:t>
      </w:r>
    </w:p>
    <w:p>
      <w:pPr>
        <w:pStyle w:val="ListParagraph"/>
        <w:numPr>
          <w:ilvl w:val="0"/>
          <w:numId w:val="3"/>
        </w:numPr>
        <w:spacing w:after="80"/>
      </w:pPr>
      <w:r>
        <w:t xml:space="preserve">Antioxidantien (Phycocyanin, Beta-Carotin) — schützen Zellen vor oxidativem Stress</w:t>
      </w:r>
    </w:p>
    <w:p>
      <w:pPr>
        <w:spacing w:after="80"/>
      </w:pPr>
      <w:r>
        <w:rPr>
          <w:b/>
          <w:bCs/>
        </w:rPr>
        <w:t xml:space="preserve">Was Selin bei Morpheus beobachtet hat</w:t>
      </w:r>
    </w:p>
    <w:p>
      <w:pPr>
        <w:pStyle w:val="ListParagraph"/>
        <w:numPr>
          <w:ilvl w:val="0"/>
          <w:numId w:val="3"/>
        </w:numPr>
        <w:spacing w:after="80"/>
      </w:pPr>
      <w:r>
        <w:t xml:space="preserve">Entgiftung über Stuhlgang und Urin — ähnlich wie MSM, aber auf anderem Weg über Chlorophyll- und Phycocyanin-Verbindungen</w:t>
      </w:r>
    </w:p>
    <w:p>
      <w:pPr>
        <w:pStyle w:val="ListParagraph"/>
        <w:numPr>
          <w:ilvl w:val="0"/>
          <w:numId w:val="3"/>
        </w:numPr>
        <w:spacing w:after="80"/>
      </w:pPr>
      <w:r>
        <w:t xml:space="preserve">Massives Krallenwachstum — Spirulina fördert nachweislich Haut, Fell und Nägel/Krallen. Selins Praxis-Hinweis: regelmäßig Krallen schneiden nicht vergessen! Zu lange Krallen verändern den Gang und können sich direkt auf die Wirbelsäule auswirken — ein Teufelskreis, der vermieden werden kann</w:t>
      </w:r>
    </w:p>
    <w:p>
      <w:pPr>
        <w:pStyle w:val="ListParagraph"/>
        <w:numPr>
          <w:ilvl w:val="0"/>
          <w:numId w:val="3"/>
        </w:numPr>
        <w:spacing w:after="80"/>
      </w:pPr>
      <w:r>
        <w:t xml:space="preserve">Glänzenderes Fell und mehr Vitalität — von vielen Haltern bestätigt</w:t>
      </w:r>
    </w:p>
    <w:p>
      <w:pPr>
        <w:spacing w:after="80"/>
      </w:pPr>
      <w:r>
        <w:rPr>
          <w:b/>
          <w:bCs/>
        </w:rPr>
        <w:t xml:space="preserve">Dosierung (Selins Protokoll für Morpheus, ca. 40–45 kg)</w:t>
      </w:r>
    </w:p>
    <w:p>
      <w:pPr>
        <w:pStyle w:val="ListParagraph"/>
        <w:numPr>
          <w:ilvl w:val="0"/>
          <w:numId w:val="3"/>
        </w:numPr>
        <w:spacing w:after="80"/>
      </w:pPr>
      <w:r>
        <w:t xml:space="preserve">Bis zu 10 Tabletten pro Tag — Morpheus frisst sie sehr gerne, direkt oder ins Futter gemischt</w:t>
      </w:r>
    </w:p>
    <w:p>
      <w:pPr>
        <w:pStyle w:val="ListParagraph"/>
        <w:numPr>
          <w:ilvl w:val="0"/>
          <w:numId w:val="3"/>
        </w:numPr>
        <w:spacing w:after="80"/>
      </w:pPr>
      <w:r>
        <w:t xml:space="preserve">Zum Vergleich: Selin selbst nimmt an guten Tagen bis zu 20 Stück — die Dosierung für Menschen und große Hunde liegt nicht weit auseinander</w:t>
      </w:r>
    </w:p>
    <w:p>
      <w:pPr>
        <w:pStyle w:val="ListParagraph"/>
        <w:numPr>
          <w:ilvl w:val="0"/>
          <w:numId w:val="3"/>
        </w:numPr>
        <w:spacing w:after="80"/>
      </w:pPr>
      <w:r>
        <w:t xml:space="preserve">Wie immer: einschleichen, Reaktion beobachten, dann steigern</w:t>
      </w:r>
    </w:p>
    <w:p>
      <w:pPr>
        <w:pStyle w:val="ListParagraph"/>
        <w:numPr>
          <w:ilvl w:val="0"/>
          <w:numId w:val="3"/>
        </w:numPr>
        <w:spacing w:after="80"/>
      </w:pPr>
      <w:r>
        <w:t xml:space="preserve">Kaufkriterium: 100% rein, ohne Zusatzstoffe, Bio-Qualität — auf Milligramm pro Tablette achten</w:t>
      </w:r>
    </w:p>
    <w:p>
      <w:pPr>
        <w:spacing w:after="80"/>
      </w:pPr>
      <w:r>
        <w:rPr>
          <w:b/>
          <w:bCs/>
        </w:rPr>
        <w:t xml:space="preserve">Heilpilze (Mykotherapie) — Selins Erfahrungen mit Morpheus</w:t>
      </w:r>
    </w:p>
    <w:p>
      <w:pPr>
        <w:spacing w:after="160"/>
      </w:pPr>
      <w:r>
        <w:t xml:space="preserve">Heilpilze waren eine der späteren Entdeckungen in Selins Weg mit Morpheus — und eine der wirkungsvollsten. Wichtigstes Prinzip vorab: Immer nur einen Pilz auf einmal einführen, langsam einschleichen (klein anfangen, Dosierung schrittweise steigern), und beobachten wie der Hund reagiert. Selins Vorgehen: Kapsel öffnen, Pulver ins Futter mischen, Dosierung langsam bis zu einer ganzen Kapsel pro Tag steigern.</w:t>
      </w:r>
    </w:p>
    <w:p>
      <w:pPr>
        <w:pStyle w:val="ListParagraph"/>
        <w:numPr>
          <w:ilvl w:val="0"/>
          <w:numId w:val="3"/>
        </w:numPr>
        <w:spacing w:after="80"/>
      </w:pPr>
      <w:r>
        <w:t xml:space="preserve">Wichtig beim Kauf: 100% rein, ohne Zusatzstoffe, Bio-Qualität — auf Milligramm-Angabe pro Kapsel achten, da die Dosierung vom Körpergewicht abhängt (Morpheus: ca. 40–5 kg)</w:t>
      </w:r>
    </w:p>
    <w:p>
      <w:pPr>
        <w:pStyle w:val="ListParagraph"/>
        <w:numPr>
          <w:ilvl w:val="0"/>
          <w:numId w:val="3"/>
        </w:numPr>
        <w:spacing w:after="80"/>
      </w:pPr>
      <w:r>
        <w:t xml:space="preserve">Alle Heilpilze haben eine entgiftende Wirkung — zu Beginn können Erstreaktionen auftreten (Durchfall, Müdigkeit). Wenn das passiert: Dosierung reduzieren oder 3 Tage Pause, dann neu einschleichen</w:t>
      </w:r>
    </w:p>
    <w:p>
      <w:pPr>
        <w:spacing w:after="80"/>
      </w:pPr>
      <w:r>
        <w:rPr>
          <w:b/>
          <w:bCs/>
        </w:rPr>
        <w:t xml:space="preserve">Die wichtigsten Heilpilze für Hunde — Übersicht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A6B7C" w:val="clear"/>
            <w:tcMar>
              <w:top w:type="dxa" w:w="100"/>
              <w:left w:type="dxa" w:w="120"/>
              <w:bottom w:type="dxa" w:w="100"/>
              <w:right w:type="dxa" w:w="120"/>
            </w:tcMar>
          </w:tcPr>
          <w:p>
            <w:r>
              <w:rPr>
                <w:b/>
                <w:bCs/>
                <w:color w:val="FFFFFF"/>
              </w:rPr>
              <w:t xml:space="preserve">Heilpilz</w:t>
            </w:r>
          </w:p>
        </w:tc>
        <w:tc>
          <w:tcPr>
            <w:tcW w:type="dxa" w:w="6960"/>
            <w:tcBorders>
              <w:top w:val="single" w:color="CCCCCC" w:sz="1"/>
              <w:left w:val="single" w:color="CCCCCC" w:sz="1"/>
              <w:bottom w:val="single" w:color="CCCCCC" w:sz="1"/>
              <w:right w:val="single" w:color="CCCCCC" w:sz="1"/>
            </w:tcBorders>
            <w:shd w:fill="2A6B7C" w:val="clear"/>
            <w:tcMar>
              <w:top w:type="dxa" w:w="100"/>
              <w:left w:type="dxa" w:w="120"/>
              <w:bottom w:type="dxa" w:w="100"/>
              <w:right w:type="dxa" w:w="120"/>
            </w:tcMar>
          </w:tcPr>
          <w:p>
            <w:r>
              <w:rPr>
                <w:b/>
                <w:bCs/>
                <w:color w:val="FFFFFF"/>
              </w:rPr>
              <w:t xml:space="preserve">Wirkungsschwerpunkt &amp; Selins Erfahrung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Hericium (Igelstachelbart)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Verdauung &amp; Darm: Magen-Darm-Beschwerden, Verdauungsstörungen, Allergien, Haut &amp; Fell. Selin hat diesen Pilz als letzten und gezielt für Morpheus’ Darm eingesetzt — nach der Darmsanierung als unterstützende Maßnahme</w:t>
            </w:r>
          </w:p>
        </w:tc>
      </w:tr>
      <w:tr>
        <w:tc>
          <w:tcPr>
            <w:tcW w:type="dxa" w:w="2400"/>
            <w:tcBorders>
              <w:top w:val="single" w:color="CCCCCC" w:sz="1"/>
              <w:left w:val="single" w:color="CCCCCC" w:sz="1"/>
              <w:bottom w:val="single" w:color="CCCCCC" w:sz="1"/>
              <w:right w:val="single" w:color="CCCCCC" w:sz="1"/>
            </w:tcBorders>
            <w:shd w:fill="EAF4F7" w:val="clear"/>
            <w:tcMar>
              <w:top w:type="dxa" w:w="100"/>
              <w:left w:type="dxa" w:w="120"/>
              <w:bottom w:type="dxa" w:w="100"/>
              <w:right w:type="dxa" w:w="120"/>
            </w:tcMar>
          </w:tcPr>
          <w:p>
            <w:r>
              <w:t xml:space="preserve">Reishi</w:t>
            </w:r>
          </w:p>
        </w:tc>
        <w:tc>
          <w:tcPr>
            <w:tcW w:type="dxa" w:w="6960"/>
            <w:tcBorders>
              <w:top w:val="single" w:color="CCCCCC" w:sz="1"/>
              <w:left w:val="single" w:color="CCCCCC" w:sz="1"/>
              <w:bottom w:val="single" w:color="CCCCCC" w:sz="1"/>
              <w:right w:val="single" w:color="CCCCCC" w:sz="1"/>
            </w:tcBorders>
            <w:shd w:fill="EAF4F7" w:val="clear"/>
            <w:tcMar>
              <w:top w:type="dxa" w:w="100"/>
              <w:left w:type="dxa" w:w="120"/>
              <w:bottom w:type="dxa" w:w="100"/>
              <w:right w:type="dxa" w:w="120"/>
            </w:tcMar>
          </w:tcPr>
          <w:p>
            <w:r>
              <w:t xml:space="preserve">Immunsystem, Leberentgiftung, Allergien, Fellprobleme, Übergewicht. Einer der am häufigsten eingesetzten Heilpilze bei Hunden mit Hautproblemen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Cordyceps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Energie &amp; Ausdauer, Nierenstärkung, hormonelle Unterstützung — besonders bei aktiven oder sportlichen Hunden</w:t>
            </w:r>
          </w:p>
        </w:tc>
      </w:tr>
      <w:tr>
        <w:tc>
          <w:tcPr>
            <w:tcW w:type="dxa" w:w="2400"/>
            <w:tcBorders>
              <w:top w:val="single" w:color="CCCCCC" w:sz="1"/>
              <w:left w:val="single" w:color="CCCCCC" w:sz="1"/>
              <w:bottom w:val="single" w:color="CCCCCC" w:sz="1"/>
              <w:right w:val="single" w:color="CCCCCC" w:sz="1"/>
            </w:tcBorders>
            <w:shd w:fill="EAF4F7" w:val="clear"/>
            <w:tcMar>
              <w:top w:type="dxa" w:w="100"/>
              <w:left w:type="dxa" w:w="120"/>
              <w:bottom w:type="dxa" w:w="100"/>
              <w:right w:type="dxa" w:w="120"/>
            </w:tcMar>
          </w:tcPr>
          <w:p>
            <w:r>
              <w:t xml:space="preserve">Shiitake</w:t>
            </w:r>
          </w:p>
        </w:tc>
        <w:tc>
          <w:tcPr>
            <w:tcW w:type="dxa" w:w="6960"/>
            <w:tcBorders>
              <w:top w:val="single" w:color="CCCCCC" w:sz="1"/>
              <w:left w:val="single" w:color="CCCCCC" w:sz="1"/>
              <w:bottom w:val="single" w:color="CCCCCC" w:sz="1"/>
              <w:right w:val="single" w:color="CCCCCC" w:sz="1"/>
            </w:tcBorders>
            <w:shd w:fill="EAF4F7" w:val="clear"/>
            <w:tcMar>
              <w:top w:type="dxa" w:w="100"/>
              <w:left w:type="dxa" w:w="120"/>
              <w:bottom w:type="dxa" w:w="100"/>
              <w:right w:type="dxa" w:w="120"/>
            </w:tcMar>
          </w:tcPr>
          <w:p>
            <w:r>
              <w:t xml:space="preserve">Infektionen, Arthrose, Gelenkprobleme, Immunsystem — auch antiinfektiv</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Chaga</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Haut- und Fellprobleme, antioxidativ, entzündungshemmend</w:t>
            </w:r>
          </w:p>
        </w:tc>
      </w:tr>
      <w:tr>
        <w:tc>
          <w:tcPr>
            <w:tcW w:type="dxa" w:w="2400"/>
            <w:tcBorders>
              <w:top w:val="single" w:color="CCCCCC" w:sz="1"/>
              <w:left w:val="single" w:color="CCCCCC" w:sz="1"/>
              <w:bottom w:val="single" w:color="CCCCCC" w:sz="1"/>
              <w:right w:val="single" w:color="CCCCCC" w:sz="1"/>
            </w:tcBorders>
            <w:shd w:fill="EAF4F7" w:val="clear"/>
            <w:tcMar>
              <w:top w:type="dxa" w:w="100"/>
              <w:left w:type="dxa" w:w="120"/>
              <w:bottom w:type="dxa" w:w="100"/>
              <w:right w:type="dxa" w:w="120"/>
            </w:tcMar>
          </w:tcPr>
          <w:p>
            <w:r>
              <w:t xml:space="preserve">Auricularia / Pleurotus</w:t>
            </w:r>
          </w:p>
        </w:tc>
        <w:tc>
          <w:tcPr>
            <w:tcW w:type="dxa" w:w="6960"/>
            <w:tcBorders>
              <w:top w:val="single" w:color="CCCCCC" w:sz="1"/>
              <w:left w:val="single" w:color="CCCCCC" w:sz="1"/>
              <w:bottom w:val="single" w:color="CCCCCC" w:sz="1"/>
              <w:right w:val="single" w:color="CCCCCC" w:sz="1"/>
            </w:tcBorders>
            <w:shd w:fill="EAF4F7" w:val="clear"/>
            <w:tcMar>
              <w:top w:type="dxa" w:w="100"/>
              <w:left w:type="dxa" w:w="120"/>
              <w:bottom w:type="dxa" w:w="100"/>
              <w:right w:type="dxa" w:w="120"/>
            </w:tcMar>
          </w:tcPr>
          <w:p>
            <w:r>
              <w:t xml:space="preserve">Bewegungsapparat, Gelenke, Sehnen</w:t>
            </w:r>
          </w:p>
        </w:tc>
      </w:tr>
    </w:tbl>
    <w:p>
      <w:pPr>
        <w:spacing w:before="200"/>
      </w:pPr>
      <w:r>
        <w:t xml:space="preserve"/>
      </w:r>
    </w:p>
    <w:p>
      <w:pPr>
        <w:spacing w:after="80"/>
      </w:pPr>
      <w:r>
        <w:rPr>
          <w:b/>
          <w:bCs/>
        </w:rPr>
        <w:t xml:space="preserve">Selins Protokoll für Heilpilze</w:t>
      </w:r>
    </w:p>
    <w:p>
      <w:pPr>
        <w:pStyle w:val="ListParagraph"/>
        <w:numPr>
          <w:ilvl w:val="0"/>
          <w:numId w:val="3"/>
        </w:numPr>
        <w:spacing w:after="80"/>
      </w:pPr>
      <w:r>
        <w:t xml:space="preserve">Einen Pilz nach dem anderen einführen — nie mehrere gleichzeitig starten</w:t>
      </w:r>
    </w:p>
    <w:p>
      <w:pPr>
        <w:pStyle w:val="ListParagraph"/>
        <w:numPr>
          <w:ilvl w:val="0"/>
          <w:numId w:val="3"/>
        </w:numPr>
        <w:spacing w:after="80"/>
      </w:pPr>
      <w:r>
        <w:t xml:space="preserve">Kapsel öffnen, Pulver ins Futter mischen — Hunde nehmen die Kapseln selbst oft nicht gerne</w:t>
      </w:r>
    </w:p>
    <w:p>
      <w:pPr>
        <w:pStyle w:val="ListParagraph"/>
        <w:numPr>
          <w:ilvl w:val="0"/>
          <w:numId w:val="3"/>
        </w:numPr>
        <w:spacing w:after="80"/>
      </w:pPr>
      <w:r>
        <w:t xml:space="preserve">Dosierung langsam steigern: klein beginnen, beobachten, bis zur vollen Tagesdosis hochgehen</w:t>
      </w:r>
    </w:p>
    <w:p>
      <w:pPr>
        <w:pStyle w:val="ListParagraph"/>
        <w:numPr>
          <w:ilvl w:val="0"/>
          <w:numId w:val="3"/>
        </w:numPr>
        <w:spacing w:after="80"/>
      </w:pPr>
      <w:r>
        <w:t xml:space="preserve">Nach einer Kur wieder absetzen — Heilpilze sind keine Dauergabe, sondern Kuranwendung</w:t>
      </w:r>
    </w:p>
    <w:p>
      <w:pPr>
        <w:pStyle w:val="ListParagraph"/>
        <w:numPr>
          <w:ilvl w:val="0"/>
          <w:numId w:val="3"/>
        </w:numPr>
        <w:spacing w:after="80"/>
      </w:pPr>
      <w:r>
        <w:t xml:space="preserve">Bei alten Hunden oder schlechten Leberwerten: vorher Rücksprache mit Tierarzt oder Tierheilpraktiker</w:t>
      </w:r>
    </w:p>
    <w:p>
      <w:pPr>
        <w:spacing w:after="80"/>
      </w:pPr>
      <w:r>
        <w:rPr>
          <w:b/>
          <w:bCs/>
        </w:rPr>
        <w:t xml:space="preserve">Gelenk-Prophylaxe — Vorsorge statt Nachsorge</w:t>
      </w:r>
    </w:p>
    <w:p>
      <w:pPr>
        <w:spacing w:after="160"/>
      </w:pPr>
      <w:r>
        <w:t xml:space="preserve">Nach Morpheus’ Halswirbel/ISG-Erlebnis (siehe Modul 6) hat Selin prophylaktisch Gelenktabletten eingesetzt — besonders wichtig bei großen Hunden, die regelmäßig in Kofferräume springen oder viel Bewegung auf hartem Untergrund haben.</w:t>
      </w:r>
    </w:p>
    <w:p>
      <w:pPr>
        <w:pStyle w:val="ListParagraph"/>
        <w:numPr>
          <w:ilvl w:val="0"/>
          <w:numId w:val="3"/>
        </w:numPr>
        <w:spacing w:after="80"/>
      </w:pPr>
      <w:r>
        <w:t xml:space="preserve">Wichtige Inhaltsstoffe für Gelenk-Supplements: MSM, Grünlippenmuschel, Chondroitin — Selin hat immer nach Produkten gesucht, die alle drei in einem enthalten</w:t>
      </w:r>
    </w:p>
    <w:p>
      <w:pPr>
        <w:pStyle w:val="ListParagraph"/>
        <w:numPr>
          <w:ilvl w:val="0"/>
          <w:numId w:val="3"/>
        </w:numPr>
        <w:spacing w:after="80"/>
      </w:pPr>
      <w:r>
        <w:t xml:space="preserve">Grünlippenmuschel: Natürliche Quelle für Omega-3, Glukosamin und Chondroitin — unterstützt Gelenke und wirkt entzündungshemmend</w:t>
      </w:r>
    </w:p>
    <w:p>
      <w:pPr>
        <w:pStyle w:val="ListParagraph"/>
        <w:numPr>
          <w:ilvl w:val="0"/>
          <w:numId w:val="3"/>
        </w:numPr>
        <w:spacing w:after="80"/>
      </w:pPr>
      <w:r>
        <w:t xml:space="preserve">Chondroitin: Baut Knorpelmasse auf und schützt Gelenke langfristig — besonders bei großen Rassen empfehlenswert ab dem 4.–5. Lebensjahr</w:t>
      </w:r>
    </w:p>
    <w:p>
      <w:pPr>
        <w:pStyle w:val="ListParagraph"/>
        <w:numPr>
          <w:ilvl w:val="0"/>
          <w:numId w:val="3"/>
        </w:numPr>
        <w:spacing w:after="80"/>
      </w:pPr>
      <w:r>
        <w:t xml:space="preserve">Regel für alle NEM: Immer die Inhaltsstoffe lesen, nicht das Marketing — ein teures Produkt mit langer Zutatenliste ist nicht automatisch besser als ein günstiges mit wenigen, gezielten Wirkstoffen</w:t>
      </w:r>
    </w:p>
    <w:p>
      <w:pPr>
        <w:spacing w:after="80"/>
      </w:pPr>
      <w:r>
        <w:rPr>
          <w:b/>
          <w:bCs/>
        </w:rPr>
        <w:t xml:space="preserve">Weitere NEM aus Selins Protokoll</w:t>
      </w:r>
    </w:p>
    <w:p>
      <w:pPr>
        <w:pStyle w:val="Heading2"/>
      </w:pPr>
      <w:r>
        <w:t xml:space="preserve">Bierhefe</w:t>
      </w:r>
    </w:p>
    <w:p>
      <w:pPr>
        <w:pStyle w:val="ListParagraph"/>
        <w:numPr>
          <w:ilvl w:val="0"/>
          <w:numId w:val="3"/>
        </w:numPr>
        <w:spacing w:after="80"/>
      </w:pPr>
      <w:r>
        <w:t xml:space="preserve">Form: Pulver, ab und an ins Futter gemischt</w:t>
      </w:r>
    </w:p>
    <w:p>
      <w:pPr>
        <w:pStyle w:val="ListParagraph"/>
        <w:numPr>
          <w:ilvl w:val="0"/>
          <w:numId w:val="3"/>
        </w:numPr>
        <w:spacing w:after="80"/>
      </w:pPr>
      <w:r>
        <w:t xml:space="preserve">Wirkung: gut für Haut und Fell, unterstützt den Darm, reich an Vitamin B und hochwertigem Eiweis — eine der einfachsten und günstigsten Ergänzungen überhaupt</w:t>
      </w:r>
    </w:p>
    <w:p>
      <w:pPr>
        <w:pStyle w:val="Heading2"/>
      </w:pPr>
      <w:r>
        <w:t xml:space="preserve">Gelenk-Komplex — Selins vollständige Inhaltsstoffliste</w:t>
      </w:r>
    </w:p>
    <w:p>
      <w:pPr>
        <w:spacing w:after="160"/>
      </w:pPr>
      <w:r>
        <w:t xml:space="preserve">Selin achtet darauf, dass ihre Gelenktabletten alle wichtigen Wirkstoffe in einer Pille vereinen. Hier ist, was drinsteckt und warum: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A6B7C" w:val="clear"/>
            <w:tcMar>
              <w:top w:type="dxa" w:w="100"/>
              <w:left w:type="dxa" w:w="120"/>
              <w:bottom w:type="dxa" w:w="100"/>
              <w:right w:type="dxa" w:w="120"/>
            </w:tcMar>
          </w:tcPr>
          <w:p>
            <w:r>
              <w:rPr>
                <w:b/>
                <w:bCs/>
                <w:color w:val="FFFFFF"/>
              </w:rPr>
              <w:t xml:space="preserve">Inhaltsstoff</w:t>
            </w:r>
          </w:p>
        </w:tc>
        <w:tc>
          <w:tcPr>
            <w:tcW w:type="dxa" w:w="6560"/>
            <w:tcBorders>
              <w:top w:val="single" w:color="CCCCCC" w:sz="1"/>
              <w:left w:val="single" w:color="CCCCCC" w:sz="1"/>
              <w:bottom w:val="single" w:color="CCCCCC" w:sz="1"/>
              <w:right w:val="single" w:color="CCCCCC" w:sz="1"/>
            </w:tcBorders>
            <w:shd w:fill="2A6B7C" w:val="clear"/>
            <w:tcMar>
              <w:top w:type="dxa" w:w="100"/>
              <w:left w:type="dxa" w:w="120"/>
              <w:bottom w:type="dxa" w:w="100"/>
              <w:right w:type="dxa" w:w="120"/>
            </w:tcMar>
          </w:tcPr>
          <w:p>
            <w:r>
              <w:rPr>
                <w:b/>
                <w:bCs/>
                <w:color w:val="FFFFFF"/>
              </w:rPr>
              <w:t xml:space="preserve">Wirkung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Glukosamin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Baut Knorpelmasse auf, schützt Gelenke langfristig</w:t>
            </w:r>
          </w:p>
        </w:tc>
      </w:tr>
      <w:tr>
        <w:tc>
          <w:tcPr>
            <w:tcW w:type="dxa" w:w="2800"/>
            <w:tcBorders>
              <w:top w:val="single" w:color="CCCCCC" w:sz="1"/>
              <w:left w:val="single" w:color="CCCCCC" w:sz="1"/>
              <w:bottom w:val="single" w:color="CCCCCC" w:sz="1"/>
              <w:right w:val="single" w:color="CCCCCC" w:sz="1"/>
            </w:tcBorders>
            <w:shd w:fill="EAF4F7" w:val="clear"/>
            <w:tcMar>
              <w:top w:type="dxa" w:w="100"/>
              <w:left w:type="dxa" w:w="120"/>
              <w:bottom w:type="dxa" w:w="100"/>
              <w:right w:type="dxa" w:w="120"/>
            </w:tcMar>
          </w:tcPr>
          <w:p>
            <w:r>
              <w:t xml:space="preserve">MSM (Methylsulfonylmethan)</w:t>
            </w:r>
          </w:p>
        </w:tc>
        <w:tc>
          <w:tcPr>
            <w:tcW w:type="dxa" w:w="6560"/>
            <w:tcBorders>
              <w:top w:val="single" w:color="CCCCCC" w:sz="1"/>
              <w:left w:val="single" w:color="CCCCCC" w:sz="1"/>
              <w:bottom w:val="single" w:color="CCCCCC" w:sz="1"/>
              <w:right w:val="single" w:color="CCCCCC" w:sz="1"/>
            </w:tcBorders>
            <w:shd w:fill="EAF4F7" w:val="clear"/>
            <w:tcMar>
              <w:top w:type="dxa" w:w="100"/>
              <w:left w:type="dxa" w:w="120"/>
              <w:bottom w:type="dxa" w:w="100"/>
              <w:right w:type="dxa" w:w="120"/>
            </w:tcMar>
          </w:tcPr>
          <w:p>
            <w:r>
              <w:t xml:space="preserve">Natürliche Schwefelverbindung, entzündungshemmend, Haut &amp; Fell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Grünlippenmuschel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Omega-3, Glukosamin, Chondroitin — natürliche Gelenkpflege</w:t>
            </w:r>
          </w:p>
        </w:tc>
      </w:tr>
      <w:tr>
        <w:tc>
          <w:tcPr>
            <w:tcW w:type="dxa" w:w="2800"/>
            <w:tcBorders>
              <w:top w:val="single" w:color="CCCCCC" w:sz="1"/>
              <w:left w:val="single" w:color="CCCCCC" w:sz="1"/>
              <w:bottom w:val="single" w:color="CCCCCC" w:sz="1"/>
              <w:right w:val="single" w:color="CCCCCC" w:sz="1"/>
            </w:tcBorders>
            <w:shd w:fill="EAF4F7" w:val="clear"/>
            <w:tcMar>
              <w:top w:type="dxa" w:w="100"/>
              <w:left w:type="dxa" w:w="120"/>
              <w:bottom w:type="dxa" w:w="100"/>
              <w:right w:type="dxa" w:w="120"/>
            </w:tcMar>
          </w:tcPr>
          <w:p>
            <w:r>
              <w:t xml:space="preserve">Kollagen</w:t>
            </w:r>
          </w:p>
        </w:tc>
        <w:tc>
          <w:tcPr>
            <w:tcW w:type="dxa" w:w="6560"/>
            <w:tcBorders>
              <w:top w:val="single" w:color="CCCCCC" w:sz="1"/>
              <w:left w:val="single" w:color="CCCCCC" w:sz="1"/>
              <w:bottom w:val="single" w:color="CCCCCC" w:sz="1"/>
              <w:right w:val="single" w:color="CCCCCC" w:sz="1"/>
            </w:tcBorders>
            <w:shd w:fill="EAF4F7" w:val="clear"/>
            <w:tcMar>
              <w:top w:type="dxa" w:w="100"/>
              <w:left w:type="dxa" w:w="120"/>
              <w:bottom w:type="dxa" w:w="100"/>
              <w:right w:type="dxa" w:w="120"/>
            </w:tcMar>
          </w:tcPr>
          <w:p>
            <w:r>
              <w:t xml:space="preserve">Unterstützt Knorpel, Bänder und Sehnen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Chondroitin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Schützt Gelenkknorpel, behält Feuchtigkeit im Knorpel</w:t>
            </w:r>
          </w:p>
        </w:tc>
      </w:tr>
      <w:tr>
        <w:tc>
          <w:tcPr>
            <w:tcW w:type="dxa" w:w="2800"/>
            <w:tcBorders>
              <w:top w:val="single" w:color="CCCCCC" w:sz="1"/>
              <w:left w:val="single" w:color="CCCCCC" w:sz="1"/>
              <w:bottom w:val="single" w:color="CCCCCC" w:sz="1"/>
              <w:right w:val="single" w:color="CCCCCC" w:sz="1"/>
            </w:tcBorders>
            <w:shd w:fill="EAF4F7" w:val="clear"/>
            <w:tcMar>
              <w:top w:type="dxa" w:w="100"/>
              <w:left w:type="dxa" w:w="120"/>
              <w:bottom w:type="dxa" w:w="100"/>
              <w:right w:type="dxa" w:w="120"/>
            </w:tcMar>
          </w:tcPr>
          <w:p>
            <w:r>
              <w:t xml:space="preserve">Weihrauch (Boswellia)</w:t>
            </w:r>
          </w:p>
        </w:tc>
        <w:tc>
          <w:tcPr>
            <w:tcW w:type="dxa" w:w="6560"/>
            <w:tcBorders>
              <w:top w:val="single" w:color="CCCCCC" w:sz="1"/>
              <w:left w:val="single" w:color="CCCCCC" w:sz="1"/>
              <w:bottom w:val="single" w:color="CCCCCC" w:sz="1"/>
              <w:right w:val="single" w:color="CCCCCC" w:sz="1"/>
            </w:tcBorders>
            <w:shd w:fill="EAF4F7" w:val="clear"/>
            <w:tcMar>
              <w:top w:type="dxa" w:w="100"/>
              <w:left w:type="dxa" w:w="120"/>
              <w:bottom w:type="dxa" w:w="100"/>
              <w:right w:type="dxa" w:w="120"/>
            </w:tcMar>
          </w:tcPr>
          <w:p>
            <w:r>
              <w:t xml:space="preserve">Stark entzündungshemmend, klassisches Naturheilmittel für Gelenke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Algenpulver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Mineralien, Spurenelemente, entzündungshemmend</w:t>
            </w:r>
          </w:p>
        </w:tc>
      </w:tr>
      <w:tr>
        <w:tc>
          <w:tcPr>
            <w:tcW w:type="dxa" w:w="2800"/>
            <w:tcBorders>
              <w:top w:val="single" w:color="CCCCCC" w:sz="1"/>
              <w:left w:val="single" w:color="CCCCCC" w:sz="1"/>
              <w:bottom w:val="single" w:color="CCCCCC" w:sz="1"/>
              <w:right w:val="single" w:color="CCCCCC" w:sz="1"/>
            </w:tcBorders>
            <w:shd w:fill="EAF4F7" w:val="clear"/>
            <w:tcMar>
              <w:top w:type="dxa" w:w="100"/>
              <w:left w:type="dxa" w:w="120"/>
              <w:bottom w:type="dxa" w:w="100"/>
              <w:right w:type="dxa" w:w="120"/>
            </w:tcMar>
          </w:tcPr>
          <w:p>
            <w:r>
              <w:t xml:space="preserve">Ananasextrakt (Bromelain)</w:t>
            </w:r>
          </w:p>
        </w:tc>
        <w:tc>
          <w:tcPr>
            <w:tcW w:type="dxa" w:w="6560"/>
            <w:tcBorders>
              <w:top w:val="single" w:color="CCCCCC" w:sz="1"/>
              <w:left w:val="single" w:color="CCCCCC" w:sz="1"/>
              <w:bottom w:val="single" w:color="CCCCCC" w:sz="1"/>
              <w:right w:val="single" w:color="CCCCCC" w:sz="1"/>
            </w:tcBorders>
            <w:shd w:fill="EAF4F7" w:val="clear"/>
            <w:tcMar>
              <w:top w:type="dxa" w:w="100"/>
              <w:left w:type="dxa" w:w="120"/>
              <w:bottom w:type="dxa" w:w="100"/>
              <w:right w:type="dxa" w:w="120"/>
            </w:tcMar>
          </w:tcPr>
          <w:p>
            <w:r>
              <w:t xml:space="preserve">Unterstützt Verdauung und wirkt entzündungshemmend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Kurkumaextrakt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Curcumin — eines der stärksten natürlichen Entzündungshemmer</w:t>
            </w:r>
          </w:p>
        </w:tc>
      </w:tr>
      <w:tr>
        <w:tc>
          <w:tcPr>
            <w:tcW w:type="dxa" w:w="2800"/>
            <w:tcBorders>
              <w:top w:val="single" w:color="CCCCCC" w:sz="1"/>
              <w:left w:val="single" w:color="CCCCCC" w:sz="1"/>
              <w:bottom w:val="single" w:color="CCCCCC" w:sz="1"/>
              <w:right w:val="single" w:color="CCCCCC" w:sz="1"/>
            </w:tcBorders>
            <w:shd w:fill="EAF4F7" w:val="clear"/>
            <w:tcMar>
              <w:top w:type="dxa" w:w="100"/>
              <w:left w:type="dxa" w:w="120"/>
              <w:bottom w:type="dxa" w:w="100"/>
              <w:right w:type="dxa" w:w="120"/>
            </w:tcMar>
          </w:tcPr>
          <w:p>
            <w:r>
              <w:t xml:space="preserve">Ingwerpulver</w:t>
            </w:r>
          </w:p>
        </w:tc>
        <w:tc>
          <w:tcPr>
            <w:tcW w:type="dxa" w:w="6560"/>
            <w:tcBorders>
              <w:top w:val="single" w:color="CCCCCC" w:sz="1"/>
              <w:left w:val="single" w:color="CCCCCC" w:sz="1"/>
              <w:bottom w:val="single" w:color="CCCCCC" w:sz="1"/>
              <w:right w:val="single" w:color="CCCCCC" w:sz="1"/>
            </w:tcBorders>
            <w:shd w:fill="EAF4F7" w:val="clear"/>
            <w:tcMar>
              <w:top w:type="dxa" w:w="100"/>
              <w:left w:type="dxa" w:w="120"/>
              <w:bottom w:type="dxa" w:w="100"/>
              <w:right w:type="dxa" w:w="120"/>
            </w:tcMar>
          </w:tcPr>
          <w:p>
            <w:r>
              <w:t xml:space="preserve">Wärmend, entzündungshemmend, unterstützt die Verdauung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Teufelskralle (Wurzelpulver)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Klassisches Naturheilmittel gegen Gelenkschmerzen und Entzündungen</w:t>
            </w:r>
          </w:p>
        </w:tc>
      </w:tr>
      <w:tr>
        <w:tc>
          <w:tcPr>
            <w:tcW w:type="dxa" w:w="2800"/>
            <w:tcBorders>
              <w:top w:val="single" w:color="CCCCCC" w:sz="1"/>
              <w:left w:val="single" w:color="CCCCCC" w:sz="1"/>
              <w:bottom w:val="single" w:color="CCCCCC" w:sz="1"/>
              <w:right w:val="single" w:color="CCCCCC" w:sz="1"/>
            </w:tcBorders>
            <w:shd w:fill="EAF4F7" w:val="clear"/>
            <w:tcMar>
              <w:top w:type="dxa" w:w="100"/>
              <w:left w:type="dxa" w:w="120"/>
              <w:bottom w:type="dxa" w:w="100"/>
              <w:right w:type="dxa" w:w="120"/>
            </w:tcMar>
          </w:tcPr>
          <w:p>
            <w:r>
              <w:t xml:space="preserve">Vitamin C</w:t>
            </w:r>
          </w:p>
        </w:tc>
        <w:tc>
          <w:tcPr>
            <w:tcW w:type="dxa" w:w="6560"/>
            <w:tcBorders>
              <w:top w:val="single" w:color="CCCCCC" w:sz="1"/>
              <w:left w:val="single" w:color="CCCCCC" w:sz="1"/>
              <w:bottom w:val="single" w:color="CCCCCC" w:sz="1"/>
              <w:right w:val="single" w:color="CCCCCC" w:sz="1"/>
            </w:tcBorders>
            <w:shd w:fill="EAF4F7" w:val="clear"/>
            <w:tcMar>
              <w:top w:type="dxa" w:w="100"/>
              <w:left w:type="dxa" w:w="120"/>
              <w:bottom w:type="dxa" w:w="100"/>
              <w:right w:type="dxa" w:w="120"/>
            </w:tcMar>
          </w:tcPr>
          <w:p>
            <w:r>
              <w:t xml:space="preserve">Antioxidans, stärkt Immunsystem und Bindegewebe</w:t>
            </w:r>
          </w:p>
        </w:tc>
      </w:tr>
    </w:tbl>
    <w:p>
      <w:pPr>
        <w:spacing w:before="200"/>
      </w:pPr>
      <w:r>
        <w:t xml:space="preserve"/>
      </w:r>
    </w:p>
    <w:p>
      <w:pPr>
        <w:pStyle w:val="ListParagraph"/>
        <w:numPr>
          <w:ilvl w:val="0"/>
          <w:numId w:val="3"/>
        </w:numPr>
        <w:spacing w:after="80"/>
      </w:pPr>
      <w:r>
        <w:t xml:space="preserve">Selins Tipp: Immer auf die Inhaltsstoffe schauen, nicht auf den Markennamen — ein gutes Gelenk-Supplement enthält möglichst alle dieser Wirkstoffe in einem</w:t>
      </w:r>
    </w:p>
    <w:p>
      <w:pPr>
        <w:pStyle w:val="Heading2"/>
      </w:pPr>
      <w:r>
        <w:t xml:space="preserve">Ananas — natürliche Darmpflege</w:t>
      </w:r>
    </w:p>
    <w:p>
      <w:pPr>
        <w:pStyle w:val="ListParagraph"/>
        <w:numPr>
          <w:ilvl w:val="0"/>
          <w:numId w:val="3"/>
        </w:numPr>
        <w:spacing w:after="80"/>
      </w:pPr>
      <w:r>
        <w:t xml:space="preserve">Morpheus bekommt gelegentlich frische Ananas — enthält Bromelain, das die Verdauung unterstützt und entzündungshemmend wirkt</w:t>
      </w:r>
    </w:p>
    <w:p>
      <w:pPr>
        <w:pStyle w:val="ListParagraph"/>
        <w:numPr>
          <w:ilvl w:val="0"/>
          <w:numId w:val="3"/>
        </w:numPr>
        <w:spacing w:after="80"/>
      </w:pPr>
      <w:r>
        <w:t xml:space="preserve">Wichtig: in Maßen, nicht in Massen — Ananas enthält Fruchtzucker, also nur als gelegentliche Beigabe, nicht als Hauptzutat</w:t>
      </w:r>
    </w:p>
    <w:p>
      <w:pPr>
        <w:pStyle w:val="Heading2"/>
      </w:pPr>
      <w:r>
        <w:t xml:space="preserve">Multivitamin &amp; Mineralstoffe — das Sicherheitsnetz</w:t>
      </w:r>
    </w:p>
    <w:p>
      <w:pPr>
        <w:spacing w:after="160"/>
      </w:pPr>
      <w:r>
        <w:t xml:space="preserve">Wer selbst kocht, muss sicherstellen, dass keine Nährstoffdefizite entstehen — gekochtes Fleisch und Gemüse verliert Vitamine durch Hitze. Selins Lösung: ein allgemeines Multivitaminpräparat als tägliches Sicherheitsnetz. Das Präparat auf dem Foto (365 Tabletten, Made in Britain) enthält pro Tablette: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A6B7C" w:val="clear"/>
            <w:tcMar>
              <w:top w:type="dxa" w:w="100"/>
              <w:left w:type="dxa" w:w="120"/>
              <w:bottom w:type="dxa" w:w="100"/>
              <w:right w:type="dxa" w:w="120"/>
            </w:tcMar>
          </w:tcPr>
          <w:p>
            <w:r>
              <w:rPr>
                <w:b/>
                <w:bCs/>
                <w:color w:val="FFFFFF"/>
              </w:rPr>
              <w:t xml:space="preserve">Inhaltsstoff &amp; Menge pro Tablette</w:t>
            </w:r>
          </w:p>
        </w:tc>
        <w:tc>
          <w:tcPr>
            <w:tcW w:type="dxa" w:w="6160"/>
            <w:tcBorders>
              <w:top w:val="single" w:color="CCCCCC" w:sz="1"/>
              <w:left w:val="single" w:color="CCCCCC" w:sz="1"/>
              <w:bottom w:val="single" w:color="CCCCCC" w:sz="1"/>
              <w:right w:val="single" w:color="CCCCCC" w:sz="1"/>
            </w:tcBorders>
            <w:shd w:fill="2A6B7C" w:val="clear"/>
            <w:tcMar>
              <w:top w:type="dxa" w:w="100"/>
              <w:left w:type="dxa" w:w="120"/>
              <w:bottom w:type="dxa" w:w="100"/>
              <w:right w:type="dxa" w:w="120"/>
            </w:tcMar>
          </w:tcPr>
          <w:p>
            <w:r>
              <w:rPr>
                <w:b/>
                <w:bCs/>
                <w:color w:val="FFFFFF"/>
              </w:rPr>
              <w:t xml:space="preserve">Wirkung (Hund &amp; Mensch)</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Vitamin C (25mg)</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Antioxidans, Immunsystem, Wundheilung, Bindegewebe — bei Hund &amp; Mensch</w:t>
            </w:r>
          </w:p>
        </w:tc>
      </w:tr>
      <w:tr>
        <w:tc>
          <w:tcPr>
            <w:tcW w:type="dxa" w:w="3200"/>
            <w:tcBorders>
              <w:top w:val="single" w:color="CCCCCC" w:sz="1"/>
              <w:left w:val="single" w:color="CCCCCC" w:sz="1"/>
              <w:bottom w:val="single" w:color="CCCCCC" w:sz="1"/>
              <w:right w:val="single" w:color="CCCCCC" w:sz="1"/>
            </w:tcBorders>
            <w:shd w:fill="EAF4F7" w:val="clear"/>
            <w:tcMar>
              <w:top w:type="dxa" w:w="100"/>
              <w:left w:type="dxa" w:w="120"/>
              <w:bottom w:type="dxa" w:w="100"/>
              <w:right w:type="dxa" w:w="120"/>
            </w:tcMar>
          </w:tcPr>
          <w:p>
            <w:r>
              <w:t xml:space="preserve">Vitamin E (14mg)</w:t>
            </w:r>
          </w:p>
        </w:tc>
        <w:tc>
          <w:tcPr>
            <w:tcW w:type="dxa" w:w="6160"/>
            <w:tcBorders>
              <w:top w:val="single" w:color="CCCCCC" w:sz="1"/>
              <w:left w:val="single" w:color="CCCCCC" w:sz="1"/>
              <w:bottom w:val="single" w:color="CCCCCC" w:sz="1"/>
              <w:right w:val="single" w:color="CCCCCC" w:sz="1"/>
            </w:tcBorders>
            <w:shd w:fill="EAF4F7" w:val="clear"/>
            <w:tcMar>
              <w:top w:type="dxa" w:w="100"/>
              <w:left w:type="dxa" w:w="120"/>
              <w:bottom w:type="dxa" w:w="100"/>
              <w:right w:type="dxa" w:w="120"/>
            </w:tcMar>
          </w:tcPr>
          <w:p>
            <w:r>
              <w:t xml:space="preserve">Zellschutz, Haut &amp; Fell, antioxidativ — bei Hund &amp; Mensch</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Calcium (8,3mg)</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Knochen &amp; Zähne, Muskelkontraktion, Nervensystem</w:t>
            </w:r>
          </w:p>
        </w:tc>
      </w:tr>
      <w:tr>
        <w:tc>
          <w:tcPr>
            <w:tcW w:type="dxa" w:w="3200"/>
            <w:tcBorders>
              <w:top w:val="single" w:color="CCCCCC" w:sz="1"/>
              <w:left w:val="single" w:color="CCCCCC" w:sz="1"/>
              <w:bottom w:val="single" w:color="CCCCCC" w:sz="1"/>
              <w:right w:val="single" w:color="CCCCCC" w:sz="1"/>
            </w:tcBorders>
            <w:shd w:fill="EAF4F7" w:val="clear"/>
            <w:tcMar>
              <w:top w:type="dxa" w:w="100"/>
              <w:left w:type="dxa" w:w="120"/>
              <w:bottom w:type="dxa" w:w="100"/>
              <w:right w:type="dxa" w:w="120"/>
            </w:tcMar>
          </w:tcPr>
          <w:p>
            <w:r>
              <w:t xml:space="preserve">Vitamin B6 (6mg)</w:t>
            </w:r>
          </w:p>
        </w:tc>
        <w:tc>
          <w:tcPr>
            <w:tcW w:type="dxa" w:w="6160"/>
            <w:tcBorders>
              <w:top w:val="single" w:color="CCCCCC" w:sz="1"/>
              <w:left w:val="single" w:color="CCCCCC" w:sz="1"/>
              <w:bottom w:val="single" w:color="CCCCCC" w:sz="1"/>
              <w:right w:val="single" w:color="CCCCCC" w:sz="1"/>
            </w:tcBorders>
            <w:shd w:fill="EAF4F7" w:val="clear"/>
            <w:tcMar>
              <w:top w:type="dxa" w:w="100"/>
              <w:left w:type="dxa" w:w="120"/>
              <w:bottom w:type="dxa" w:w="100"/>
              <w:right w:type="dxa" w:w="120"/>
            </w:tcMar>
          </w:tcPr>
          <w:p>
            <w:r>
              <w:t xml:space="preserve">Eiweis­stoffwechsel, Nervensystem, Immunsystem</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Vitamin B3 / Niacin (5mg)</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Energiestoffwechsel, Haut, Verdauung</w:t>
            </w:r>
          </w:p>
        </w:tc>
      </w:tr>
      <w:tr>
        <w:tc>
          <w:tcPr>
            <w:tcW w:type="dxa" w:w="3200"/>
            <w:tcBorders>
              <w:top w:val="single" w:color="CCCCCC" w:sz="1"/>
              <w:left w:val="single" w:color="CCCCCC" w:sz="1"/>
              <w:bottom w:val="single" w:color="CCCCCC" w:sz="1"/>
              <w:right w:val="single" w:color="CCCCCC" w:sz="1"/>
            </w:tcBorders>
            <w:shd w:fill="EAF4F7" w:val="clear"/>
            <w:tcMar>
              <w:top w:type="dxa" w:w="100"/>
              <w:left w:type="dxa" w:w="120"/>
              <w:bottom w:type="dxa" w:w="100"/>
              <w:right w:type="dxa" w:w="120"/>
            </w:tcMar>
          </w:tcPr>
          <w:p>
            <w:r>
              <w:t xml:space="preserve">Vitamin B2 / Riboflavin (3,2mg)</w:t>
            </w:r>
          </w:p>
        </w:tc>
        <w:tc>
          <w:tcPr>
            <w:tcW w:type="dxa" w:w="6160"/>
            <w:tcBorders>
              <w:top w:val="single" w:color="CCCCCC" w:sz="1"/>
              <w:left w:val="single" w:color="CCCCCC" w:sz="1"/>
              <w:bottom w:val="single" w:color="CCCCCC" w:sz="1"/>
              <w:right w:val="single" w:color="CCCCCC" w:sz="1"/>
            </w:tcBorders>
            <w:shd w:fill="EAF4F7" w:val="clear"/>
            <w:tcMar>
              <w:top w:type="dxa" w:w="100"/>
              <w:left w:type="dxa" w:w="120"/>
              <w:bottom w:type="dxa" w:w="100"/>
              <w:right w:type="dxa" w:w="120"/>
            </w:tcMar>
          </w:tcPr>
          <w:p>
            <w:r>
              <w:t xml:space="preserve">Energiegewinnung, Haut &amp; Schleimhäute, Sehkraft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Eisen (3mg)</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Blutbildung, Sauerstofftransport, Immunsystem</w:t>
            </w:r>
          </w:p>
        </w:tc>
      </w:tr>
      <w:tr>
        <w:tc>
          <w:tcPr>
            <w:tcW w:type="dxa" w:w="3200"/>
            <w:tcBorders>
              <w:top w:val="single" w:color="CCCCCC" w:sz="1"/>
              <w:left w:val="single" w:color="CCCCCC" w:sz="1"/>
              <w:bottom w:val="single" w:color="CCCCCC" w:sz="1"/>
              <w:right w:val="single" w:color="CCCCCC" w:sz="1"/>
            </w:tcBorders>
            <w:shd w:fill="EAF4F7" w:val="clear"/>
            <w:tcMar>
              <w:top w:type="dxa" w:w="100"/>
              <w:left w:type="dxa" w:w="120"/>
              <w:bottom w:type="dxa" w:w="100"/>
              <w:right w:type="dxa" w:w="120"/>
            </w:tcMar>
          </w:tcPr>
          <w:p>
            <w:r>
              <w:t xml:space="preserve">Vitamin A (3mg)</w:t>
            </w:r>
          </w:p>
        </w:tc>
        <w:tc>
          <w:tcPr>
            <w:tcW w:type="dxa" w:w="6160"/>
            <w:tcBorders>
              <w:top w:val="single" w:color="CCCCCC" w:sz="1"/>
              <w:left w:val="single" w:color="CCCCCC" w:sz="1"/>
              <w:bottom w:val="single" w:color="CCCCCC" w:sz="1"/>
              <w:right w:val="single" w:color="CCCCCC" w:sz="1"/>
            </w:tcBorders>
            <w:shd w:fill="EAF4F7" w:val="clear"/>
            <w:tcMar>
              <w:top w:type="dxa" w:w="100"/>
              <w:left w:type="dxa" w:w="120"/>
              <w:bottom w:type="dxa" w:w="100"/>
              <w:right w:type="dxa" w:w="120"/>
            </w:tcMar>
          </w:tcPr>
          <w:p>
            <w:r>
              <w:t xml:space="preserve">Sehkraft, Haut &amp; Fell, Immunsystem, Schleimhäute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Vitamin B1 / Thiamin (1,8mg)</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Nervensystem, Herzmuskel, Kohlenhydratstoffwechsel</w:t>
            </w:r>
          </w:p>
        </w:tc>
      </w:tr>
      <w:tr>
        <w:tc>
          <w:tcPr>
            <w:tcW w:type="dxa" w:w="3200"/>
            <w:tcBorders>
              <w:top w:val="single" w:color="CCCCCC" w:sz="1"/>
              <w:left w:val="single" w:color="CCCCCC" w:sz="1"/>
              <w:bottom w:val="single" w:color="CCCCCC" w:sz="1"/>
              <w:right w:val="single" w:color="CCCCCC" w:sz="1"/>
            </w:tcBorders>
            <w:shd w:fill="EAF4F7" w:val="clear"/>
            <w:tcMar>
              <w:top w:type="dxa" w:w="100"/>
              <w:left w:type="dxa" w:w="120"/>
              <w:bottom w:type="dxa" w:w="100"/>
              <w:right w:type="dxa" w:w="120"/>
            </w:tcMar>
          </w:tcPr>
          <w:p>
            <w:r>
              <w:t xml:space="preserve">Vitamin D3 (150IU)</w:t>
            </w:r>
          </w:p>
        </w:tc>
        <w:tc>
          <w:tcPr>
            <w:tcW w:type="dxa" w:w="6160"/>
            <w:tcBorders>
              <w:top w:val="single" w:color="CCCCCC" w:sz="1"/>
              <w:left w:val="single" w:color="CCCCCC" w:sz="1"/>
              <w:bottom w:val="single" w:color="CCCCCC" w:sz="1"/>
              <w:right w:val="single" w:color="CCCCCC" w:sz="1"/>
            </w:tcBorders>
            <w:shd w:fill="EAF4F7" w:val="clear"/>
            <w:tcMar>
              <w:top w:type="dxa" w:w="100"/>
              <w:left w:type="dxa" w:w="120"/>
              <w:bottom w:type="dxa" w:w="100"/>
              <w:right w:type="dxa" w:w="120"/>
            </w:tcMar>
          </w:tcPr>
          <w:p>
            <w:r>
              <w:t xml:space="preserve">Knochen, Immunsystem, Stimmung — besonders bei Hunden im Winter wichtig</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Vitamin B5 / Pantothensäure (0,5mg)</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Energiestoffwechsel, Hautregeneration, Stresshormone</w:t>
            </w:r>
          </w:p>
        </w:tc>
      </w:tr>
      <w:tr>
        <w:tc>
          <w:tcPr>
            <w:tcW w:type="dxa" w:w="3200"/>
            <w:tcBorders>
              <w:top w:val="single" w:color="CCCCCC" w:sz="1"/>
              <w:left w:val="single" w:color="CCCCCC" w:sz="1"/>
              <w:bottom w:val="single" w:color="CCCCCC" w:sz="1"/>
              <w:right w:val="single" w:color="CCCCCC" w:sz="1"/>
            </w:tcBorders>
            <w:shd w:fill="EAF4F7" w:val="clear"/>
            <w:tcMar>
              <w:top w:type="dxa" w:w="100"/>
              <w:left w:type="dxa" w:w="120"/>
              <w:bottom w:type="dxa" w:w="100"/>
              <w:right w:type="dxa" w:w="120"/>
            </w:tcMar>
          </w:tcPr>
          <w:p>
            <w:r>
              <w:t xml:space="preserve">Vitamin B9 / Folsäure (0,4mg)</w:t>
            </w:r>
          </w:p>
        </w:tc>
        <w:tc>
          <w:tcPr>
            <w:tcW w:type="dxa" w:w="6160"/>
            <w:tcBorders>
              <w:top w:val="single" w:color="CCCCCC" w:sz="1"/>
              <w:left w:val="single" w:color="CCCCCC" w:sz="1"/>
              <w:bottom w:val="single" w:color="CCCCCC" w:sz="1"/>
              <w:right w:val="single" w:color="CCCCCC" w:sz="1"/>
            </w:tcBorders>
            <w:shd w:fill="EAF4F7" w:val="clear"/>
            <w:tcMar>
              <w:top w:type="dxa" w:w="100"/>
              <w:left w:type="dxa" w:w="120"/>
              <w:bottom w:type="dxa" w:w="100"/>
              <w:right w:type="dxa" w:w="120"/>
            </w:tcMar>
          </w:tcPr>
          <w:p>
            <w:r>
              <w:t xml:space="preserve">Zellbildung, Blutbildung, besonders wichtig bei jüngeren Tieren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Kupfer (0,1mg)</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Bindegewebe, Fellfarbe, Eisenaufnahme</w:t>
            </w:r>
          </w:p>
        </w:tc>
      </w:tr>
      <w:tr>
        <w:tc>
          <w:tcPr>
            <w:tcW w:type="dxa" w:w="3200"/>
            <w:tcBorders>
              <w:top w:val="single" w:color="CCCCCC" w:sz="1"/>
              <w:left w:val="single" w:color="CCCCCC" w:sz="1"/>
              <w:bottom w:val="single" w:color="CCCCCC" w:sz="1"/>
              <w:right w:val="single" w:color="CCCCCC" w:sz="1"/>
            </w:tcBorders>
            <w:shd w:fill="EAF4F7" w:val="clear"/>
            <w:tcMar>
              <w:top w:type="dxa" w:w="100"/>
              <w:left w:type="dxa" w:w="120"/>
              <w:bottom w:type="dxa" w:w="100"/>
              <w:right w:type="dxa" w:w="120"/>
            </w:tcMar>
          </w:tcPr>
          <w:p>
            <w:r>
              <w:t xml:space="preserve">Natrium (0,1mg)</w:t>
            </w:r>
          </w:p>
        </w:tc>
        <w:tc>
          <w:tcPr>
            <w:tcW w:type="dxa" w:w="6160"/>
            <w:tcBorders>
              <w:top w:val="single" w:color="CCCCCC" w:sz="1"/>
              <w:left w:val="single" w:color="CCCCCC" w:sz="1"/>
              <w:bottom w:val="single" w:color="CCCCCC" w:sz="1"/>
              <w:right w:val="single" w:color="CCCCCC" w:sz="1"/>
            </w:tcBorders>
            <w:shd w:fill="EAF4F7" w:val="clear"/>
            <w:tcMar>
              <w:top w:type="dxa" w:w="100"/>
              <w:left w:type="dxa" w:w="120"/>
              <w:bottom w:type="dxa" w:w="100"/>
              <w:right w:type="dxa" w:w="120"/>
            </w:tcMar>
          </w:tcPr>
          <w:p>
            <w:r>
              <w:t xml:space="preserve">Wasserhaushalt, Nervensystem</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Jod (0,15mg)</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Schilddrüse, Stoffwechselregulation</w:t>
            </w:r>
          </w:p>
        </w:tc>
      </w:tr>
      <w:tr>
        <w:tc>
          <w:tcPr>
            <w:tcW w:type="dxa" w:w="3200"/>
            <w:tcBorders>
              <w:top w:val="single" w:color="CCCCCC" w:sz="1"/>
              <w:left w:val="single" w:color="CCCCCC" w:sz="1"/>
              <w:bottom w:val="single" w:color="CCCCCC" w:sz="1"/>
              <w:right w:val="single" w:color="CCCCCC" w:sz="1"/>
            </w:tcBorders>
            <w:shd w:fill="EAF4F7" w:val="clear"/>
            <w:tcMar>
              <w:top w:type="dxa" w:w="100"/>
              <w:left w:type="dxa" w:w="120"/>
              <w:bottom w:type="dxa" w:w="100"/>
              <w:right w:type="dxa" w:w="120"/>
            </w:tcMar>
          </w:tcPr>
          <w:p>
            <w:r>
              <w:t xml:space="preserve">Vitamin B12 (0,05mg)</w:t>
            </w:r>
          </w:p>
        </w:tc>
        <w:tc>
          <w:tcPr>
            <w:tcW w:type="dxa" w:w="6160"/>
            <w:tcBorders>
              <w:top w:val="single" w:color="CCCCCC" w:sz="1"/>
              <w:left w:val="single" w:color="CCCCCC" w:sz="1"/>
              <w:bottom w:val="single" w:color="CCCCCC" w:sz="1"/>
              <w:right w:val="single" w:color="CCCCCC" w:sz="1"/>
            </w:tcBorders>
            <w:shd w:fill="EAF4F7" w:val="clear"/>
            <w:tcMar>
              <w:top w:type="dxa" w:w="100"/>
              <w:left w:type="dxa" w:w="120"/>
              <w:bottom w:type="dxa" w:w="100"/>
              <w:right w:type="dxa" w:w="120"/>
            </w:tcMar>
          </w:tcPr>
          <w:p>
            <w:r>
              <w:t xml:space="preserve">Nervensystem, Blutbildung, Energiestoffwechsel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Vitamin B7 / Biotin (0,01mg)</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Haut, Fell &amp; Klauen/Nägel — der Schönheitsvitamin-Klassiker</w:t>
            </w:r>
          </w:p>
        </w:tc>
      </w:tr>
      <w:tr>
        <w:tc>
          <w:tcPr>
            <w:tcW w:type="dxa" w:w="3200"/>
            <w:tcBorders>
              <w:top w:val="single" w:color="CCCCCC" w:sz="1"/>
              <w:left w:val="single" w:color="CCCCCC" w:sz="1"/>
              <w:bottom w:val="single" w:color="CCCCCC" w:sz="1"/>
              <w:right w:val="single" w:color="CCCCCC" w:sz="1"/>
            </w:tcBorders>
            <w:shd w:fill="EAF4F7" w:val="clear"/>
            <w:tcMar>
              <w:top w:type="dxa" w:w="100"/>
              <w:left w:type="dxa" w:w="120"/>
              <w:bottom w:type="dxa" w:w="100"/>
              <w:right w:type="dxa" w:w="120"/>
            </w:tcMar>
          </w:tcPr>
          <w:p>
            <w:r>
              <w:t xml:space="preserve">Zink (0,01mg)</w:t>
            </w:r>
          </w:p>
        </w:tc>
        <w:tc>
          <w:tcPr>
            <w:tcW w:type="dxa" w:w="6160"/>
            <w:tcBorders>
              <w:top w:val="single" w:color="CCCCCC" w:sz="1"/>
              <w:left w:val="single" w:color="CCCCCC" w:sz="1"/>
              <w:bottom w:val="single" w:color="CCCCCC" w:sz="1"/>
              <w:right w:val="single" w:color="CCCCCC" w:sz="1"/>
            </w:tcBorders>
            <w:shd w:fill="EAF4F7" w:val="clear"/>
            <w:tcMar>
              <w:top w:type="dxa" w:w="100"/>
              <w:left w:type="dxa" w:w="120"/>
              <w:bottom w:type="dxa" w:w="100"/>
              <w:right w:type="dxa" w:w="120"/>
            </w:tcMar>
          </w:tcPr>
          <w:p>
            <w:r>
              <w:t xml:space="preserve">Immunsystem, Wundheilung, Haut &amp; Fell, Enzymfunktionen</w:t>
            </w:r>
          </w:p>
        </w:tc>
      </w:tr>
    </w:tbl>
    <w:p>
      <w:pPr>
        <w:spacing w:before="200"/>
      </w:pPr>
      <w:r>
        <w:t xml:space="preserve"/>
      </w:r>
    </w:p>
    <w:p>
      <w:pPr>
        <w:pStyle w:val="ListParagraph"/>
        <w:numPr>
          <w:ilvl w:val="0"/>
          <w:numId w:val="3"/>
        </w:numPr>
        <w:spacing w:after="80"/>
      </w:pPr>
      <w:r>
        <w:t xml:space="preserve">Kaufkriterium: möglichst vollständig, ohne künstliche Zusatzstoffe, Dosierung nach Körpergewicht anpassen</w:t>
      </w:r>
    </w:p>
    <w:p>
      <w:pPr>
        <w:pStyle w:val="ListParagraph"/>
        <w:numPr>
          <w:ilvl w:val="0"/>
          <w:numId w:val="3"/>
        </w:numPr>
        <w:spacing w:after="80"/>
      </w:pPr>
      <w:r>
        <w:t xml:space="preserve">Selins Hinweis: Dasselbe Präparat, das sie für Morpheus verwendet, nimmt sie selbst auch — die Wirkstoffe sind identisch, nur die Dosierung unterscheidet sich</w:t>
      </w:r>
    </w:p>
    <w:p>
      <w:pPr>
        <w:spacing w:after="80"/>
      </w:pPr>
      <w:r>
        <w:rPr>
          <w:b/>
          <w:bCs/>
        </w:rPr>
        <w:t xml:space="preserve">Für Hund UND Mensch — Selins übergreifende Erfahrung</w:t>
      </w:r>
    </w:p>
    <w:p>
      <w:pPr>
        <w:spacing w:after="160"/>
      </w:pPr>
      <w:r>
        <w:t xml:space="preserve">Wer sich mit der Gesundheit seines Hundes beschäftigt, fange unweigerlich an, dieselben Fragen für sich selbst zu stellen. Selin hat das selbst erlebt — und anderen geholfen. Bekannte mit Knieproblemen, bei denen Operationen empfohlen wurden, konnten mit MSM und gezielten NEM die Beschwerden deutlich reduzieren. Studien belegen: Die Kombination MSM plus Glukosamin plus Chondroitin ist wirksamer als Chondroitin allein bei Kniearthrose. Was für Morpheus’ Gelenke gilt, gilt auch für menschliche Knie.</w:t>
      </w:r>
    </w:p>
    <w:p>
      <w:pPr>
        <w:pStyle w:val="ListParagraph"/>
        <w:numPr>
          <w:ilvl w:val="0"/>
          <w:numId w:val="3"/>
        </w:numPr>
        <w:spacing w:after="80"/>
      </w:pPr>
      <w:r>
        <w:t xml:space="preserve">MSM: Gelenke, Haut, Haare, Nägel, Entgiftung — bei Hund und Mensch identisch wirksam</w:t>
      </w:r>
    </w:p>
    <w:p>
      <w:pPr>
        <w:pStyle w:val="ListParagraph"/>
        <w:numPr>
          <w:ilvl w:val="0"/>
          <w:numId w:val="3"/>
        </w:numPr>
        <w:spacing w:after="80"/>
      </w:pPr>
      <w:r>
        <w:t xml:space="preserve">Spirulina: Vitalstoff-Boost, Entgiftung, Fell &amp; Nägel beim Hund = Haut &amp; Haare beim Menschen</w:t>
      </w:r>
    </w:p>
    <w:p>
      <w:pPr>
        <w:pStyle w:val="ListParagraph"/>
        <w:numPr>
          <w:ilvl w:val="0"/>
          <w:numId w:val="3"/>
        </w:numPr>
        <w:spacing w:after="80"/>
      </w:pPr>
      <w:r>
        <w:t xml:space="preserve">Heilpilze: Werden in der Humanmedizin (Mykotherapie) seit Jahrhunderten eingesetzt — die Wirkprinzipien sind dieselben</w:t>
      </w:r>
    </w:p>
    <w:p>
      <w:pPr>
        <w:pStyle w:val="ListParagraph"/>
        <w:numPr>
          <w:ilvl w:val="0"/>
          <w:numId w:val="3"/>
        </w:numPr>
        <w:spacing w:after="80"/>
      </w:pPr>
      <w:r>
        <w:t xml:space="preserve">Bierhefe: Vitamin B, Haut, Haare, Darm — ein Klassiker in der Human-Ernährung, der beim Hund genauso funktioniert</w:t>
      </w:r>
    </w:p>
    <w:p>
      <w:pPr>
        <w:pStyle w:val="ListParagraph"/>
        <w:numPr>
          <w:ilvl w:val="0"/>
          <w:numId w:val="3"/>
        </w:numPr>
        <w:spacing w:after="80"/>
      </w:pPr>
      <w:r>
        <w:t xml:space="preserve">Magnesiumcitrat: Unterstützt beim Hund die Muskulatur und Nerven — beim Menschen zusätzlich bekannt als sanfte, natürliche Unterstützung bei träger Verdauung. Ein Familienmitglied von Selin hatte jahrelang Verdauungsprobleme — Magnesiumcitrat hat geholfen, wo andere Mittel versagten. Kein Arztbesuch, kein Rezept, einfach informiert sein.</w:t>
      </w:r>
    </w:p>
    <w:p>
      <w:pPr>
        <w:pStyle w:val="ListParagraph"/>
        <w:numPr>
          <w:ilvl w:val="0"/>
          <w:numId w:val="3"/>
        </w:numPr>
        <w:spacing w:after="80"/>
      </w:pPr>
      <w:r>
        <w:t xml:space="preserve">Ashwagandha (Withania somnifera): Adaptogen — hilft dem Körper, mit Stress umzugehen. Beim Hund bei Ängstlichkeit und Unruhe eingesetzt, beim Menschen zum Entspannen, für besseren Schlaf und mehr Stressresistenz. Eines der am besten erforschten natürlichen Beruhigungsmittel.</w:t>
      </w:r>
    </w:p>
    <w:p>
      <w:pPr>
        <w:spacing w:after="160"/>
      </w:pPr>
      <w:r>
        <w:t xml:space="preserve">Diese Beispiele stehen für eine einfache Wahrheit: Wer einmal gelernt hat, natürliche Mittel zu verstehen, hört nicht beim Hund auf. Selin hat das selbst so erlebt — erst an sich selbst ausprobiert, dann an Morpheus, dann an den Katzen. Und irgendwann haben Menschen in ihrem Umfeld mitbekommen, was sie macht — und wollten Input. Bekannte mit Knieproblemen, Verdauungsproblemen, Schlafstörungen. Das Wissen überträgt sich — auf die Familie, auf sich selbst, auf das Leben. Und das ist vielleicht der größte Mehrwert dieses Kurses: Er macht dich nicht nur zur Expertin für deinen Hund, sondern zu jemandem, der generell informierter und selbstbewusster mit Gesundheit umgeht.</w:t>
      </w:r>
    </w:p>
    <w:p>
      <w:pPr>
        <w:spacing w:after="80"/>
      </w:pPr>
      <w:r>
        <w:rPr>
          <w:b/>
          <w:bCs/>
        </w:rPr>
        <w:t xml:space="preserve">Das Prinzip hinter Modul 3</w:t>
      </w:r>
    </w:p>
    <w:p>
      <w:pPr>
        <w:spacing w:after="160"/>
      </w:pPr>
      <w:r>
        <w:t xml:space="preserve">NEM sind kein Ersatz für gute Ernährung — sie sind Ergänzung. Die Basis (Modul 2) muss stimmen, bevor Supplements wirklich greifen können. Und auch hier gilt: beobachten, ein Mittel nach dem anderen einführen, nie alles auf einmal — sonst weiß man nicht, was wirkt.</w:t>
      </w:r>
    </w:p>
    <w:p>
      <w:pPr>
        <w:pStyle w:val="Heading2"/>
      </w:pPr>
      <w:r>
        <w:t xml:space="preserve">Modul 4: Homöopathie für Hunde — Einführung</w:t>
      </w:r>
    </w:p>
    <w:p>
      <w:pPr>
        <w:spacing w:after="160"/>
      </w:pPr>
      <w:r>
        <w:t xml:space="preserve">Dieses Modul beginnt mit einer Confession: Selin hat selbst über Homöopathie gelacht. Zuckerkügelchen, Einbildung, Humbug — das waren ihre Worte. Und dann hat das Leben ihr Morpheus gegeben. Und mit Morpheus die Erkenntnis, dass man manchmal genau das bekommt, was man am meisten braucht.</w:t>
      </w:r>
    </w:p>
    <w:p>
      <w:pPr>
        <w:spacing w:after="160"/>
      </w:pPr>
      <w:r>
        <w:t xml:space="preserve">Diese Ehrlichkeit ist der beste Einstieg in dieses Modul — denn viele Kursteilnehmer werden genauso denken. Wer selbst Skeptiker war und heute überzeugt ist, hat die glaubwürdigste Geschichte. Genau dieser Weg — vom Zweifel zur Überzeugung durch eigene Erfahrung — ist der Kern dieses Moduls.</w:t>
      </w:r>
    </w:p>
    <w:p>
      <w:pPr>
        <w:pStyle w:val="ListParagraph"/>
        <w:numPr>
          <w:ilvl w:val="0"/>
          <w:numId w:val="3"/>
        </w:numPr>
        <w:spacing w:after="80"/>
      </w:pPr>
      <w:r>
        <w:t xml:space="preserve">Geschichte: Samuel Hahnemann (1755–1843) und die Entstehung der Homöopathie — von aggressiver Schulmedizin zur sanften Heilkunde</w:t>
      </w:r>
    </w:p>
    <w:p>
      <w:pPr>
        <w:pStyle w:val="ListParagraph"/>
        <w:numPr>
          <w:ilvl w:val="0"/>
          <w:numId w:val="3"/>
        </w:numPr>
        <w:spacing w:after="80"/>
      </w:pPr>
      <w:r>
        <w:t xml:space="preserve">Die drei Grundprinzipien verständlich erklärt: Ähnlichkeitsprinzip („Ähnliches heilt Ähnliches“), Potenzierungsprinzip (Verdünnung + Verschüttelung aktiviert Heilwirkung), Ganzheitliche Betrachtung (Körper, Geist und Seele als Einheit)</w:t>
      </w:r>
    </w:p>
    <w:p>
      <w:pPr>
        <w:pStyle w:val="ListParagraph"/>
        <w:numPr>
          <w:ilvl w:val="0"/>
          <w:numId w:val="3"/>
        </w:numPr>
        <w:spacing w:after="80"/>
      </w:pPr>
      <w:r>
        <w:t xml:space="preserve">Wie Homöopathie wirkt: Aktivierung der Lebenskraft und körpereigener Regulationskräfte — sanft, tief, ohne belastende Nebenwirkungen</w:t>
      </w:r>
    </w:p>
    <w:p>
      <w:pPr>
        <w:pStyle w:val="ListParagraph"/>
        <w:numPr>
          <w:ilvl w:val="0"/>
          <w:numId w:val="3"/>
        </w:numPr>
        <w:spacing w:after="80"/>
      </w:pPr>
      <w:r>
        <w:t xml:space="preserve">Besonderheiten bei Tieren: Was beim Hund zu beobachten ist (Verhalten, Fressverhalten, Ausscheidungen, Vorlieben) statt verbaler Selbstauskunft</w:t>
      </w:r>
    </w:p>
    <w:p>
      <w:pPr>
        <w:pStyle w:val="ListParagraph"/>
        <w:numPr>
          <w:ilvl w:val="0"/>
          <w:numId w:val="3"/>
        </w:numPr>
        <w:spacing w:after="80"/>
      </w:pPr>
      <w:r>
        <w:t xml:space="preserve">Einführung in erste, häufige Mittel: u. a. Sulfur (Selins Erfahrung mit Morpheus), Aconitum (akuter Schreck/Angst), Arsenicum album (Ängstlichkeit, Unruhe, Durchfall bei Aufregung)</w:t>
      </w:r>
    </w:p>
    <w:p>
      <w:pPr>
        <w:pStyle w:val="ListParagraph"/>
        <w:numPr>
          <w:ilvl w:val="0"/>
          <w:numId w:val="3"/>
        </w:numPr>
        <w:spacing w:after="80"/>
      </w:pPr>
      <w:r>
        <w:t xml:space="preserve">Kommunikations-Leitlinie: Homöopathie als Unterstützung der Selbstheilungskräfte, nicht als Ersatz für tiermedizinische Diagnose</w:t>
      </w:r>
    </w:p>
    <w:p>
      <w:pPr>
        <w:pStyle w:val="Heading2"/>
      </w:pPr>
      <w:r>
        <w:t xml:space="preserve">Modul 5: Praktische Mittelwahl &amp; Potenzierung</w:t>
      </w:r>
    </w:p>
    <w:p>
      <w:pPr>
        <w:pStyle w:val="ListParagraph"/>
        <w:numPr>
          <w:ilvl w:val="0"/>
          <w:numId w:val="3"/>
        </w:numPr>
        <w:spacing w:after="80"/>
      </w:pPr>
      <w:r>
        <w:t xml:space="preserve">Anamnese-Methode: Alle Symptome systematisch erfassen — körperlich, emotional, Modalitäten (besser/schlechter durch Wärme, Kälte, Bewegung); bei Hunden: Verhalten, Fressverhalten, Ausscheidungen</w:t>
      </w:r>
    </w:p>
    <w:p>
      <w:pPr>
        <w:pStyle w:val="ListParagraph"/>
        <w:numPr>
          <w:ilvl w:val="0"/>
          <w:numId w:val="3"/>
        </w:numPr>
        <w:spacing w:after="80"/>
      </w:pPr>
      <w:r>
        <w:t xml:space="preserve">Schritt-für-Schritt Mittelwahl: Das Arzneimittelbild dem Gesamtsymptombild gegenüberstellen — praxisnah erklärt mit echten Tierbeispielen</w:t>
      </w:r>
    </w:p>
    <w:p>
      <w:pPr>
        <w:pStyle w:val="ListParagraph"/>
        <w:numPr>
          <w:ilvl w:val="0"/>
          <w:numId w:val="3"/>
        </w:numPr>
        <w:spacing w:after="80"/>
      </w:pPr>
      <w:r>
        <w:t xml:space="preserve">Potenzen richtig wählen: Niedrige Potenzen (D6–C12) für chronische Beschwerden, wiederholte Gaben; mittlere bis hohe Potenzen (C30, C200, M) für akute oder tiefgehende Zustände</w:t>
      </w:r>
    </w:p>
    <w:p>
      <w:pPr>
        <w:pStyle w:val="ListParagraph"/>
        <w:numPr>
          <w:ilvl w:val="0"/>
          <w:numId w:val="3"/>
        </w:numPr>
        <w:spacing w:after="80"/>
      </w:pPr>
      <w:r>
        <w:t xml:space="preserve">Fallbeispiel Hund: Unruhe/Angst nach Schreck — Entscheidungsweg zwischen Aconitum und Arsenicum album anhand konkreter Symptome (Hecheln, Verstecken, Durst auf kleine Schlucke)</w:t>
      </w:r>
    </w:p>
    <w:p>
      <w:pPr>
        <w:pStyle w:val="ListParagraph"/>
        <w:numPr>
          <w:ilvl w:val="0"/>
          <w:numId w:val="3"/>
        </w:numPr>
        <w:spacing w:after="80"/>
      </w:pPr>
      <w:r>
        <w:t xml:space="preserve">Fallbeispiel aus Selins Praxis — Morpheus in drei Phasen: (1) Sulfur in der Q-Potenz als erstes Mittel zur Ausleitung — Ziel: den Körper von aufgestauten Belastungen zu befreien, bevor spezifische Mittel greifen können; (2) erst nach der Ausleitung Umstellung auf weitere, gezielte Mittel entsprechend dem dann sichtbaren Symptombild; (3) parallel Darmsanierung und Ernährungsumstellung (Modul 2) — dieser Dreischritt ist der eigentliche Wendepunkt in Morpheus’ Geschichte und die Kernmethodik, die Selin heute weitergibt</w:t>
      </w:r>
    </w:p>
    <w:p>
      <w:pPr>
        <w:pStyle w:val="ListParagraph"/>
        <w:numPr>
          <w:ilvl w:val="0"/>
          <w:numId w:val="3"/>
        </w:numPr>
        <w:spacing w:after="80"/>
      </w:pPr>
      <w:r>
        <w:t xml:space="preserve">Warum Ausleitung zuerst: Viele Tiere (und Menschen) sprechen auf spezifische Mittel nicht an, weil der Körper zunächst von alten Belastungen (Medikamentenrückständen, Toxinen, Impffolgen) befreit werden muss — Sulfur in der Q-Potenz ist hier ein klassisches Ausleitungsmittel</w:t>
      </w:r>
    </w:p>
    <w:p>
      <w:pPr>
        <w:pStyle w:val="ListParagraph"/>
        <w:numPr>
          <w:ilvl w:val="0"/>
          <w:numId w:val="3"/>
        </w:numPr>
        <w:spacing w:after="80"/>
      </w:pPr>
      <w:r>
        <w:t xml:space="preserve">Häufige Fehler und wie man sie vermeidet: falsches Mittel vs. falsche Potenz vs. zu frühes Wechseln</w:t>
      </w:r>
    </w:p>
    <w:p>
      <w:pPr>
        <w:pStyle w:val="Heading2"/>
      </w:pPr>
      <w:r>
        <w:t xml:space="preserve">Modul 6: Häufige Krankheitsbilder &amp; Protokolle</w:t>
      </w:r>
    </w:p>
    <w:p>
      <w:pPr>
        <w:pStyle w:val="ListParagraph"/>
        <w:numPr>
          <w:ilvl w:val="0"/>
          <w:numId w:val="3"/>
        </w:numPr>
        <w:spacing w:after="80"/>
      </w:pPr>
      <w:r>
        <w:t xml:space="preserve">Haut &amp; Allergien — konkrete Pläne (das Kernthema aus Morpheus’ Geschichte)</w:t>
      </w:r>
    </w:p>
    <w:p>
      <w:pPr>
        <w:pStyle w:val="ListParagraph"/>
        <w:numPr>
          <w:ilvl w:val="0"/>
          <w:numId w:val="3"/>
        </w:numPr>
        <w:spacing w:after="80"/>
      </w:pPr>
      <w:r>
        <w:t xml:space="preserve">Gelenke &amp; Bewegungsapparat — Fallbeispiel Morpheus: plötzlich wollte er nicht mehr laufen, nicht mehr rausgehen, schuttelte sich ständig. Erste Vermutung Hüfte (Tier-Therapeutin empfahl OP) — zweite Meinung eingeholt: Halswirbel und ISG waren raus. Nach chiropraktischer Behandlung sofort wieder fit. Fazit: immer eine zweite Meinung einholen, bevor man operiert</w:t>
      </w:r>
    </w:p>
    <w:p>
      <w:pPr>
        <w:pStyle w:val="ListParagraph"/>
        <w:numPr>
          <w:ilvl w:val="0"/>
          <w:numId w:val="3"/>
        </w:numPr>
        <w:spacing w:after="80"/>
      </w:pPr>
      <w:r>
        <w:t xml:space="preserve">Wann Chiropraxis sinnvoll ist — und wie man Blockaden früh erkennt: Selin teilt ihre eigene Erfahrung mit Morpheus und verweist bei konkreten chiropraktischen Fragen an ein erfahrener Tier-Chiropraktiker, einen der besten Tier-Chiropraktiker den sie kennt</w:t>
      </w:r>
    </w:p>
    <w:p>
      <w:pPr>
        <w:pStyle w:val="ListParagraph"/>
        <w:numPr>
          <w:ilvl w:val="0"/>
          <w:numId w:val="3"/>
        </w:numPr>
        <w:spacing w:after="80"/>
      </w:pPr>
      <w:r>
        <w:t xml:space="preserve">Verdauung — Darmsanierung Schritt für Schritt</w:t>
      </w:r>
    </w:p>
    <w:p>
      <w:pPr>
        <w:spacing w:after="80"/>
      </w:pPr>
      <w:r>
        <w:rPr>
          <w:b/>
          <w:bCs/>
        </w:rPr>
        <w:t xml:space="preserve">Fallbeispiel: Sodbrennen &amp; Magenschmerzen — Bullrichsalz als einfache Lösung</w:t>
      </w:r>
    </w:p>
    <w:p>
      <w:pPr>
        <w:spacing w:after="160"/>
      </w:pPr>
      <w:r>
        <w:t xml:space="preserve">Morpheus hatte immer wieder morgens Sodbrennen oder Magenschmerzen — erkennbar an bestimmten Verhaltenszeichen (unruhig, frisst nicht, schmatzt, frisst Gras). Selins Lösung: Bullrichsalz (Natriumhydrogencarbonat, pulverförmig) — neutralisiert überschussige Magensäure, natürlich, günstig (wenige Euro), überall in der Drogerie erhältlich (DM, Rossmann).</w:t>
      </w:r>
    </w:p>
    <w:p>
      <w:pPr>
        <w:pStyle w:val="ListParagraph"/>
        <w:numPr>
          <w:ilvl w:val="0"/>
          <w:numId w:val="3"/>
        </w:numPr>
        <w:spacing w:after="80"/>
      </w:pPr>
      <w:r>
        <w:t xml:space="preserve">Wichtiger Praxis-Tipp: Hunde fressen Bullrichsalz nicht gerne pur — Morpheus hat es jedes Mal wieder ausgespuckt. Lösung: Salz in ein Stück Käse oder Wurst einrollen und so verabreichen. Einfach, effektiv, kein Stress</w:t>
      </w:r>
    </w:p>
    <w:p>
      <w:pPr>
        <w:pStyle w:val="ListParagraph"/>
        <w:numPr>
          <w:ilvl w:val="0"/>
          <w:numId w:val="3"/>
        </w:numPr>
        <w:spacing w:after="80"/>
      </w:pPr>
      <w:r>
        <w:t xml:space="preserve">Dosierung: 1–2 Tabletten pro Gabe — bei Bedarf, nicht als tägliche Dauergabe. Bullrichsalz ist ein einfaches, natürliches Mittel (Natriumhydrogencarbonat), kein Medikament</w:t>
      </w:r>
    </w:p>
    <w:p>
      <w:pPr>
        <w:pStyle w:val="ListParagraph"/>
        <w:numPr>
          <w:ilvl w:val="0"/>
          <w:numId w:val="3"/>
        </w:numPr>
        <w:spacing w:after="80"/>
      </w:pPr>
      <w:r>
        <w:t xml:space="preserve">Zeitlicher Abstand: bei akutem Sodbrennen einmalig geben, beobachten — bei Bedarf wiederholen</w:t>
      </w:r>
    </w:p>
    <w:p>
      <w:pPr>
        <w:pStyle w:val="ListParagraph"/>
        <w:numPr>
          <w:ilvl w:val="0"/>
          <w:numId w:val="3"/>
        </w:numPr>
        <w:spacing w:after="80"/>
      </w:pPr>
      <w:r>
        <w:t xml:space="preserve">Content-Botschaft: Komplexe Probleme brauchen nicht immer komplexe oder teure Lösungen — manchmal liegt die Antwort im Drogerieregal für 2 Euro</w:t>
      </w:r>
    </w:p>
    <w:p>
      <w:pPr>
        <w:pStyle w:val="ListParagraph"/>
        <w:numPr>
          <w:ilvl w:val="0"/>
          <w:numId w:val="3"/>
        </w:numPr>
        <w:spacing w:after="80"/>
      </w:pPr>
      <w:r>
        <w:t xml:space="preserve">Angst &amp; Verhalten — wenn körperliche Ursachen dahinterstecken</w:t>
      </w:r>
    </w:p>
    <w:p>
      <w:pPr>
        <w:spacing w:after="80"/>
      </w:pPr>
      <w:r>
        <w:rPr>
          <w:b/>
          <w:bCs/>
        </w:rPr>
        <w:t xml:space="preserve">Fallbeispiel: Würmer bei Katzen — natürlich zuerst, Chemiekeule als letzter Ausweg</w:t>
      </w:r>
    </w:p>
    <w:p>
      <w:pPr>
        <w:spacing w:after="160"/>
      </w:pPr>
      <w:r>
        <w:t xml:space="preserve">Selins Katzen haben Mäuse gefangen und dabei Würmer bekommen — ein klassisches Problem bei Freigängern. Selins Vorgehen: zunächst homöopathische Behandlung versuchen. Erst als wirklich gar nichts angeschlagen hat, wurde die Chemiekeule eingesetzt.</w:t>
      </w:r>
    </w:p>
    <w:p>
      <w:pPr>
        <w:pStyle w:val="ListParagraph"/>
        <w:numPr>
          <w:ilvl w:val="0"/>
          <w:numId w:val="3"/>
        </w:numPr>
        <w:spacing w:after="80"/>
      </w:pPr>
      <w:r>
        <w:t xml:space="preserve">Wichtige Botschaft: Selin ist kein Gegner der Schulmedizin oder chemischer Mittel — sie setzt sie bewusst und als letztes Mittel ein, weil auch Chemiekeule dem Tier schadet und das Immunsystem belastet</w:t>
      </w:r>
    </w:p>
    <w:p>
      <w:pPr>
        <w:pStyle w:val="ListParagraph"/>
        <w:numPr>
          <w:ilvl w:val="0"/>
          <w:numId w:val="3"/>
        </w:numPr>
        <w:spacing w:after="80"/>
      </w:pPr>
      <w:r>
        <w:t xml:space="preserve">Pragmatischer Ansatz: Erst natürlich, dann chemisch wenn nötig — das ist keine Ideologie, sondern gesunder Menschenverstand</w:t>
      </w:r>
    </w:p>
    <w:p>
      <w:pPr>
        <w:pStyle w:val="ListParagraph"/>
        <w:numPr>
          <w:ilvl w:val="0"/>
          <w:numId w:val="3"/>
        </w:numPr>
        <w:spacing w:after="80"/>
      </w:pPr>
      <w:r>
        <w:t xml:space="preserve">Dieses Prinzip gilt für alle Behandlungen im Kurs: Natürliche Methoden sind der erste Weg, nicht der einzige</w:t>
      </w:r>
    </w:p>
    <w:p>
      <w:pPr>
        <w:pStyle w:val="Heading2"/>
      </w:pPr>
      <w:r>
        <w:t xml:space="preserve">Modul 7: Langfristige Betreuung &amp; Erfolgskontrolle</w:t>
      </w:r>
    </w:p>
    <w:p>
      <w:pPr>
        <w:spacing w:after="160"/>
      </w:pPr>
      <w:r>
        <w:t xml:space="preserve">Wer die ersten sechs Module durchgearbeitet hat, kennt die Grundlagen. Modul 7 ist der Übergang vom Lernen zum Leben: Wie bleibt man langfristig auf dem richtigen Weg, ohne bei jeder Kleinigkeit in Panik zu verfallen?</w:t>
      </w:r>
    </w:p>
    <w:p>
      <w:pPr>
        <w:spacing w:after="80"/>
      </w:pPr>
      <w:r>
        <w:rPr>
          <w:b/>
          <w:bCs/>
        </w:rPr>
        <w:t xml:space="preserve">Selins Haltung zur Langzeitbetreuung</w:t>
      </w:r>
    </w:p>
    <w:p>
      <w:pPr>
        <w:pBdr>
          <w:left w:val="single" w:color="2A6B7C" w:sz="18" w:space="8"/>
        </w:pBdr>
        <w:spacing w:after="40" w:before="120"/>
        <w:ind w:left="360"/>
      </w:pPr>
      <w:r>
        <w:rPr>
          <w:i/>
          <w:iCs/>
          <w:color w:val="595959"/>
        </w:rPr>
        <w:t xml:space="preserve">Ich bin keine Tierärztin und keine Heilpraktikerin. Ich kann nur anhand meiner Geschichte gehen — und genau das gebe ich weiter.</w:t>
      </w:r>
    </w:p>
    <w:p>
      <w:pPr>
        <w:spacing w:after="160"/>
        <w:ind w:left="360"/>
      </w:pPr>
      <w:r>
        <w:rPr>
          <w:i/>
          <w:iCs/>
          <w:color w:val="595959"/>
          <w:sz w:val="20"/>
          <w:szCs w:val="20"/>
        </w:rPr>
        <w:t xml:space="preserve">— Selin Weikard</w:t>
      </w:r>
    </w:p>
    <w:p>
      <w:pPr>
        <w:spacing w:after="160"/>
      </w:pPr>
      <w:r>
        <w:t xml:space="preserve">Das bedeutet auch: Selin ist für Rückfragen da. Der genaue Rahmen (Einzel-Support, Community, WhatsApp) wird im Kurs transparent kommuniziert — immer mit dem klaren Hinweis, dass bei echten Notfällen (Verletzungen, die genäht werden müssen, akute schwere Erkrankungen) der Tierarzt die erste Anlaufstelle bleibt. Selin ist kein Gegner der Schulmedizin — sie ist eine Ergänzung dazu.</w:t>
      </w:r>
    </w:p>
    <w:p>
      <w:pPr>
        <w:spacing w:after="80"/>
      </w:pPr>
      <w:r>
        <w:rPr>
          <w:b/>
          <w:bCs/>
        </w:rPr>
        <w:t xml:space="preserve">Die Reise-Hausapotheke — was Selin immer dabei hat</w:t>
      </w:r>
    </w:p>
    <w:p>
      <w:pPr>
        <w:spacing w:after="160"/>
      </w:pPr>
      <w:r>
        <w:t xml:space="preserve">Durch Morpheus’ empfindliche Konstitution hat Selin gelernt, nie unvorbereitet zu sein — ob zuhause oder im Skiurlaub. Die Hausapotheke ist kein Übervorsichts-Kit, sondern ein durchdachtes Set für die häufigsten Situationen:</w:t>
      </w:r>
    </w:p>
    <w:p>
      <w:pPr>
        <w:pStyle w:val="ListParagraph"/>
        <w:numPr>
          <w:ilvl w:val="0"/>
          <w:numId w:val="3"/>
        </w:numPr>
        <w:spacing w:after="80"/>
      </w:pPr>
      <w:r>
        <w:t xml:space="preserve">Homöopathische Mittel für häufige Situationen: Durchfall, Unruhe, Schmerzen, leichte Entzündungen — welche Mittel in welcher Potenz (konkrete Liste folgt in Kurs-PDF)</w:t>
      </w:r>
    </w:p>
    <w:p>
      <w:pPr>
        <w:pStyle w:val="ListParagraph"/>
        <w:numPr>
          <w:ilvl w:val="0"/>
          <w:numId w:val="3"/>
        </w:numPr>
        <w:spacing w:after="80"/>
      </w:pPr>
      <w:r>
        <w:t xml:space="preserve">Traumeel für Tiere (Salbe): Entzündungshemmend, unterstützt bei Schwellungen, Prellungen und ähnlichen Beschwerden — natürlich und ohne Nebenwirkungen</w:t>
      </w:r>
    </w:p>
    <w:p>
      <w:pPr>
        <w:pStyle w:val="ListParagraph"/>
        <w:numPr>
          <w:ilvl w:val="0"/>
          <w:numId w:val="3"/>
        </w:numPr>
        <w:spacing w:after="80"/>
      </w:pPr>
      <w:r>
        <w:t xml:space="preserve">Wunddesinfektionsmittel: Für kleinere Verletzungen, Schnittwunden, Pfotenverletzungen</w:t>
      </w:r>
    </w:p>
    <w:p>
      <w:pPr>
        <w:pStyle w:val="ListParagraph"/>
        <w:numPr>
          <w:ilvl w:val="0"/>
          <w:numId w:val="3"/>
        </w:numPr>
        <w:spacing w:after="80"/>
      </w:pPr>
      <w:r>
        <w:t xml:space="preserve">Kalte Umschläge als Erste-Hilfe-Maßnahme: Einfach, sofort verfügbar, oft unterschätzt</w:t>
      </w:r>
    </w:p>
    <w:p>
      <w:pPr>
        <w:spacing w:after="80"/>
      </w:pPr>
      <w:r>
        <w:rPr>
          <w:b/>
          <w:bCs/>
        </w:rPr>
        <w:t xml:space="preserve">Fallbeispiel: Das Blutohr im Skiurlaub</w:t>
      </w:r>
    </w:p>
    <w:p>
      <w:pPr>
        <w:spacing w:after="160"/>
      </w:pPr>
      <w:r>
        <w:t xml:space="preserve">Morpheus lag plötzlich lustlos im Hotelbett, ein Ohr deutlich geschwollen — ein klassisches Blutohr (Hämatom). Die übliche Empfehlung: sofort zum Tierarzt, aussaugen lassen. Selin hat stattdessen Traumeel-Salbe aufgetragen, kühle Umschläge gemacht und homöopathische Unterstützung gegeben. Das Blutohr ist vollständig und ohne Eingriff zurückgegangen.</w:t>
      </w:r>
    </w:p>
    <w:p>
      <w:pPr>
        <w:spacing w:after="160"/>
      </w:pPr>
      <w:r>
        <w:t xml:space="preserve">Was dieses Beispiel zeigt: Mit der richtigen Hausapotheke und dem Wissen, wie man sie einsetzt, ist man auch unterwegs handlungsfähig — statt auf den nächsten verfügbaren Tierarzt angewiesen zu sein.</w:t>
      </w:r>
    </w:p>
    <w:p>
      <w:pPr>
        <w:pStyle w:val="ListParagraph"/>
        <w:numPr>
          <w:ilvl w:val="0"/>
          <w:numId w:val="3"/>
        </w:numPr>
        <w:spacing w:after="80"/>
      </w:pPr>
      <w:r>
        <w:t xml:space="preserve">Wichtige Abgrenzung für Kursteilnehmer: Diese Methoden ersetzen keinen Tierarzt bei echten Notfällen. Sie geben Sicherheit in den vielen Situationen, die kein Notfall sind, aber trotzdem Handlung erfordern</w:t>
      </w:r>
    </w:p>
    <w:p>
      <w:pPr>
        <w:spacing w:after="80"/>
      </w:pPr>
      <w:r>
        <w:rPr>
          <w:b/>
          <w:bCs/>
        </w:rPr>
        <w:t xml:space="preserve">Gesundheitstagebuch — das wichtigste Werkzeug</w:t>
      </w:r>
    </w:p>
    <w:p>
      <w:pPr>
        <w:spacing w:after="160"/>
      </w:pPr>
      <w:r>
        <w:t xml:space="preserve">Selin empfiehlt, von Anfang an ein einfaches Tagebuch zu führen — nicht als Bürokratie, sondern als Gedächtnis. Gerade bei homöopathischer Behandlung ist die Rückschau entscheidend: Was hat gewirkt, was nicht, was hat sich verändert?</w:t>
      </w:r>
    </w:p>
    <w:p>
      <w:pPr>
        <w:pStyle w:val="ListParagraph"/>
        <w:numPr>
          <w:ilvl w:val="0"/>
          <w:numId w:val="3"/>
        </w:numPr>
        <w:spacing w:after="80"/>
      </w:pPr>
      <w:r>
        <w:t xml:space="preserve">Was dokumentiert wird: Futter (Protein, Menge), NEM (was, wie viel), homöopathische Mittel, Auffälligkeiten (Haut, Fell, Verhalten, Kot), besondere Ereignisse (Reisen, Stress, Wetterumstellung)</w:t>
      </w:r>
    </w:p>
    <w:p>
      <w:pPr>
        <w:pStyle w:val="ListParagraph"/>
        <w:numPr>
          <w:ilvl w:val="0"/>
          <w:numId w:val="3"/>
        </w:numPr>
        <w:spacing w:after="80"/>
      </w:pPr>
      <w:r>
        <w:t xml:space="preserve">Kursteilnehmer bekommen eine fertige Tagebuch-Vorlage als PDF-Download</w:t>
      </w:r>
    </w:p>
    <w:p>
      <w:pPr>
        <w:spacing w:after="80"/>
      </w:pPr>
      <w:r>
        <w:rPr>
          <w:b/>
          <w:bCs/>
        </w:rPr>
        <w:t xml:space="preserve">Lieber zu viel als zu wenig — die Präventions-Haltung</w:t>
      </w:r>
    </w:p>
    <w:p>
      <w:pPr>
        <w:spacing w:after="160"/>
      </w:pPr>
      <w:r>
        <w:t xml:space="preserve">Selins Devise: Vorsorge statt Nachsorge. Die Gelenktabletten prophylaktisch (Modul 3), die Hausapotheke immer dabei, das Tagebuch immer aktuell. Das kostet wenig — und spart im Zweifel sehr viel.</w:t>
      </w:r>
    </w:p>
    <w:p>
      <w:pPr>
        <w:spacing w:after="80"/>
      </w:pPr>
      <w:r>
        <w:rPr>
          <w:b/>
          <w:bCs/>
        </w:rPr>
        <w:t xml:space="preserve">Bonus-Materialien (inkl. in der Mitgliedschaft)</w:t>
      </w:r>
    </w:p>
    <w:p>
      <w:pPr>
        <w:pStyle w:val="ListParagraph"/>
        <w:numPr>
          <w:ilvl w:val="0"/>
          <w:numId w:val="3"/>
        </w:numPr>
        <w:spacing w:after="80"/>
      </w:pPr>
      <w:r>
        <w:t xml:space="preserve">PDF-Checklisten und Symptombögen</w:t>
      </w:r>
    </w:p>
    <w:p>
      <w:pPr>
        <w:pStyle w:val="ListParagraph"/>
        <w:numPr>
          <w:ilvl w:val="0"/>
          <w:numId w:val="3"/>
        </w:numPr>
        <w:spacing w:after="80"/>
      </w:pPr>
      <w:r>
        <w:t xml:space="preserve">Rezeptsammlung und Einkaufslisten</w:t>
      </w:r>
    </w:p>
    <w:p>
      <w:pPr>
        <w:pStyle w:val="ListParagraph"/>
        <w:numPr>
          <w:ilvl w:val="0"/>
          <w:numId w:val="3"/>
        </w:numPr>
        <w:spacing w:after="80"/>
      </w:pPr>
      <w:r>
        <w:t xml:space="preserve">Homöopathische Mittel-Übersichtskarten</w:t>
      </w:r>
    </w:p>
    <w:p>
      <w:pPr>
        <w:pStyle w:val="ListParagraph"/>
        <w:numPr>
          <w:ilvl w:val="0"/>
          <w:numId w:val="3"/>
        </w:numPr>
        <w:spacing w:after="80"/>
      </w:pPr>
      <w:r>
        <w:t xml:space="preserve">Private Community-Gruppe</w:t>
      </w:r>
    </w:p>
    <w:p>
      <w:pPr>
        <w:pStyle w:val="ListParagraph"/>
        <w:numPr>
          <w:ilvl w:val="0"/>
          <w:numId w:val="3"/>
        </w:numPr>
        <w:spacing w:after="80"/>
      </w:pPr>
      <w:r>
        <w:t xml:space="preserve">Live-Q&amp;A-Sessions (inkl. monatlicher Kompetenz-Call, siehe oben)</w:t>
      </w:r>
    </w:p>
    <w:p>
      <w:pPr>
        <w:pStyle w:val="ListParagraph"/>
        <w:numPr>
          <w:ilvl w:val="0"/>
          <w:numId w:val="3"/>
        </w:numPr>
        <w:spacing w:after="80"/>
      </w:pPr>
      <w:r>
        <w:t xml:space="preserve">Teilnahmezertifikat nach Abschluss aller 7 Module</w:t>
      </w:r>
    </w:p>
    <w:p>
      <w:pPr>
        <w:spacing w:after="80"/>
      </w:pPr>
      <w:r>
        <w:rPr>
          <w:b/>
          <w:bCs/>
        </w:rPr>
        <w:t xml:space="preserve">Lead-Magnet &amp; Marketing-Einstieg</w:t>
      </w:r>
    </w:p>
    <w:p>
      <w:pPr>
        <w:spacing w:after="160"/>
      </w:pPr>
      <w:r>
        <w:t xml:space="preserve">Als kostenloser Einstieg in den Funnel empfiehlt sich ein Mini-Lead-Magnet: z. B. ein kurzes Webinar (30 Min.) zu Selins Morpheus-Geschichte mit einem konkreten Erste-Hilfe-Tipp für Haut-/Allergiebeschwerden, oder eine kostenlose PDF-Checkliste „10 Zeichen, dass dein Hund unter der Oberfläche leidet“. Dieser Magnet fängt genau die Zielgruppe ab, die noch nicht für die Mitgliedschaft bereit ist, aber schon in den Funnel eintreten soll.</w:t>
      </w:r>
    </w:p>
    <w:p>
      <w:pPr>
        <w:spacing w:after="80"/>
      </w:pPr>
      <w:r>
        <w:rPr>
          <w:b/>
          <w:bCs/>
        </w:rPr>
        <w:t xml:space="preserve">Aufzeichnungen-Archiv</w:t>
      </w:r>
    </w:p>
    <w:p>
      <w:pPr>
        <w:spacing w:after="160"/>
      </w:pPr>
      <w:r>
        <w:t xml:space="preserve">Alle Modul-Videos, Kompetenz-Calls und Podcast-Folgen bleiben im Archiv abrufbar — lebenslang, solange die Mitgliedschaft aktiv ist.</w:t>
      </w:r>
    </w:p>
    <w:p>
      <w:pPr>
        <w:spacing w:after="80"/>
      </w:pPr>
      <w:r>
        <w:rPr>
          <w:b/>
          <w:bCs/>
        </w:rPr>
        <w:t xml:space="preserve">Der monatliche Kompetenz-Call</w:t>
      </w:r>
    </w:p>
    <w:p>
      <w:pPr>
        <w:spacing w:after="160"/>
      </w:pPr>
      <w:r>
        <w:t xml:space="preserve">Ein Live-Termin pro Monat, exklusiv für Academy-Mitglieder. Hier bringt Selin aktuelle Fälle, neue Erkenntnisse aus ihrer laufenden Eigenrecherche und beantwortet Mitgliederfragen live. Das hält die Mitgliedschaft lebendig, auch wenn die Kursinhalte selbst schon einmal produziert wurden.</w:t>
      </w:r>
    </w:p>
    <w:p>
      <w:pPr>
        <w:spacing w:after="80"/>
      </w:pPr>
      <w:r>
        <w:rPr>
          <w:b/>
          <w:bCs/>
        </w:rPr>
        <w:t xml:space="preserve">Der Podcast „Drei Perspektiven, ein Hund“</w:t>
      </w:r>
    </w:p>
    <w:p>
      <w:pPr>
        <w:spacing w:after="160"/>
      </w:pPr>
      <w:r>
        <w:t xml:space="preserve">Ein eigenständiges Format mit drei festen Stimmen: eine befreundete Tierärztin bringt die tierärztliche/schulmedizinische Perspektive ein, ein erfahrener Tier-Chiropraktiker die körperliche/chiropraktische Sicht, und Selin die ganzheitliche Ursachen-Perspektive aus Homöopathie, Ernährung und Erfahrung. Jede Folge nimmt einen typischen Fall (anonymisiert, ähnlich wie in Abschnitt 3a) und zeigt, wie alle drei Perspektiven zusammen ein vollständigeres Bild ergeben, als jede für sich.</w:t>
      </w:r>
    </w:p>
    <w:p>
      <w:pPr>
        <w:pStyle w:val="ListParagraph"/>
        <w:numPr>
          <w:ilvl w:val="0"/>
          <w:numId w:val="3"/>
        </w:numPr>
        <w:spacing w:after="80"/>
      </w:pPr>
      <w:r>
        <w:t xml:space="preserve">Erscheint regelmäßig (Vorschlag: 1× im Monat, passend zum Kompetenz-Call-Rhythmus)</w:t>
      </w:r>
    </w:p>
    <w:p>
      <w:pPr>
        <w:pStyle w:val="ListParagraph"/>
        <w:numPr>
          <w:ilvl w:val="0"/>
          <w:numId w:val="3"/>
        </w:numPr>
        <w:spacing w:after="80"/>
      </w:pPr>
      <w:r>
        <w:t xml:space="preserve">Dient gleichzeitig als Marketing-Werkzeug außerhalb der Academy: einzelne Folgen oder Ausschnitte können öffentlich auf Social Media/Landingpage verwendet werden, um Fachkompetenz von drei echten Experten zu zeigen (siehe auch Abschnitt 13: echter statt erfundener Expertenstatus)</w:t>
      </w:r>
    </w:p>
    <w:p>
      <w:pPr>
        <w:pStyle w:val="ListParagraph"/>
        <w:numPr>
          <w:ilvl w:val="0"/>
          <w:numId w:val="3"/>
        </w:numPr>
        <w:spacing w:after="80"/>
      </w:pPr>
      <w:r>
        <w:t xml:space="preserve">Mitglieder bekommen Zugriff auf das vollständige Archiv, neue Hörer kommen über öffentliche Ausschnitte in den Funnel</w:t>
      </w:r>
    </w:p>
    <w:p>
      <w:pPr>
        <w:spacing w:after="80"/>
      </w:pPr>
      <w:r>
        <w:rPr>
          <w:b/>
          <w:bCs/>
        </w:rPr>
        <w:t xml:space="preserve">Der wöchentliche WhatsApp-Call</w:t>
      </w:r>
    </w:p>
    <w:p>
      <w:pPr>
        <w:spacing w:after="160"/>
      </w:pPr>
      <w:r>
        <w:t xml:space="preserve">Eine wiederkehrende WhatsApp-Gruppenrunde (Vorschlag: per WhatsApp-Community oder Gruppenanruf), in der sich Academy-Mitglieder gegenseitig austauschen können — über eigene Erfahrungen, Fortschritte ihrer Hunde und gegenseitige Unterstützung. Selin moderiert, muss aber nicht jede Frage selbst beantworten — das stärkt die Community und entlastet gleichzeitig ihre persönliche Zeit.</w:t>
      </w:r>
    </w:p>
    <w:p>
      <w:pPr>
        <w:spacing w:after="80"/>
      </w:pPr>
      <w:r>
        <w:rPr>
          <w:b/>
          <w:bCs/>
        </w:rPr>
        <w:t xml:space="preserve">Erlösmodell</w:t>
      </w:r>
    </w:p>
    <w:p>
      <w:pPr>
        <w:spacing w:after="160"/>
      </w:pPr>
      <w:r>
        <w:t xml:space="preserve">Die Academy-Mitgliedschaft (29,99 €/Monat) ist das laufende Grundmodul. Zusätzlich können einzelne Kurse auch separat als Einmalkauf angeboten werden — das senkt die Einstiegshürde für Halter, die noch nicht für eine 1:1-Sitzung bereit sind.</w:t>
      </w:r>
    </w:p>
    <w:p>
      <w:pPr>
        <w:spacing w:after="80"/>
      </w:pPr>
      <w:r>
        <w:rPr>
          <w:b/>
          <w:bCs/>
        </w:rPr>
        <w:t xml:space="preserve">Verbindung zum Kerngeschäft</w:t>
      </w:r>
    </w:p>
    <w:p>
      <w:pPr>
        <w:spacing w:after="160"/>
      </w:pPr>
      <w:r>
        <w:t xml:space="preserve">Die Academy konkurriert nicht mit den 1:1-Sitzungen, sondern ergänzt sie: Wer mit dem Grundlagenkurs einsteigt und merkt, dass sein Hund individuelle Begleitung braucht, ist ein warmer Lead für ein 1:1-Paket.</w:t>
      </w:r>
    </w:p>
    <w:p>
      <w:r>
        <w:br w:type="page"/>
      </w:r>
    </w:p>
    <w:p>
      <w:pPr>
        <w:pStyle w:val="Heading1"/>
      </w:pPr>
      <w:r>
        <w:t xml:space="preserve">10. Sprachen — weltweit zugänglich, nicht nur DACH</w:t>
      </w:r>
    </w:p>
    <w:p>
      <w:pPr>
        <w:spacing w:after="160"/>
      </w:pPr>
      <w:r>
        <w:t xml:space="preserve">Praktischer Ansatz: Start mit Deutsch als tragender Sprache (deine Muttersprache, größte anfängliche Reichweite im DACH-Raum), danach schrittweise Erweiterung um Englisch und weitere Sprachen entsprechend der tatsächlichen Nachfrage aus den Werbedaten — statt von Anfang an in zu viele Sprachen gleichzeitig zu investieren.</w:t>
      </w:r>
    </w:p>
    <w:p>
      <w:pPr>
        <w:pStyle w:val="ListParagraph"/>
        <w:numPr>
          <w:ilvl w:val="0"/>
          <w:numId w:val="3"/>
        </w:numPr>
        <w:spacing w:after="80"/>
      </w:pPr>
      <w:r>
        <w:t xml:space="preserve">Landingpage: zunächst Deutsch, später ggf. Englisch je nach Nachfrage</w:t>
      </w:r>
    </w:p>
    <w:p>
      <w:pPr>
        <w:pStyle w:val="ListParagraph"/>
        <w:numPr>
          <w:ilvl w:val="0"/>
          <w:numId w:val="3"/>
        </w:numPr>
        <w:spacing w:after="80"/>
      </w:pPr>
      <w:r>
        <w:t xml:space="preserve">Google &amp; Meta Ads: zunächst DACH-Markt, später internationale Erweiterung möglich</w:t>
      </w:r>
    </w:p>
    <w:p>
      <w:pPr>
        <w:pStyle w:val="ListParagraph"/>
        <w:numPr>
          <w:ilvl w:val="0"/>
          <w:numId w:val="3"/>
        </w:numPr>
        <w:spacing w:after="80"/>
      </w:pPr>
      <w:r>
        <w:t xml:space="preserve">WhatsApp-Bausteine: zunächst Deutsch, parallel zur Sprachausweitung</w:t>
      </w:r>
    </w:p>
    <w:p>
      <w:pPr>
        <w:pStyle w:val="ListParagraph"/>
        <w:numPr>
          <w:ilvl w:val="0"/>
          <w:numId w:val="3"/>
        </w:numPr>
        <w:spacing w:after="80"/>
      </w:pPr>
      <w:r>
        <w:t xml:space="preserve">Academy &amp; Kurse: zunächst Deutsch, Untertitel bei Bedarf später ergänzen</w:t>
      </w:r>
    </w:p>
    <w:p>
      <w:r>
        <w:br w:type="page"/>
      </w:r>
    </w:p>
    <w:p>
      <w:pPr>
        <w:pStyle w:val="Heading1"/>
      </w:pPr>
      <w:r>
        <w:t xml:space="preserve">11. Realistische Umsatzeinschätzung</w:t>
      </w:r>
    </w:p>
    <w:p>
      <w:pPr>
        <w:spacing w:after="80"/>
      </w:pPr>
      <w:r>
        <w:rPr>
          <w:b/>
          <w:bCs/>
        </w:rPr>
        <w:t xml:space="preserve">Wichtiger Hinweis</w:t>
      </w:r>
    </w:p>
    <w:p>
      <w:pPr>
        <w:spacing w:after="160"/>
      </w:pPr>
      <w:r>
        <w:t xml:space="preserve">Anders als bei Sibylle (15 Jahre etablierte Praxis, bestehende Referenzen) startest du bei null Kundenstimmen. Die folgenden Zahlen sind daher bewusst vorsichtiger angesetzt als im Sibylle-Konzept und gelten erst, nachdem die ersten echten Referenzen (Abschnitt 3c) aufgebaut wurden.</w:t>
      </w:r>
    </w:p>
    <w:p>
      <w:pPr>
        <w:spacing w:after="80"/>
      </w:pPr>
      <w:r>
        <w:rPr>
          <w:b/>
          <w:bCs/>
        </w:rPr>
        <w:t xml:space="preserve">Prognose — Phase 1 (Monate 1–3, Aufbau von Referenzen &amp; Funnel)</w:t>
      </w:r>
    </w:p>
    <w:p>
      <w:pPr>
        <w:spacing w:after="160"/>
      </w:pPr>
      <w:r>
        <w:t xml:space="preserve">Realistisch 2.000–6.000 € Monatsumsatz aus den 1:1-Paketen, während Vertrauen und Referenzen aufgebaut werden. Der Fokus liegt hier auf Lernen (welche Botschaft konvertiert, welches Paket wird gewählt), nicht auf maximalem Umsatz.</w:t>
      </w:r>
    </w:p>
    <w:p>
      <w:pPr>
        <w:spacing w:after="80"/>
      </w:pPr>
      <w:r>
        <w:rPr>
          <w:b/>
          <w:bCs/>
        </w:rPr>
        <w:t xml:space="preserve">Prognose — Phase 2 (Monate 4–12, mit ersten Referenzen &amp; optimiertem Funnel)</w:t>
      </w:r>
    </w:p>
    <w:p>
      <w:pPr>
        <w:spacing w:after="160"/>
      </w:pPr>
      <w:r>
        <w:t xml:space="preserve">Mit funktionierender Landingpage, ersten echten Referenzen, paralleler Meta+Google-Kampagne und eingespieltem WhatsApp-Funnel sind 6.000–20.000 € Monatsumsatz aus den 1:1-Paketen realistisch.</w:t>
      </w:r>
    </w:p>
    <w:p>
      <w:pPr>
        <w:spacing w:after="80"/>
      </w:pPr>
      <w:r>
        <w:rPr>
          <w:b/>
          <w:bCs/>
        </w:rPr>
        <w:t xml:space="preserve">Zweite Einnahmequelle: Academy &amp; Kurse</w:t>
      </w:r>
    </w:p>
    <w:p>
      <w:pPr>
        <w:spacing w:after="160"/>
      </w:pPr>
      <w:r>
        <w:t xml:space="preserve">Zusätzlich zu den 1:1-Paketen baut die Academy (Abschnitt 9) ein zweites, von deiner Zeit entkoppeltes Standbein auf. Bei einigen hundert zahlenden Mitgliedern (29,99 €/Monat) plus Einzelkursverkäufen sind je nach Reichweite zusätzliche 1.500–6.000 € Monatsumsatz langfristig realistisch.</w:t>
      </w:r>
    </w:p>
    <w:p>
      <w:r>
        <w:br w:type="page"/>
      </w:r>
    </w:p>
    <w:p>
      <w:pPr>
        <w:pStyle w:val="Heading1"/>
      </w:pPr>
      <w:r>
        <w:t xml:space="preserve">12. Nächste Schritte</w:t>
      </w:r>
    </w:p>
    <w:p>
      <w:pPr>
        <w:pStyle w:val="ListParagraph"/>
        <w:numPr>
          <w:ilvl w:val="0"/>
          <w:numId w:val="2"/>
        </w:numPr>
        <w:spacing w:after="80"/>
      </w:pPr>
      <w:r>
        <w:t xml:space="preserve">Abschnitt 14 (offene Fragen) ausfüllen — das schärft Positionierung und Pakete</w:t>
      </w:r>
    </w:p>
    <w:p>
      <w:pPr>
        <w:pStyle w:val="ListParagraph"/>
        <w:numPr>
          <w:ilvl w:val="0"/>
          <w:numId w:val="2"/>
        </w:numPr>
        <w:spacing w:after="80"/>
      </w:pPr>
      <w:r>
        <w:t xml:space="preserve">Deine Geschichte (Abschnitt 3b) ausformulieren und Fotos/Videos vom Hund sammeln</w:t>
      </w:r>
    </w:p>
    <w:p>
      <w:pPr>
        <w:pStyle w:val="ListParagraph"/>
        <w:numPr>
          <w:ilvl w:val="0"/>
          <w:numId w:val="2"/>
        </w:numPr>
        <w:spacing w:after="80"/>
      </w:pPr>
      <w:r>
        <w:t xml:space="preserve">Landingpage aufsetzen (Texte, Video, deine Geschichte) — Start mit Deutsch</w:t>
      </w:r>
    </w:p>
    <w:p>
      <w:pPr>
        <w:pStyle w:val="ListParagraph"/>
        <w:numPr>
          <w:ilvl w:val="0"/>
          <w:numId w:val="2"/>
        </w:numPr>
        <w:spacing w:after="80"/>
      </w:pPr>
      <w:r>
        <w:t xml:space="preserve">Calendly + Stripe einrichten</w:t>
      </w:r>
    </w:p>
    <w:p>
      <w:pPr>
        <w:pStyle w:val="ListParagraph"/>
        <w:numPr>
          <w:ilvl w:val="0"/>
          <w:numId w:val="2"/>
        </w:numPr>
        <w:spacing w:after="80"/>
      </w:pPr>
      <w:r>
        <w:t xml:space="preserve">Rechtliche Basis klären (Abschnitt 8) — Anwalt für Tierheilpraktiker-/Werberecht + Steuerberater</w:t>
      </w:r>
    </w:p>
    <w:p>
      <w:pPr>
        <w:pStyle w:val="ListParagraph"/>
        <w:numPr>
          <w:ilvl w:val="0"/>
          <w:numId w:val="2"/>
        </w:numPr>
        <w:spacing w:after="80"/>
      </w:pPr>
      <w:r>
        <w:t xml:space="preserve">WhatsApp-Funnel aufsetzen: Click-to-WhatsApp-Button + erste Sprachnachrichten-Bausteine produzieren</w:t>
      </w:r>
    </w:p>
    <w:p>
      <w:pPr>
        <w:pStyle w:val="ListParagraph"/>
        <w:numPr>
          <w:ilvl w:val="0"/>
          <w:numId w:val="2"/>
        </w:numPr>
        <w:spacing w:after="80"/>
      </w:pPr>
      <w:r>
        <w:t xml:space="preserve">Erste Meta- und Google-Kampagnen mit Testbudget starten</w:t>
      </w:r>
    </w:p>
    <w:p>
      <w:pPr>
        <w:pStyle w:val="ListParagraph"/>
        <w:numPr>
          <w:ilvl w:val="0"/>
          <w:numId w:val="2"/>
        </w:numPr>
        <w:spacing w:after="80"/>
      </w:pPr>
      <w:r>
        <w:t xml:space="preserve">Erste 5–10 Kunden bewusst um Feedback bitten (Abschnitt 3c) — Google-Profil anlegen</w:t>
      </w:r>
    </w:p>
    <w:p>
      <w:pPr>
        <w:pStyle w:val="ListParagraph"/>
        <w:numPr>
          <w:ilvl w:val="0"/>
          <w:numId w:val="2"/>
        </w:numPr>
        <w:spacing w:after="80"/>
      </w:pPr>
      <w:r>
        <w:t xml:space="preserve">Academy-Plattform aufsetzen und ersten Grundlagenkurs produzieren, sobald 1:1-Funnel läuft</w:t>
      </w:r>
    </w:p>
    <w:p>
      <w:pPr>
        <w:pStyle w:val="ListParagraph"/>
        <w:numPr>
          <w:ilvl w:val="0"/>
          <w:numId w:val="2"/>
        </w:numPr>
        <w:spacing w:after="80"/>
      </w:pPr>
      <w:r>
        <w:t xml:space="preserve">Erste echte Fachartikel und Pressemitteilung vorbereiten (Abschnitt 13)</w:t>
      </w:r>
    </w:p>
    <w:p>
      <w:pPr>
        <w:pStyle w:val="ListParagraph"/>
        <w:numPr>
          <w:ilvl w:val="0"/>
          <w:numId w:val="2"/>
        </w:numPr>
        <w:spacing w:after="80"/>
      </w:pPr>
      <w:r>
        <w:t xml:space="preserve">Nach 4–8 Wochen: Kanäle, Texte und Pakete anhand echter Daten optimieren</w:t>
      </w:r>
    </w:p>
    <w:p>
      <w:r>
        <w:br w:type="page"/>
      </w:r>
    </w:p>
    <w:p>
      <w:pPr>
        <w:pStyle w:val="Heading1"/>
      </w:pPr>
      <w:r>
        <w:t xml:space="preserve">13. Expertenstatus aufbauen — echt statt erfunden</w:t>
      </w:r>
    </w:p>
    <w:p>
      <w:pPr>
        <w:spacing w:after="80"/>
      </w:pPr>
      <w:r>
        <w:rPr>
          <w:b/>
          <w:bCs/>
        </w:rPr>
        <w:t xml:space="preserve">Wichtiger Hinweis vorab</w:t>
      </w:r>
    </w:p>
    <w:p>
      <w:pPr>
        <w:spacing w:after="160"/>
      </w:pPr>
      <w:r>
        <w:t xml:space="preserve">Ein naheliegender Gedanke ist, den Expertenstatus über Zeitungsartikel oder Presseberichte zu zeigen, die über Selin Weikard und Morpheus berichten. Das geht — aber nur, wenn diese Berichte echt sind. Erfundene oder fingierte Presseartikel (auch als „Beispiel“ oder internes Konzept-Element) sind eine Form von Täuschung gegenüber zukünftigen Kunden, sobald sie auf einer Landingpage oder in Werbematerial verwendet werden — und gerade im Gesundheitsbereich ein zusätzliches rechtliches Risiko (siehe Abschnitt 8: keine nicht überprüfbaren Heilungsaussagen). Der folgende Plan zeigt, wie sich derselbe Effekt — Vertrauen durch sichtbare Kompetenz — mit echten Mitteln erreichen lässt, die sogar langfristig stabiler wirken, weil sie überprüfbar sind.</w:t>
      </w:r>
    </w:p>
    <w:p>
      <w:pPr>
        <w:spacing w:after="80"/>
      </w:pPr>
      <w:r>
        <w:rPr>
          <w:b/>
          <w:bCs/>
        </w:rPr>
        <w:t xml:space="preserve">Baustein 1: Eigene Fachartikel-Serie (kein Zeitungs-Look, aber genauso wirksam)</w:t>
      </w:r>
    </w:p>
    <w:p>
      <w:pPr>
        <w:spacing w:after="160"/>
      </w:pPr>
      <w:r>
        <w:t xml:space="preserve">Eine klar als „Wissen“ oder „Blog“ gekennzeichnete Artikelserie auf der eigenen Website, die Selins Erfahrung mit Morpheus als roten Faden nutzt — genau wie die Vorher/Nachher-Bildstrecke aus Abschnitt 3b, nur in Textform vertieft. Das wirkt fachlich, ist aber zu 100 % wahr und überprüfbar.</w:t>
      </w:r>
    </w:p>
    <w:p>
      <w:pPr>
        <w:pStyle w:val="ListParagraph"/>
        <w:numPr>
          <w:ilvl w:val="0"/>
          <w:numId w:val="3"/>
        </w:numPr>
        <w:spacing w:after="80"/>
      </w:pPr>
      <w:r>
        <w:t xml:space="preserve">„Warum dein Hund trotz Tierarztbesuchen nicht gesund wird“ — mit Bezug auf die Antibiotika/Apoquel-Sackgasse bei Morpheus</w:t>
      </w:r>
    </w:p>
    <w:p>
      <w:pPr>
        <w:pStyle w:val="ListParagraph"/>
        <w:numPr>
          <w:ilvl w:val="0"/>
          <w:numId w:val="3"/>
        </w:numPr>
        <w:spacing w:after="80"/>
      </w:pPr>
      <w:r>
        <w:t xml:space="preserve">„Darmgesundheit beim Hund: Was ich aus drei Jahren Ausleitung gelernt habe“</w:t>
      </w:r>
    </w:p>
    <w:p>
      <w:pPr>
        <w:pStyle w:val="ListParagraph"/>
        <w:numPr>
          <w:ilvl w:val="0"/>
          <w:numId w:val="3"/>
        </w:numPr>
        <w:spacing w:after="80"/>
      </w:pPr>
      <w:r>
        <w:t xml:space="preserve">„Wann Ernährungsumstellung wirklich hilft — und wann nicht“ — mit der Futterodyssee Ente/Wasserbüffel als ehrlichem Beispiel, dass nicht jede Umstellung sofort wirkt</w:t>
      </w:r>
    </w:p>
    <w:p>
      <w:pPr>
        <w:pStyle w:val="ListParagraph"/>
        <w:numPr>
          <w:ilvl w:val="0"/>
          <w:numId w:val="3"/>
        </w:numPr>
        <w:spacing w:after="80"/>
      </w:pPr>
      <w:r>
        <w:t xml:space="preserve">„Allergien beim Hund: Symptom behandeln oder Ursache finden?“</w:t>
      </w:r>
    </w:p>
    <w:p>
      <w:pPr>
        <w:spacing w:after="160"/>
      </w:pPr>
      <w:r>
        <w:t xml:space="preserve">Diese Artikel erfüllen denselben Zweck wie ein „Pressebericht“ — sie zeigen Tiefe und Erfahrung — sind aber komplett eigene, wahre Inhalte ohne Fälschungsrisiko.</w:t>
      </w:r>
    </w:p>
    <w:p>
      <w:pPr>
        <w:spacing w:after="80"/>
      </w:pPr>
      <w:r>
        <w:rPr>
          <w:b/>
          <w:bCs/>
        </w:rPr>
        <w:t xml:space="preserve">Baustein 2: Echte Pressearbeit — eine Pressemitteilung, die tatsächlich verschickt wird</w:t>
      </w:r>
    </w:p>
    <w:p>
      <w:pPr>
        <w:spacing w:after="160"/>
      </w:pPr>
      <w:r>
        <w:t xml:space="preserve">Statt einen Artikel zu erfinden, lässt sich ein echter schreiben — durch eine kurze, ehrliche Pressemitteilung an Hundezeitschriften, Lokalzeitungen oder Online-Magazine im Tierbereich. Redaktionen suchen regelmäßig nach echten Geschichten.</w:t>
      </w:r>
    </w:p>
    <w:p>
      <w:pPr>
        <w:pStyle w:val="ListParagraph"/>
        <w:numPr>
          <w:ilvl w:val="0"/>
          <w:numId w:val="2"/>
        </w:numPr>
        <w:spacing w:after="80"/>
      </w:pPr>
      <w:r>
        <w:t xml:space="preserve">Kurze Pressemitteilung verfassen (ca. 1 Seite): Wer ist Selin Weikard, was ist die Morpheus-Geschichte, was ist das neue Angebot</w:t>
      </w:r>
    </w:p>
    <w:p>
      <w:pPr>
        <w:pStyle w:val="ListParagraph"/>
        <w:numPr>
          <w:ilvl w:val="0"/>
          <w:numId w:val="2"/>
        </w:numPr>
        <w:spacing w:after="80"/>
      </w:pPr>
      <w:r>
        <w:t xml:space="preserve">Liste von 10–20 passenden Redaktionen erstellen (Hundezeitschriften, Lokalzeitung am Wohnort, Tier-Online-Magazine, Podcasts zum Thema Hund)</w:t>
      </w:r>
    </w:p>
    <w:p>
      <w:pPr>
        <w:pStyle w:val="ListParagraph"/>
        <w:numPr>
          <w:ilvl w:val="0"/>
          <w:numId w:val="2"/>
        </w:numPr>
        <w:spacing w:after="80"/>
      </w:pPr>
      <w:r>
        <w:t xml:space="preserve">Persönlich anschreiben statt Massen-E-Mail — mit 1–2 starken Fotos aus der Bildstrecke (Abschnitt 3b) im Anhang</w:t>
      </w:r>
    </w:p>
    <w:p>
      <w:pPr>
        <w:pStyle w:val="ListParagraph"/>
        <w:numPr>
          <w:ilvl w:val="0"/>
          <w:numId w:val="2"/>
        </w:numPr>
        <w:spacing w:after="80"/>
      </w:pPr>
      <w:r>
        <w:t xml:space="preserve">Falls ein echter Artikel entsteht: DAS ist der Trust-Baustein, der auf die Landingpage darf — mit Verlinkung zum Originalartikel, was zusätzlich Glaubwürdigkeit schafft (genau wie bei Sibylles Google-Bewertungen, die live nachprüfbar sind)</w:t>
      </w:r>
    </w:p>
    <w:p>
      <w:pPr>
        <w:spacing w:after="80"/>
      </w:pPr>
      <w:r>
        <w:rPr>
          <w:b/>
          <w:bCs/>
        </w:rPr>
        <w:t xml:space="preserve">Baustein 3: Sichtbare, echte Kompetenz-Signale</w:t>
      </w:r>
    </w:p>
    <w:p>
      <w:pPr>
        <w:pStyle w:val="ListParagraph"/>
        <w:numPr>
          <w:ilvl w:val="0"/>
          <w:numId w:val="3"/>
        </w:numPr>
        <w:spacing w:after="80"/>
      </w:pPr>
      <w:r>
        <w:t xml:space="preserve">Ausbildungsstand transparent zeigen: „In Ausbildung zur Tierheilpraktikerin mit Schwerpunkt Tierhomöopathie“ — das wirkt seriöser als ein übertriebener Titel, der bei Nachfrage nicht standhält</w:t>
      </w:r>
    </w:p>
    <w:p>
      <w:pPr>
        <w:pStyle w:val="ListParagraph"/>
        <w:numPr>
          <w:ilvl w:val="0"/>
          <w:numId w:val="3"/>
        </w:numPr>
        <w:spacing w:after="80"/>
      </w:pPr>
      <w:r>
        <w:t xml:space="preserve">Wissensaufbau dokumentieren: kurze Beiträge über neue Erkenntnisse, Bücher, Recherchen, Gespräche mit Experten — zeigt, dass das Lernen nie aufhört</w:t>
      </w:r>
    </w:p>
    <w:p>
      <w:pPr>
        <w:pStyle w:val="ListParagraph"/>
        <w:numPr>
          <w:ilvl w:val="0"/>
          <w:numId w:val="3"/>
        </w:numPr>
        <w:spacing w:after="80"/>
      </w:pPr>
      <w:r>
        <w:t xml:space="preserve">Eigene Falldokumentation (anonymisiert) sobald erste Kunden da sind — ergänzt Morpheus als zweiten, dritten, vierten echten Beleg</w:t>
      </w:r>
    </w:p>
    <w:p>
      <w:pPr>
        <w:pStyle w:val="ListParagraph"/>
        <w:numPr>
          <w:ilvl w:val="0"/>
          <w:numId w:val="3"/>
        </w:numPr>
        <w:spacing w:after="80"/>
      </w:pPr>
      <w:r>
        <w:t xml:space="preserve">Mitgliedschaft in Fachverbänden für Tierheilpraktiker/Tierhomöopathie, sobald relevant — echte Verbandslogos sind ein starkes, seriöses Trust-Signal</w:t>
      </w:r>
    </w:p>
    <w:p>
      <w:pPr>
        <w:pStyle w:val="ListParagraph"/>
        <w:numPr>
          <w:ilvl w:val="0"/>
          <w:numId w:val="3"/>
        </w:numPr>
        <w:spacing w:after="80"/>
      </w:pPr>
      <w:r>
        <w:t xml:space="preserve">Kurzes, ehrliches Erklär-Video: „Warum ich kein Diplom habe — und trotzdem weiß, was ich tue“ — macht aus dem fehlenden Titel eine Einladung zur echten Geschichte</w:t>
      </w:r>
    </w:p>
    <w:p>
      <w:pPr>
        <w:spacing w:after="80"/>
      </w:pPr>
      <w:r>
        <w:rPr>
          <w:b/>
          <w:bCs/>
        </w:rPr>
        <w:t xml:space="preserve">Warum dieser Weg am Ende stärker ist</w:t>
      </w:r>
    </w:p>
    <w:p>
      <w:pPr>
        <w:spacing w:after="160"/>
      </w:pPr>
      <w:r>
        <w:t xml:space="preserve">Ein erfundener Zeitungsartikel hält nur, bis jemand danach googelt. Eine echte Artikelserie, eine echte Pressemitteilung und ein transparenter Ausbildungsstand halten auch dann noch, wenn ein skeptischer Kunde nachprüft — und genau diese Nachprüfbarkeit ist im sensiblen Bereich Tiergesundheit der eigentliche Vertrauens-Hebel.</w:t>
      </w:r>
    </w:p>
    <w:p>
      <w:r>
        <w:br w:type="page"/>
      </w:r>
    </w:p>
    <w:p>
      <w:pPr>
        <w:pStyle w:val="Heading1"/>
      </w:pPr>
      <w:r>
        <w:t xml:space="preserve">14. Offene Fragen für dich — bitte vor dem Start ausfüllen</w:t>
      </w:r>
    </w:p>
    <w:p>
      <w:pPr>
        <w:spacing w:after="160"/>
      </w:pPr>
      <w:r>
        <w:t xml:space="preserve">Diese Punkte fehlen noch, um das Konzept von einer Vorlage zu deinem fertigen Business-Konzept zu machen. Am besten in einem ruhigen Moment durchgehen, gerne auch mit mir zusammen in einem nächsten Gespräch.</w:t>
      </w:r>
    </w:p>
    <w:p>
      <w:pPr>
        <w:spacing w:after="80"/>
      </w:pPr>
      <w:r>
        <w:rPr>
          <w:b/>
          <w:bCs/>
        </w:rPr>
        <w:t xml:space="preserve">Zur Positionierung (Abschnitt 1) — Claim ist geklärt</w:t>
      </w:r>
    </w:p>
    <w:p>
      <w:pPr>
        <w:pStyle w:val="ListParagraph"/>
        <w:numPr>
          <w:ilvl w:val="0"/>
          <w:numId w:val="3"/>
        </w:numPr>
        <w:spacing w:after="80"/>
      </w:pPr>
      <w:r>
        <w:t xml:space="preserve">Wie nennst du dich offiziell: Hundegesundheitscoach, ganzheitliche Tierheilpraktikerin, o. ä.? (Achtung: Begriff „Tierheilpraktiker“ hat teils geschützte/erwartete Bedeutung, bitte mit Anwalt abklären)</w:t>
      </w:r>
    </w:p>
    <w:p>
      <w:pPr>
        <w:spacing w:after="80"/>
      </w:pPr>
      <w:r>
        <w:rPr>
          <w:b/>
          <w:bCs/>
        </w:rPr>
        <w:t xml:space="preserve">Zur Geschichte (Abschnitt 3b)</w:t>
      </w:r>
    </w:p>
    <w:p>
      <w:pPr>
        <w:pStyle w:val="ListParagraph"/>
        <w:numPr>
          <w:ilvl w:val="0"/>
          <w:numId w:val="3"/>
        </w:numPr>
        <w:spacing w:after="80"/>
      </w:pPr>
      <w:r>
        <w:t xml:space="preserve">Die 5 Fragen aus Abschnitt 3b — bitte konkret beantworten, das wird der emotionale Kern der Landingpage</w:t>
      </w:r>
    </w:p>
    <w:p>
      <w:pPr>
        <w:spacing w:after="80"/>
      </w:pPr>
      <w:r>
        <w:rPr>
          <w:b/>
          <w:bCs/>
        </w:rPr>
        <w:t xml:space="preserve">Zum Angebot (Abschnitt 3)</w:t>
      </w:r>
    </w:p>
    <w:p>
      <w:pPr>
        <w:pStyle w:val="ListParagraph"/>
        <w:numPr>
          <w:ilvl w:val="0"/>
          <w:numId w:val="3"/>
        </w:numPr>
        <w:spacing w:after="80"/>
      </w:pPr>
      <w:r>
        <w:t xml:space="preserve">Passen die vorgeschlagenen Preise zu deinem Markt-/Erfahrungsgefühl, oder sollen wir niedriger/höher ansetzen?</w:t>
      </w:r>
    </w:p>
    <w:p>
      <w:pPr>
        <w:spacing w:after="80"/>
      </w:pPr>
      <w:r>
        <w:rPr>
          <w:b/>
          <w:bCs/>
        </w:rPr>
        <w:t xml:space="preserve">Zur Rechtssicherheit (Abschnitt 8)</w:t>
      </w:r>
    </w:p>
    <w:p>
      <w:pPr>
        <w:pStyle w:val="ListParagraph"/>
        <w:numPr>
          <w:ilvl w:val="0"/>
          <w:numId w:val="3"/>
        </w:numPr>
        <w:spacing w:after="80"/>
      </w:pPr>
      <w:r>
        <w:t xml:space="preserve">Hast du eine Ausbildung/Zertifizierung, die du nennen darfst (z. B. Tierheilpraktiker-Ausbildung)? Das stärkt die Landingpage erheblich, falls vorhanden.</w:t>
      </w:r>
    </w:p>
    <w:p>
      <w:pPr>
        <w:pStyle w:val="ListParagraph"/>
        <w:numPr>
          <w:ilvl w:val="0"/>
          <w:numId w:val="3"/>
        </w:numPr>
        <w:spacing w:after="80"/>
      </w:pPr>
      <w:r>
        <w:t xml:space="preserve">Termin mit Anwalt/Steuerberater bereits geplant oder soll ich dir helfen, die richtigen Fragen dafür vorzubereiten?</w:t>
      </w:r>
    </w:p>
    <w:p>
      <w:pPr>
        <w:pBdr>
          <w:bottom w:val="single" w:color="2A6B7C" w:sz="6" w:space="1"/>
        </w:pBdr>
        <w:spacing w:after="200" w:before="200"/>
      </w:pPr>
      <w:r>
        <w:t xml:space="preserve"/>
      </w:r>
    </w:p>
    <w:p>
      <w:pPr>
        <w:spacing w:after="160"/>
      </w:pPr>
      <w:r>
        <w:rPr>
          <w:i/>
          <w:iCs/>
          <w:color w:val="595959"/>
        </w:rPr>
        <w:t xml:space="preserve">Sag mir einfach, bei welchem Abschnitt du als nächstes weitermachen willst — zum Beispiel deine Geschichte ausformulieren, den Claim schärfen, oder direkt die WhatsApp-Bausteine aus Abschnitt 4 texten.</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Seite </w:t>
    </w:r>
    <w:r>
      <w:rPr>
        <w:color w:val="59595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Selin Weikard — Expertin für Hundegesundheit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A6B7C" w:sz="6" w:space="4"/>
      </w:pBdr>
      <w:spacing w:after="240" w:before="320"/>
      <w:outlineLvl w:val="0"/>
    </w:pPr>
    <w:rPr>
      <w:rFonts w:ascii="Arial" w:cs="Arial" w:eastAsia="Arial" w:hAnsi="Arial"/>
      <w:b/>
      <w:bCs/>
      <w:color w:val="2A6B7C"/>
      <w:sz w:val="32"/>
      <w:szCs w:val="32"/>
    </w:rPr>
  </w:style>
  <w:style w:type="paragraph" w:styleId="Heading2">
    <w:name w:val="Heading 2"/>
    <w:basedOn w:val="Normal"/>
    <w:next w:val="Normal"/>
    <w:qFormat/>
    <w:pPr>
      <w:spacing w:after="140" w:before="200"/>
      <w:outlineLvl w:val="1"/>
    </w:pPr>
    <w:rPr>
      <w:rFonts w:ascii="Arial" w:cs="Arial" w:eastAsia="Arial" w:hAnsi="Arial"/>
      <w:b/>
      <w:bCs/>
      <w:color w:val="1E52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2026-07-09T13:53:26.610Z</dcterms:created>
  <dcterms:modified xsi:type="dcterms:W3CDTF">2026-07-09T13:53:26.610Z</dcterms:modified>
</cp:coreProperties>
</file>

<file path=docProps/custom.xml><?xml version="1.0" encoding="utf-8"?>
<Properties xmlns="http://schemas.openxmlformats.org/officeDocument/2006/custom-properties" xmlns:vt="http://schemas.openxmlformats.org/officeDocument/2006/docPropsVTypes"/>
</file>