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E027" w14:textId="56E42064" w:rsidR="00AA287C" w:rsidRPr="00AA287C" w:rsidRDefault="00AA287C" w:rsidP="00AA28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2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Process Definition Document (AS-IS)</w:t>
      </w:r>
    </w:p>
    <w:tbl>
      <w:tblPr>
        <w:tblStyle w:val="PlainTable1"/>
        <w:tblW w:w="10456" w:type="dxa"/>
        <w:tblLook w:val="04A0" w:firstRow="1" w:lastRow="0" w:firstColumn="1" w:lastColumn="0" w:noHBand="0" w:noVBand="1"/>
      </w:tblPr>
      <w:tblGrid>
        <w:gridCol w:w="4531"/>
        <w:gridCol w:w="5925"/>
      </w:tblGrid>
      <w:tr w:rsidR="00AA287C" w14:paraId="0B981C90" w14:textId="77777777" w:rsidTr="002D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9AA3008" w14:textId="08BB8F92" w:rsidR="00AA287C" w:rsidRPr="002D1506" w:rsidRDefault="00AA287C" w:rsidP="002D1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925" w:type="dxa"/>
          </w:tcPr>
          <w:p w14:paraId="610157F4" w14:textId="1A895254" w:rsidR="00AA287C" w:rsidRPr="00AA287C" w:rsidRDefault="00C67E49" w:rsidP="00AA287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Invoice Generation </w:t>
            </w:r>
            <w:r w:rsidR="00AA287C"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>Process Document</w:t>
            </w:r>
          </w:p>
        </w:tc>
      </w:tr>
      <w:tr w:rsidR="00AA287C" w14:paraId="149EED75" w14:textId="77777777" w:rsidTr="002D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58C6985" w14:textId="6DE30E27" w:rsidR="00AA287C" w:rsidRPr="002D1506" w:rsidRDefault="00AA287C" w:rsidP="002D1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5925" w:type="dxa"/>
          </w:tcPr>
          <w:p w14:paraId="56B90FC5" w14:textId="097B64AC" w:rsidR="00AA287C" w:rsidRPr="00AA287C" w:rsidRDefault="00AA287C" w:rsidP="00AA287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Revenue </w:t>
            </w:r>
            <w:r w:rsidR="002D1506"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>Assurance</w:t>
            </w:r>
            <w:r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– </w:t>
            </w:r>
            <w:r w:rsidR="00C67E49">
              <w:rPr>
                <w:rFonts w:eastAsia="Times New Roman" w:cs="Times New Roman"/>
                <w:sz w:val="24"/>
                <w:szCs w:val="24"/>
                <w:lang w:eastAsia="en-IN"/>
              </w:rPr>
              <w:t>CSD</w:t>
            </w:r>
          </w:p>
        </w:tc>
      </w:tr>
      <w:tr w:rsidR="00AA287C" w14:paraId="7A950C3C" w14:textId="77777777" w:rsidTr="002D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675A1CF" w14:textId="02699F9C" w:rsidR="00AA287C" w:rsidRPr="002D1506" w:rsidRDefault="00AA287C" w:rsidP="002D1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925" w:type="dxa"/>
          </w:tcPr>
          <w:p w14:paraId="19CD7883" w14:textId="6AFE8A23" w:rsidR="00AA287C" w:rsidRPr="00AA287C" w:rsidRDefault="00C67E49" w:rsidP="00AA287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09</w:t>
            </w:r>
            <w:r w:rsidRPr="00C67E49">
              <w:rPr>
                <w:rFonts w:eastAsia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Jan </w:t>
            </w:r>
            <w:r w:rsidR="00AA287C"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>2024</w:t>
            </w:r>
          </w:p>
        </w:tc>
      </w:tr>
      <w:tr w:rsidR="00AA287C" w14:paraId="21563907" w14:textId="77777777" w:rsidTr="002D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303410C" w14:textId="57F7759D" w:rsidR="00AA287C" w:rsidRPr="002D1506" w:rsidRDefault="00AA287C" w:rsidP="002D1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Prepared By</w:t>
            </w:r>
          </w:p>
        </w:tc>
        <w:tc>
          <w:tcPr>
            <w:tcW w:w="5925" w:type="dxa"/>
          </w:tcPr>
          <w:p w14:paraId="6EE34EE2" w14:textId="0B6B327A" w:rsidR="00AA287C" w:rsidRPr="00AA287C" w:rsidRDefault="00AA287C" w:rsidP="00AA287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Harpinder Singh </w:t>
            </w:r>
          </w:p>
        </w:tc>
      </w:tr>
      <w:tr w:rsidR="00AA287C" w14:paraId="272B5369" w14:textId="77777777" w:rsidTr="002D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FAE0508" w14:textId="7C77EBFA" w:rsidR="00AA287C" w:rsidRPr="002D1506" w:rsidRDefault="00AA287C" w:rsidP="002D1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Stakeholders</w:t>
            </w:r>
          </w:p>
        </w:tc>
        <w:tc>
          <w:tcPr>
            <w:tcW w:w="5925" w:type="dxa"/>
          </w:tcPr>
          <w:p w14:paraId="4203CF0F" w14:textId="29E7E256" w:rsidR="00AA287C" w:rsidRPr="00AA287C" w:rsidRDefault="00AA287C" w:rsidP="00AA287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Harpinder Singh, </w:t>
            </w:r>
            <w:r w:rsidR="00C67E49">
              <w:rPr>
                <w:rFonts w:eastAsia="Times New Roman" w:cs="Times New Roman"/>
                <w:sz w:val="24"/>
                <w:szCs w:val="24"/>
                <w:lang w:eastAsia="en-IN"/>
              </w:rPr>
              <w:t>Mr. Harikishan</w:t>
            </w:r>
            <w:r w:rsidRPr="00AA28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Mr. </w:t>
            </w:r>
            <w:r w:rsidR="00C67E49">
              <w:rPr>
                <w:rFonts w:eastAsia="Times New Roman" w:cs="Times New Roman"/>
                <w:sz w:val="24"/>
                <w:szCs w:val="24"/>
                <w:lang w:eastAsia="en-IN"/>
              </w:rPr>
              <w:t>Mohit Sengar</w:t>
            </w:r>
            <w:r w:rsidR="0051346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Mr. </w:t>
            </w:r>
            <w:r w:rsidR="00C67E49">
              <w:rPr>
                <w:rFonts w:eastAsia="Times New Roman" w:cs="Times New Roman"/>
                <w:sz w:val="24"/>
                <w:szCs w:val="24"/>
                <w:lang w:eastAsia="en-IN"/>
              </w:rPr>
              <w:t>Sujoy Roy</w:t>
            </w:r>
            <w:r w:rsidR="00513467">
              <w:rPr>
                <w:rFonts w:eastAsia="Times New Roman" w:cs="Times New Roman"/>
                <w:sz w:val="24"/>
                <w:szCs w:val="24"/>
                <w:lang w:eastAsia="en-IN"/>
              </w:rPr>
              <w:t>, Ms. Vandana Seth</w:t>
            </w:r>
          </w:p>
        </w:tc>
      </w:tr>
    </w:tbl>
    <w:p w14:paraId="49B8C18D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7177F2">
          <v:rect id="_x0000_i1025" style="width:0;height:1.5pt" o:hralign="center" o:hrstd="t" o:hr="t" fillcolor="#a0a0a0" stroked="f"/>
        </w:pict>
      </w:r>
    </w:p>
    <w:p w14:paraId="4FE62313" w14:textId="77777777" w:rsidR="00AA287C" w:rsidRPr="00AA287C" w:rsidRDefault="00AA287C" w:rsidP="00AA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Revision History</w:t>
      </w: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1055"/>
        <w:gridCol w:w="1471"/>
        <w:gridCol w:w="3281"/>
        <w:gridCol w:w="4678"/>
      </w:tblGrid>
      <w:tr w:rsidR="00AA287C" w:rsidRPr="00AA287C" w14:paraId="4CA46710" w14:textId="77777777" w:rsidTr="00AA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C7C79" w14:textId="77777777" w:rsidR="00AA287C" w:rsidRPr="00AA287C" w:rsidRDefault="00AA287C" w:rsidP="00AA28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hideMark/>
          </w:tcPr>
          <w:p w14:paraId="07A00F5E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281" w:type="dxa"/>
            <w:hideMark/>
          </w:tcPr>
          <w:p w14:paraId="227A41B9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4678" w:type="dxa"/>
            <w:hideMark/>
          </w:tcPr>
          <w:p w14:paraId="47380F01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Description/Change</w:t>
            </w:r>
          </w:p>
        </w:tc>
      </w:tr>
      <w:tr w:rsidR="00AA287C" w:rsidRPr="00AA287C" w14:paraId="46D6754D" w14:textId="77777777" w:rsidTr="00AA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2B883" w14:textId="77777777" w:rsidR="00AA287C" w:rsidRPr="00AA287C" w:rsidRDefault="00AA287C" w:rsidP="00AA28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hideMark/>
          </w:tcPr>
          <w:p w14:paraId="1B3D626B" w14:textId="2D408F90" w:rsidR="00AA287C" w:rsidRPr="00AA287C" w:rsidRDefault="00C67E49" w:rsidP="00AA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  <w:r w:rsidR="00AA287C"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</w:t>
            </w:r>
            <w:r w:rsidR="00AA287C"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-2024</w:t>
            </w:r>
          </w:p>
        </w:tc>
        <w:tc>
          <w:tcPr>
            <w:tcW w:w="3281" w:type="dxa"/>
            <w:hideMark/>
          </w:tcPr>
          <w:p w14:paraId="1CF55AC5" w14:textId="5175F2FD" w:rsidR="00AA287C" w:rsidRPr="00AA287C" w:rsidRDefault="00AA287C" w:rsidP="00AA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Harpinder Singh</w:t>
            </w:r>
          </w:p>
        </w:tc>
        <w:tc>
          <w:tcPr>
            <w:tcW w:w="4678" w:type="dxa"/>
            <w:hideMark/>
          </w:tcPr>
          <w:p w14:paraId="0BA7FE61" w14:textId="77777777" w:rsidR="00AA287C" w:rsidRPr="00AA287C" w:rsidRDefault="00AA287C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Draft</w:t>
            </w:r>
          </w:p>
        </w:tc>
      </w:tr>
      <w:tr w:rsidR="00D202E1" w:rsidRPr="00AA287C" w14:paraId="3619475E" w14:textId="77777777" w:rsidTr="00D202E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3C743" w14:textId="63314CFE" w:rsidR="00D202E1" w:rsidRPr="00AA287C" w:rsidRDefault="00D202E1" w:rsidP="00AA28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</w:tcPr>
          <w:p w14:paraId="26A060A2" w14:textId="46BD97B0" w:rsidR="00D202E1" w:rsidRDefault="00D202E1" w:rsidP="00AA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10-Jan-2024</w:t>
            </w:r>
          </w:p>
        </w:tc>
        <w:tc>
          <w:tcPr>
            <w:tcW w:w="3281" w:type="dxa"/>
          </w:tcPr>
          <w:p w14:paraId="71A7F41A" w14:textId="74DB5858" w:rsidR="00D202E1" w:rsidRDefault="00D202E1" w:rsidP="00AA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Harpinder Singh</w:t>
            </w:r>
          </w:p>
        </w:tc>
        <w:tc>
          <w:tcPr>
            <w:tcW w:w="4678" w:type="dxa"/>
          </w:tcPr>
          <w:p w14:paraId="534C6DB3" w14:textId="09FA1BBB" w:rsidR="00D202E1" w:rsidRPr="00AA287C" w:rsidRDefault="00D202E1" w:rsidP="00AA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02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Incorporated automation specifics</w:t>
            </w:r>
          </w:p>
        </w:tc>
      </w:tr>
    </w:tbl>
    <w:p w14:paraId="0E8B208C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135B72">
          <v:rect id="_x0000_i1026" style="width:0;height:1.5pt" o:hralign="center" o:hrstd="t" o:hr="t" fillcolor="#a0a0a0" stroked="f"/>
        </w:pict>
      </w:r>
    </w:p>
    <w:p w14:paraId="0A6C560E" w14:textId="77777777" w:rsidR="00AA287C" w:rsidRPr="00AA287C" w:rsidRDefault="00AA287C" w:rsidP="00AA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8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792E1D97" w14:textId="79E06D1B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1._Executive_Summary" w:history="1">
        <w:r w:rsidRPr="00AA287C">
          <w:rPr>
            <w:rStyle w:val="Hyperlink"/>
            <w:sz w:val="24"/>
            <w:szCs w:val="24"/>
            <w:lang w:eastAsia="en-IN"/>
          </w:rPr>
          <w:t>Executive Summary</w:t>
        </w:r>
      </w:hyperlink>
    </w:p>
    <w:p w14:paraId="79322722" w14:textId="48C6F5C0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eastAsia="en-IN"/>
        </w:rPr>
      </w:pPr>
      <w:hyperlink w:anchor="_2._Objectives" w:history="1">
        <w:r w:rsidRPr="00AA287C">
          <w:rPr>
            <w:rStyle w:val="Hyperlink"/>
            <w:sz w:val="24"/>
            <w:szCs w:val="24"/>
            <w:lang w:eastAsia="en-IN"/>
          </w:rPr>
          <w:t>Objectives</w:t>
        </w:r>
      </w:hyperlink>
    </w:p>
    <w:p w14:paraId="1414382B" w14:textId="33D062FA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3._Scope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Scope</w:t>
        </w:r>
      </w:hyperlink>
    </w:p>
    <w:p w14:paraId="66BB83FD" w14:textId="0171F77E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4._Process_Information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Process Information</w:t>
        </w:r>
      </w:hyperlink>
    </w:p>
    <w:p w14:paraId="42C36DDB" w14:textId="4561B08B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5._Current_Process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Current Process (AS-IS)</w:t>
        </w:r>
      </w:hyperlink>
    </w:p>
    <w:p w14:paraId="5E5A4871" w14:textId="3A43AF79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6._Process_Cost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Process Cost Calculation</w:t>
        </w:r>
      </w:hyperlink>
    </w:p>
    <w:p w14:paraId="489A07BE" w14:textId="4F5A125B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7._Basic_Setups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Basic Setups for Automation</w:t>
        </w:r>
      </w:hyperlink>
    </w:p>
    <w:p w14:paraId="5827E50E" w14:textId="32F8D01A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8._Proposed_Process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Proposed Process (TO-BE RPA Automation)</w:t>
        </w:r>
      </w:hyperlink>
    </w:p>
    <w:p w14:paraId="0D8B2C8C" w14:textId="3346DB99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9._Deployment_Plan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Deployment Plan</w:t>
        </w:r>
      </w:hyperlink>
    </w:p>
    <w:p w14:paraId="2F389DE6" w14:textId="07B145D5" w:rsidR="00AA287C" w:rsidRPr="00AA287C" w:rsidRDefault="00AA287C" w:rsidP="00A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10._Risk_&amp;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Risk &amp; Mitigation</w:t>
        </w:r>
      </w:hyperlink>
    </w:p>
    <w:p w14:paraId="01951E8D" w14:textId="547AA16B" w:rsidR="00AA287C" w:rsidRPr="00AA287C" w:rsidRDefault="00AA287C" w:rsidP="002D1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hyperlink w:anchor="_11._Conclusion_&amp;" w:history="1">
        <w:r w:rsidRPr="00AA287C">
          <w:rPr>
            <w:rStyle w:val="Hyperlink"/>
            <w:rFonts w:eastAsia="Times New Roman" w:cs="Times New Roman"/>
            <w:sz w:val="24"/>
            <w:szCs w:val="24"/>
            <w:lang w:eastAsia="en-IN"/>
          </w:rPr>
          <w:t>Conclusion &amp; Recommendations</w:t>
        </w:r>
      </w:hyperlink>
    </w:p>
    <w:p w14:paraId="50C1BD9F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7D51F">
          <v:rect id="_x0000_i1027" style="width:0;height:1.5pt" o:hralign="center" o:hrstd="t" o:hr="t" fillcolor="#a0a0a0" stroked="f"/>
        </w:pict>
      </w:r>
    </w:p>
    <w:p w14:paraId="339451A8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0" w:name="_1._Executive_Summary"/>
      <w:bookmarkEnd w:id="0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Executive S</w:t>
      </w:r>
      <w:bookmarkStart w:id="1" w:name="Executive"/>
      <w:bookmarkEnd w:id="1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ummary</w:t>
      </w:r>
    </w:p>
    <w:p w14:paraId="59360CC3" w14:textId="1E9D12BC" w:rsidR="002D1506" w:rsidRPr="00AA287C" w:rsidRDefault="00AA287C" w:rsidP="000C22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This document details the </w:t>
      </w:r>
      <w:r w:rsidR="00C67E49"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 xml:space="preserve">Invoice Generation </w:t>
      </w: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Process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within the Revenue Assurance (RA) division of </w:t>
      </w:r>
      <w:r w:rsidR="00C67E49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CSD 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Department. Currently, the </w:t>
      </w:r>
      <w:r w:rsidR="00C67E49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Mr. Harikishan gets the ASCs IW Defective data and then prepares the Invoice for different SCs according to different logics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, which is </w:t>
      </w: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time-consuming and prone to errors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. The aim of this project is to automate the </w:t>
      </w:r>
      <w:r w:rsidR="00C67E49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invoice generation according to the data available in the Raw Data file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. This automation will </w:t>
      </w: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reduce manual effort, minimize errors, and increase overall productivity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  <w:r w:rsidR="00BA4AD3" w:rsidRPr="000C22ED">
        <w:rPr>
          <w:rFonts w:ascii="Times New Roman" w:eastAsia="Times New Roman" w:hAnsi="Times New Roman" w:cs="Times New Roman"/>
          <w:sz w:val="22"/>
          <w:szCs w:val="22"/>
          <w:lang w:eastAsia="en-IN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85C7E5">
          <v:rect id="_x0000_i1028" style="width:0;height:1.5pt" o:hralign="center" o:hrstd="t" o:hr="t" fillcolor="#a0a0a0" stroked="f"/>
        </w:pict>
      </w:r>
    </w:p>
    <w:p w14:paraId="6311D87F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2" w:name="_2._Objectives"/>
      <w:bookmarkEnd w:id="2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Objectives</w:t>
      </w:r>
    </w:p>
    <w:p w14:paraId="3EAB6118" w14:textId="5770896A" w:rsidR="00AA287C" w:rsidRPr="000C22ED" w:rsidRDefault="00AA287C" w:rsidP="00AA2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 xml:space="preserve">Eliminate manual </w:t>
      </w:r>
      <w:r w:rsidR="00C67E49"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 xml:space="preserve">generation of invoices 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to improve efficiency.</w:t>
      </w:r>
    </w:p>
    <w:p w14:paraId="4FB8B135" w14:textId="77777777" w:rsidR="00AA287C" w:rsidRPr="000C22ED" w:rsidRDefault="00AA287C" w:rsidP="00AA28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Ensure data accuracy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by minimizing human errors.</w:t>
      </w:r>
    </w:p>
    <w:p w14:paraId="083110C0" w14:textId="182B230B" w:rsidR="00AA287C" w:rsidRPr="000C22ED" w:rsidRDefault="00AA287C" w:rsidP="00C67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Speed up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the </w:t>
      </w:r>
      <w:r w:rsidR="00C67E49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Invoice Generation 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and reporting time.</w:t>
      </w:r>
    </w:p>
    <w:p w14:paraId="5D5C45ED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EF14F0">
          <v:rect id="_x0000_i1029" style="width:0;height:1.5pt" o:hralign="center" o:hrstd="t" o:hr="t" fillcolor="#a0a0a0" stroked="f"/>
        </w:pict>
      </w:r>
    </w:p>
    <w:p w14:paraId="37F38D6F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3" w:name="_3._Scope"/>
      <w:bookmarkEnd w:id="3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3. Scope</w:t>
      </w:r>
    </w:p>
    <w:p w14:paraId="1585AA3A" w14:textId="77777777" w:rsidR="00AA287C" w:rsidRPr="000C22ED" w:rsidRDefault="00AA287C" w:rsidP="00BA4AD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In Scope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:</w:t>
      </w:r>
    </w:p>
    <w:p w14:paraId="23B05527" w14:textId="209720BD" w:rsidR="00D202E1" w:rsidRPr="000C22ED" w:rsidRDefault="00D202E1" w:rsidP="00D202E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Loading raw data and templates dynamically via user interface.</w:t>
      </w:r>
    </w:p>
    <w:p w14:paraId="545B1DB6" w14:textId="4096EA91" w:rsidR="00D202E1" w:rsidRPr="000C22ED" w:rsidRDefault="00D202E1" w:rsidP="00D202E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Automated processing and invoice generation using predefined logic.</w:t>
      </w:r>
    </w:p>
    <w:p w14:paraId="115FC486" w14:textId="7B02886B" w:rsidR="00D202E1" w:rsidRPr="000C22ED" w:rsidRDefault="00D202E1" w:rsidP="00D202E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Tax calculation and address validation (CGST/IGST).</w:t>
      </w:r>
    </w:p>
    <w:p w14:paraId="1F6AD7D2" w14:textId="2202F7F6" w:rsidR="00AA287C" w:rsidRPr="000C22ED" w:rsidRDefault="00D202E1" w:rsidP="00D202E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Logging and error handling mechanisms.</w:t>
      </w:r>
    </w:p>
    <w:p w14:paraId="60E6481D" w14:textId="77777777" w:rsidR="00AA287C" w:rsidRPr="000C22ED" w:rsidRDefault="00AA287C" w:rsidP="00BA4AD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Out of Scope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:</w:t>
      </w:r>
    </w:p>
    <w:p w14:paraId="7D695C8B" w14:textId="77777777" w:rsidR="00AA287C" w:rsidRPr="000C22ED" w:rsidRDefault="00AA287C" w:rsidP="00BA4AD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Any advanced data validation or integration with third-party systems.</w:t>
      </w:r>
    </w:p>
    <w:p w14:paraId="4E1042CC" w14:textId="77777777" w:rsidR="00AA287C" w:rsidRPr="00AA287C" w:rsidRDefault="00AA287C" w:rsidP="00BA4AD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Handling of scanned PDFs with poor text recognition (if not specified otherwise).</w:t>
      </w:r>
    </w:p>
    <w:p w14:paraId="60DF6127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02FB8D">
          <v:rect id="_x0000_i1030" style="width:0;height:1.5pt" o:hralign="center" o:hrstd="t" o:hr="t" fillcolor="#a0a0a0" stroked="f"/>
        </w:pict>
      </w:r>
    </w:p>
    <w:p w14:paraId="749EF539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4" w:name="_4._Process_Information"/>
      <w:bookmarkEnd w:id="4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Process Information</w:t>
      </w:r>
    </w:p>
    <w:p w14:paraId="113286AB" w14:textId="6138725F" w:rsidR="00AA287C" w:rsidRPr="0078472E" w:rsidRDefault="00C67E49" w:rsidP="00AA287C">
      <w:p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4"/>
          <w:szCs w:val="24"/>
          <w:lang w:eastAsia="en-IN"/>
        </w:rPr>
      </w:pPr>
      <w:r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Division</w:t>
      </w:r>
      <w:r w:rsidR="00AA287C"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: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Revenue Assurance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br/>
      </w:r>
      <w:r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Department: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CSD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br/>
      </w:r>
      <w:r w:rsidR="00AA287C"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Department Head: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>Mr. Sujoy Roy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br/>
      </w:r>
      <w:r w:rsidR="00AA287C"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Process: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>Invoice Generation Process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br/>
      </w:r>
      <w:r w:rsidR="00AA287C"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Description:</w:t>
      </w:r>
      <w:r w:rsidR="00AA287C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br/>
      </w:r>
      <w:r w:rsidR="00D202E1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>The manual process involves extracting data, applying filters, and preparing invoices based on complex rules. This is a weekly or alternate-day task performed by Mr. Harikishan.</w:t>
      </w:r>
    </w:p>
    <w:p w14:paraId="70685756" w14:textId="61D3F4E0" w:rsidR="00AA287C" w:rsidRPr="00F050B3" w:rsidRDefault="00AA287C" w:rsidP="00F050B3">
      <w:p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4"/>
          <w:szCs w:val="24"/>
          <w:lang w:eastAsia="en-IN"/>
        </w:rPr>
      </w:pPr>
      <w:r w:rsidRPr="0078472E">
        <w:rPr>
          <w:rFonts w:ascii="SF Pro Display" w:eastAsia="Times New Roman" w:hAnsi="SF Pro Display" w:cs="Times New Roman"/>
          <w:b/>
          <w:bCs/>
          <w:sz w:val="24"/>
          <w:szCs w:val="24"/>
          <w:lang w:eastAsia="en-IN"/>
        </w:rPr>
        <w:t>Process Discussed on: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</w:t>
      </w:r>
      <w:r w:rsidR="00C67E49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>08</w:t>
      </w:r>
      <w:r w:rsidR="00C67E49" w:rsidRPr="0078472E">
        <w:rPr>
          <w:rFonts w:ascii="SF Pro Display" w:eastAsia="Times New Roman" w:hAnsi="SF Pro Display" w:cs="Times New Roman"/>
          <w:sz w:val="24"/>
          <w:szCs w:val="24"/>
          <w:vertAlign w:val="superscript"/>
          <w:lang w:eastAsia="en-IN"/>
        </w:rPr>
        <w:t>th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 </w:t>
      </w:r>
      <w:r w:rsidR="00C67E49"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 xml:space="preserve">Jan </w:t>
      </w:r>
      <w:r w:rsidRPr="0078472E">
        <w:rPr>
          <w:rFonts w:ascii="SF Pro Display" w:eastAsia="Times New Roman" w:hAnsi="SF Pro Display" w:cs="Times New Roman"/>
          <w:sz w:val="24"/>
          <w:szCs w:val="24"/>
          <w:lang w:eastAsia="en-IN"/>
        </w:rPr>
        <w:t>2024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9731A5">
          <v:rect id="_x0000_i1031" style="width:0;height:1.5pt" o:hralign="center" o:hrstd="t" o:hr="t" fillcolor="#a0a0a0" stroked="f"/>
        </w:pict>
      </w:r>
    </w:p>
    <w:p w14:paraId="6DEB7AD8" w14:textId="339C97F7" w:rsidR="00AA287C" w:rsidRPr="00F050B3" w:rsidRDefault="00AA287C" w:rsidP="00BA4AD3">
      <w:pPr>
        <w:pStyle w:val="Heading1"/>
        <w:rPr>
          <w:rFonts w:asciiTheme="minorHAnsi" w:eastAsia="Times New Roman" w:hAnsiTheme="minorHAnsi" w:cs="Times New Roman"/>
          <w:b/>
          <w:bCs/>
          <w:sz w:val="32"/>
          <w:szCs w:val="32"/>
          <w:lang w:eastAsia="en-IN"/>
        </w:rPr>
      </w:pPr>
      <w:bookmarkStart w:id="5" w:name="_5._Current_Process"/>
      <w:bookmarkEnd w:id="5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Current Process</w:t>
      </w:r>
    </w:p>
    <w:p w14:paraId="737CA129" w14:textId="2D1410D8" w:rsidR="00D202E1" w:rsidRPr="000C22ED" w:rsidRDefault="00D202E1" w:rsidP="00D2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Raw data is extracted from the portal and saved in a folder.</w:t>
      </w:r>
    </w:p>
    <w:p w14:paraId="138015C5" w14:textId="70311D52" w:rsidR="00D202E1" w:rsidRPr="000C22ED" w:rsidRDefault="00D202E1" w:rsidP="00D2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Users manually filter and organize data.</w:t>
      </w:r>
    </w:p>
    <w:p w14:paraId="46F854A9" w14:textId="0BED8AFC" w:rsidR="00D202E1" w:rsidRPr="000C22ED" w:rsidRDefault="00D202E1" w:rsidP="00D2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Invoice fields (e.g., SC Name, Address, GST, CGST, Refund Amount) are manually populated.</w:t>
      </w:r>
    </w:p>
    <w:p w14:paraId="06386472" w14:textId="3FD4B5CE" w:rsidR="00AA287C" w:rsidRPr="000C22ED" w:rsidRDefault="00D202E1" w:rsidP="00D20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Generated invoices are saved in a predefined folder.</w:t>
      </w:r>
    </w:p>
    <w:p w14:paraId="029713D0" w14:textId="77777777" w:rsidR="00AA287C" w:rsidRPr="000C22ED" w:rsidRDefault="00AA287C" w:rsidP="00AA287C">
      <w:p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Challenges:</w:t>
      </w:r>
    </w:p>
    <w:p w14:paraId="77F7C39A" w14:textId="1784C244" w:rsidR="00D202E1" w:rsidRPr="000C22ED" w:rsidRDefault="00D202E1" w:rsidP="00D2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High likelihood of human error.</w:t>
      </w:r>
    </w:p>
    <w:p w14:paraId="6937FE7C" w14:textId="6722AFBE" w:rsidR="00D202E1" w:rsidRPr="000C22ED" w:rsidRDefault="00D202E1" w:rsidP="00D2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Resource-intensive and time-consuming.</w:t>
      </w:r>
    </w:p>
    <w:p w14:paraId="762452F4" w14:textId="242AC346" w:rsidR="00AA287C" w:rsidRPr="000C22ED" w:rsidRDefault="00D202E1" w:rsidP="00D20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No centralized logging or monitoring system.</w:t>
      </w:r>
    </w:p>
    <w:p w14:paraId="6A8F4D47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7A978B">
          <v:rect id="_x0000_i1032" style="width:0;height:1.5pt" o:hralign="center" o:hrstd="t" o:hr="t" fillcolor="#a0a0a0" stroked="f"/>
        </w:pict>
      </w:r>
    </w:p>
    <w:p w14:paraId="169499B4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6" w:name="_6._Process_Cost"/>
      <w:bookmarkEnd w:id="6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Process Cost Calculation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458"/>
        <w:gridCol w:w="1342"/>
        <w:gridCol w:w="1731"/>
        <w:gridCol w:w="1519"/>
        <w:gridCol w:w="1002"/>
        <w:gridCol w:w="1150"/>
      </w:tblGrid>
      <w:tr w:rsidR="002D1506" w:rsidRPr="00AA287C" w14:paraId="7B9AAA29" w14:textId="77777777" w:rsidTr="002D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D939FF" w14:textId="77777777" w:rsidR="002D1506" w:rsidRPr="00AA287C" w:rsidRDefault="002D1506" w:rsidP="002D15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7192E0E6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Name</w:t>
            </w:r>
          </w:p>
        </w:tc>
        <w:tc>
          <w:tcPr>
            <w:tcW w:w="0" w:type="auto"/>
            <w:vAlign w:val="center"/>
            <w:hideMark/>
          </w:tcPr>
          <w:p w14:paraId="2ACABBA9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Role</w:t>
            </w:r>
          </w:p>
        </w:tc>
        <w:tc>
          <w:tcPr>
            <w:tcW w:w="0" w:type="auto"/>
            <w:vAlign w:val="center"/>
            <w:hideMark/>
          </w:tcPr>
          <w:p w14:paraId="3E8E0FA5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Monthly Salary</w:t>
            </w:r>
          </w:p>
        </w:tc>
        <w:tc>
          <w:tcPr>
            <w:tcW w:w="0" w:type="auto"/>
            <w:vAlign w:val="center"/>
            <w:hideMark/>
          </w:tcPr>
          <w:p w14:paraId="3CCF865A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 Effort (hrs)</w:t>
            </w:r>
          </w:p>
        </w:tc>
        <w:tc>
          <w:tcPr>
            <w:tcW w:w="0" w:type="auto"/>
            <w:vAlign w:val="center"/>
            <w:hideMark/>
          </w:tcPr>
          <w:p w14:paraId="006206C9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4BAB0990" w14:textId="77777777" w:rsidR="002D1506" w:rsidRPr="00AA287C" w:rsidRDefault="002D1506" w:rsidP="002D1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Remarks</w:t>
            </w:r>
          </w:p>
        </w:tc>
      </w:tr>
      <w:tr w:rsidR="002D1506" w:rsidRPr="00AA287C" w14:paraId="29CC90DB" w14:textId="77777777" w:rsidTr="002D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7ECEBE" w14:textId="77777777" w:rsidR="002D1506" w:rsidRPr="00AA287C" w:rsidRDefault="002D1506" w:rsidP="002D15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 Extraction Process Automation</w:t>
            </w:r>
          </w:p>
        </w:tc>
        <w:tc>
          <w:tcPr>
            <w:tcW w:w="0" w:type="auto"/>
            <w:vAlign w:val="center"/>
            <w:hideMark/>
          </w:tcPr>
          <w:p w14:paraId="56CE45EF" w14:textId="765BEBDA" w:rsidR="002D1506" w:rsidRPr="00AA287C" w:rsidRDefault="00D42F30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Harikishan</w:t>
            </w:r>
          </w:p>
        </w:tc>
        <w:tc>
          <w:tcPr>
            <w:tcW w:w="0" w:type="auto"/>
            <w:vAlign w:val="center"/>
            <w:hideMark/>
          </w:tcPr>
          <w:p w14:paraId="425DC5DB" w14:textId="5FFC712E" w:rsidR="002D1506" w:rsidRPr="00AA287C" w:rsidRDefault="00D42F30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7C28D8" w14:textId="157ED821" w:rsidR="002D1506" w:rsidRPr="00AA287C" w:rsidRDefault="002D1506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[XX, XXX]</w:t>
            </w:r>
          </w:p>
        </w:tc>
        <w:tc>
          <w:tcPr>
            <w:tcW w:w="0" w:type="auto"/>
            <w:vAlign w:val="center"/>
            <w:hideMark/>
          </w:tcPr>
          <w:p w14:paraId="4247517F" w14:textId="77777777" w:rsidR="002D1506" w:rsidRPr="00AA287C" w:rsidRDefault="002D1506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[XX]</w:t>
            </w:r>
          </w:p>
        </w:tc>
        <w:tc>
          <w:tcPr>
            <w:tcW w:w="0" w:type="auto"/>
            <w:vAlign w:val="center"/>
            <w:hideMark/>
          </w:tcPr>
          <w:p w14:paraId="450E54AC" w14:textId="6AAA69B0" w:rsidR="002D1506" w:rsidRPr="00AA287C" w:rsidRDefault="002D1506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[XX, XXX]</w:t>
            </w:r>
          </w:p>
        </w:tc>
        <w:tc>
          <w:tcPr>
            <w:tcW w:w="0" w:type="auto"/>
            <w:vAlign w:val="center"/>
            <w:hideMark/>
          </w:tcPr>
          <w:p w14:paraId="51D314AA" w14:textId="27F9E6E3" w:rsidR="002D1506" w:rsidRPr="00AA287C" w:rsidRDefault="002D1506" w:rsidP="002D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1506" w:rsidRPr="00AA287C" w14:paraId="43B526F7" w14:textId="77777777" w:rsidTr="002D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DDE5E5" w14:textId="77777777" w:rsidR="002D1506" w:rsidRPr="00AA287C" w:rsidRDefault="002D1506" w:rsidP="002D15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C94ED9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E28756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6EEA66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2E7828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C472C5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3BA0D" w14:textId="77777777" w:rsidR="002D1506" w:rsidRPr="00AA287C" w:rsidRDefault="002D1506" w:rsidP="002D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CEBCE7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1497CB">
          <v:rect id="_x0000_i1033" style="width:0;height:1.5pt" o:hralign="center" o:hrstd="t" o:hr="t" fillcolor="#a0a0a0" stroked="f"/>
        </w:pict>
      </w:r>
    </w:p>
    <w:p w14:paraId="6B31D8F6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7" w:name="_7._Basic_Setups"/>
      <w:bookmarkEnd w:id="7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7. Basic Setups for Automation</w:t>
      </w:r>
    </w:p>
    <w:p w14:paraId="725D368C" w14:textId="60A05C69" w:rsidR="00AA287C" w:rsidRPr="000C22ED" w:rsidRDefault="00AA287C" w:rsidP="00A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Tool Requirements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: Python</w:t>
      </w:r>
      <w:r w:rsidR="00D202E1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(with libraries: pandas, openpyxl, num2words, PySide6)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</w:p>
    <w:p w14:paraId="7D028953" w14:textId="77777777" w:rsidR="00AA287C" w:rsidRPr="000C22ED" w:rsidRDefault="00AA287C" w:rsidP="00A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Folder Structure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</w:t>
      </w:r>
    </w:p>
    <w:p w14:paraId="641E3746" w14:textId="677CACF4" w:rsidR="00D202E1" w:rsidRPr="000C22ED" w:rsidRDefault="00D202E1" w:rsidP="00D202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Input File: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Raw data Excel file.</w:t>
      </w:r>
    </w:p>
    <w:p w14:paraId="5E0F0462" w14:textId="11FBFC37" w:rsidR="00D202E1" w:rsidRPr="000C22ED" w:rsidRDefault="00D202E1" w:rsidP="007847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Template File: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Preformatted invoice template.</w:t>
      </w:r>
    </w:p>
    <w:p w14:paraId="76946553" w14:textId="7A192EA7" w:rsidR="00D202E1" w:rsidRPr="000C22ED" w:rsidRDefault="00D202E1" w:rsidP="00D202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Output Folder: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Stores generated invoices.</w:t>
      </w:r>
    </w:p>
    <w:p w14:paraId="70AE3817" w14:textId="360007E2" w:rsidR="00AA287C" w:rsidRPr="000C22ED" w:rsidRDefault="00D202E1" w:rsidP="00D202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Log File: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Tracks errors and process logs.</w:t>
      </w:r>
    </w:p>
    <w:p w14:paraId="66AAC35D" w14:textId="0890A5E7" w:rsidR="00AA287C" w:rsidRPr="000C22ED" w:rsidRDefault="00D42F30" w:rsidP="00A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 xml:space="preserve">Invoice </w:t>
      </w:r>
      <w:r w:rsidR="00AA287C"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Tracker Sheet</w:t>
      </w:r>
      <w:r w:rsidR="00AA287C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A properly formatted Excel workbook 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with info for generated invoices</w:t>
      </w:r>
      <w:r w:rsidR="00AA287C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</w:p>
    <w:p w14:paraId="1AC55485" w14:textId="51414337" w:rsidR="00AA287C" w:rsidRPr="00AA287C" w:rsidRDefault="00D202E1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2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Environment Changes:</w:t>
      </w:r>
      <w:r w:rsidRPr="00D202E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Not required.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1040F5">
          <v:rect id="_x0000_i1034" style="width:0;height:1.5pt" o:hralign="center" o:hrstd="t" o:hr="t" fillcolor="#a0a0a0" stroked="f"/>
        </w:pict>
      </w:r>
    </w:p>
    <w:p w14:paraId="1F483ED2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8" w:name="_8._Proposed_Process"/>
      <w:bookmarkEnd w:id="8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8. </w:t>
      </w:r>
      <w:bookmarkStart w:id="9" w:name="_Hlk187329972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Proposed Process (TO-BE RPA Automation)</w:t>
      </w:r>
    </w:p>
    <w:p w14:paraId="33524F71" w14:textId="77777777" w:rsidR="00C51E12" w:rsidRPr="000C22ED" w:rsidRDefault="00C51E12" w:rsidP="00C51E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Configuration Setup</w:t>
      </w:r>
      <w:r w:rsidR="00AA287C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</w:t>
      </w:r>
    </w:p>
    <w:p w14:paraId="7C7C903C" w14:textId="0BDC3390" w:rsidR="00D202E1" w:rsidRPr="000C22ED" w:rsidRDefault="00D202E1" w:rsidP="00D202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Users select raw data and template files via a dialog box.</w:t>
      </w:r>
    </w:p>
    <w:p w14:paraId="7E28D3AB" w14:textId="51B64A1A" w:rsidR="00AA287C" w:rsidRPr="000C22ED" w:rsidRDefault="00D202E1" w:rsidP="00D202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Validate file paths before proceeding.</w:t>
      </w:r>
    </w:p>
    <w:p w14:paraId="7F4D50B0" w14:textId="0B8489F8" w:rsidR="00AA287C" w:rsidRPr="000C22ED" w:rsidRDefault="00C51E12" w:rsidP="00C51E12">
      <w:pPr>
        <w:pStyle w:val="NormalWeb"/>
        <w:numPr>
          <w:ilvl w:val="0"/>
          <w:numId w:val="7"/>
        </w:numPr>
        <w:rPr>
          <w:rFonts w:ascii="SF Pro Display" w:hAnsi="SF Pro Display"/>
          <w:sz w:val="22"/>
          <w:szCs w:val="22"/>
        </w:rPr>
      </w:pPr>
      <w:r w:rsidRPr="000C22ED">
        <w:rPr>
          <w:rStyle w:val="Strong"/>
          <w:rFonts w:ascii="SF Pro Display" w:eastAsiaTheme="majorEastAsia" w:hAnsi="SF Pro Display"/>
          <w:sz w:val="22"/>
          <w:szCs w:val="22"/>
        </w:rPr>
        <w:t>Invoice Generation</w:t>
      </w:r>
      <w:r w:rsidR="00AA287C" w:rsidRPr="000C22ED">
        <w:rPr>
          <w:rFonts w:ascii="SF Pro Display" w:hAnsi="SF Pro Display"/>
          <w:sz w:val="22"/>
          <w:szCs w:val="22"/>
        </w:rPr>
        <w:t xml:space="preserve">: </w:t>
      </w:r>
    </w:p>
    <w:p w14:paraId="517909DB" w14:textId="5D717BA6" w:rsidR="00D202E1" w:rsidRPr="000C22ED" w:rsidRDefault="00D202E1" w:rsidP="00D202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Load raw data into a panda </w:t>
      </w:r>
      <w:r w:rsidR="0078472E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Data Frame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</w:p>
    <w:p w14:paraId="4F23AF4F" w14:textId="451134F7" w:rsidR="00D202E1" w:rsidRPr="000C22ED" w:rsidRDefault="00D202E1" w:rsidP="00D202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Group data by SC Name and process each group:</w:t>
      </w:r>
    </w:p>
    <w:p w14:paraId="24BEAF3D" w14:textId="77777777" w:rsidR="00D202E1" w:rsidRPr="000C22ED" w:rsidRDefault="00D202E1" w:rsidP="00D202E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Populate SC details (e.g., Name, Address, GST).</w:t>
      </w:r>
    </w:p>
    <w:p w14:paraId="1A08D7C2" w14:textId="77777777" w:rsidR="00D202E1" w:rsidRPr="000C22ED" w:rsidRDefault="00D202E1" w:rsidP="00D202E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Calculate CGST/IGST based on location.</w:t>
      </w:r>
    </w:p>
    <w:p w14:paraId="6D0AC244" w14:textId="77777777" w:rsidR="00D202E1" w:rsidRPr="000C22ED" w:rsidRDefault="00D202E1" w:rsidP="00D202E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Compute and populate the grand total.</w:t>
      </w:r>
    </w:p>
    <w:p w14:paraId="09469B45" w14:textId="10DBEF39" w:rsidR="00D202E1" w:rsidRPr="000C22ED" w:rsidRDefault="00D202E1" w:rsidP="00D202E1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Convert total amount to words using num2words.</w:t>
      </w:r>
    </w:p>
    <w:p w14:paraId="7C17816F" w14:textId="74BF6C1F" w:rsidR="00AA287C" w:rsidRPr="000C22ED" w:rsidRDefault="00D202E1" w:rsidP="00D202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Save the completed invoice in the output folder.</w:t>
      </w:r>
    </w:p>
    <w:p w14:paraId="2DF16FC5" w14:textId="66F4B152" w:rsidR="00C51E12" w:rsidRPr="000C22ED" w:rsidRDefault="00C51E12" w:rsidP="00C51E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SF Pro Display" w:eastAsiaTheme="majorEastAsia" w:hAnsi="SF Pro Display"/>
          <w:sz w:val="22"/>
          <w:szCs w:val="22"/>
          <w:lang w:eastAsia="en-IN"/>
        </w:rPr>
      </w:pPr>
      <w:r w:rsidRPr="000C22ED">
        <w:rPr>
          <w:rStyle w:val="Strong"/>
          <w:rFonts w:ascii="SF Pro Display" w:eastAsiaTheme="majorEastAsia" w:hAnsi="SF Pro Display"/>
          <w:sz w:val="22"/>
          <w:szCs w:val="22"/>
          <w:lang w:eastAsia="en-IN"/>
        </w:rPr>
        <w:t>Log Generation:</w:t>
      </w:r>
    </w:p>
    <w:p w14:paraId="628FE38C" w14:textId="3606D128" w:rsidR="00D202E1" w:rsidRPr="000C22ED" w:rsidRDefault="00D202E1" w:rsidP="00D202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Log actions and errors during invoice generation.</w:t>
      </w:r>
    </w:p>
    <w:p w14:paraId="3F2FA984" w14:textId="4519676C" w:rsidR="00C51E12" w:rsidRPr="000C22ED" w:rsidRDefault="00D202E1" w:rsidP="00D202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Display logs in a dedicated viewer for user monitoring.</w:t>
      </w:r>
    </w:p>
    <w:p w14:paraId="1D7BFD09" w14:textId="1BC17924" w:rsidR="00C51E12" w:rsidRPr="000C22ED" w:rsidRDefault="00C51E12" w:rsidP="00C51E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Tax and Address Processing:</w:t>
      </w:r>
    </w:p>
    <w:p w14:paraId="29014101" w14:textId="50B87BE3" w:rsidR="00C51E12" w:rsidRPr="000C22ED" w:rsidRDefault="00C51E12" w:rsidP="00C51E1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Automate CGST/IGST identification based on SC Address: </w:t>
      </w:r>
    </w:p>
    <w:p w14:paraId="58169E29" w14:textId="77777777" w:rsidR="00C51E12" w:rsidRPr="000C22ED" w:rsidRDefault="00C51E12" w:rsidP="00C51E12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If "UP" or "Uttar Pradesh" is in the address, calculate CGST.</w:t>
      </w:r>
    </w:p>
    <w:p w14:paraId="7AA706FB" w14:textId="7EF6AB4D" w:rsidR="00C51E12" w:rsidRPr="000C22ED" w:rsidRDefault="00C51E12" w:rsidP="00C51E12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Otherwise, calculate IGST.</w:t>
      </w:r>
    </w:p>
    <w:p w14:paraId="0BFCEA2C" w14:textId="43361ABE" w:rsidR="00C51E12" w:rsidRPr="000C22ED" w:rsidRDefault="00C51E12" w:rsidP="00C51E1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Populate calculated values in the appropriate cells.</w:t>
      </w:r>
    </w:p>
    <w:p w14:paraId="6A592206" w14:textId="04564F80" w:rsidR="005F6DDC" w:rsidRPr="000C22ED" w:rsidRDefault="00C51E12" w:rsidP="005F6D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File Management</w:t>
      </w:r>
      <w:r w:rsidR="005F6DDC"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:</w:t>
      </w:r>
    </w:p>
    <w:p w14:paraId="4D32E6B3" w14:textId="5BA45461" w:rsidR="00D202E1" w:rsidRPr="000C22ED" w:rsidRDefault="00D202E1" w:rsidP="00D202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Save invoices with consistent naming conventions (e.g., Invoice_SCName.xlsx).</w:t>
      </w:r>
    </w:p>
    <w:p w14:paraId="204C7828" w14:textId="77777777" w:rsidR="00F050B3" w:rsidRPr="000C22ED" w:rsidRDefault="00D202E1" w:rsidP="00D202E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Automatically create and maintain the output folder.</w:t>
      </w:r>
      <w:bookmarkEnd w:id="9"/>
    </w:p>
    <w:p w14:paraId="2CCD817A" w14:textId="7A1C072E" w:rsidR="00AA287C" w:rsidRPr="00F050B3" w:rsidRDefault="00000000" w:rsidP="00F05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pict w14:anchorId="7C98B45E">
          <v:rect id="_x0000_i1035" style="width:0;height:1.5pt" o:hralign="center" o:hrstd="t" o:hr="t" fillcolor="#a0a0a0" stroked="f"/>
        </w:pict>
      </w:r>
    </w:p>
    <w:p w14:paraId="62ECEC6D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10" w:name="_9._Deployment_Plan"/>
      <w:bookmarkEnd w:id="10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9. Deployment Plan</w:t>
      </w:r>
    </w:p>
    <w:p w14:paraId="3636F9E6" w14:textId="0F89A09E" w:rsidR="00AA287C" w:rsidRPr="000C22ED" w:rsidRDefault="00AA287C" w:rsidP="00A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Development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</w:t>
      </w:r>
      <w:r w:rsidR="0078472E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Build and test the Python script with a sample dataset.</w:t>
      </w:r>
    </w:p>
    <w:p w14:paraId="761DC065" w14:textId="4BDCE6DC" w:rsidR="00AA287C" w:rsidRPr="000C22ED" w:rsidRDefault="00AA287C" w:rsidP="00A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UAT (User Acceptance Testing)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</w:t>
      </w:r>
      <w:r w:rsidR="0078472E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Provide the RA team with a test version for feedback and validation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</w:p>
    <w:p w14:paraId="6E6AECB5" w14:textId="2375CFAB" w:rsidR="00AA287C" w:rsidRPr="000C22ED" w:rsidRDefault="00AA287C" w:rsidP="00A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Production Rollout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Deploy the final </w:t>
      </w:r>
      <w:r w:rsidR="0021633A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version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to the live environment</w:t>
      </w:r>
      <w:r w:rsidR="0021633A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</w:t>
      </w:r>
    </w:p>
    <w:p w14:paraId="1707CC13" w14:textId="014E26A5" w:rsidR="00AA287C" w:rsidRPr="000C22ED" w:rsidRDefault="00AA287C" w:rsidP="00A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Training &amp; Documentation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: Conduct brief training sessions for RA team on running and troubleshooting the </w:t>
      </w:r>
      <w:r w:rsidR="0078472E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app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. Provide a user manual</w:t>
      </w:r>
      <w:r w:rsidR="0021633A"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/release note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 xml:space="preserve"> for reference.</w:t>
      </w:r>
    </w:p>
    <w:p w14:paraId="212CB32C" w14:textId="77777777" w:rsidR="00AA287C" w:rsidRPr="000C22ED" w:rsidRDefault="00AA287C" w:rsidP="00A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F Pro Display" w:eastAsia="Times New Roman" w:hAnsi="SF Pro Display" w:cs="Times New Roman"/>
          <w:sz w:val="22"/>
          <w:szCs w:val="22"/>
          <w:lang w:eastAsia="en-IN"/>
        </w:rPr>
      </w:pPr>
      <w:r w:rsidRPr="000C22ED">
        <w:rPr>
          <w:rFonts w:ascii="SF Pro Display" w:eastAsia="Times New Roman" w:hAnsi="SF Pro Display" w:cs="Times New Roman"/>
          <w:b/>
          <w:bCs/>
          <w:sz w:val="22"/>
          <w:szCs w:val="22"/>
          <w:lang w:eastAsia="en-IN"/>
        </w:rPr>
        <w:t>Maintenance</w:t>
      </w:r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: Assign a resource responsible for ongoing monitoring, error handling, and updates to the bot as needed.</w:t>
      </w:r>
    </w:p>
    <w:p w14:paraId="4AE25049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4C714A">
          <v:rect id="_x0000_i1036" style="width:0;height:1.5pt" o:hralign="center" o:hrstd="t" o:hr="t" fillcolor="#a0a0a0" stroked="f"/>
        </w:pict>
      </w:r>
    </w:p>
    <w:p w14:paraId="672EEE4A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11" w:name="_10._Risk_&amp;"/>
      <w:bookmarkEnd w:id="11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10. Risk &amp; Mitigation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8"/>
        <w:gridCol w:w="1820"/>
        <w:gridCol w:w="1280"/>
        <w:gridCol w:w="4248"/>
      </w:tblGrid>
      <w:tr w:rsidR="00AA287C" w:rsidRPr="00AA287C" w14:paraId="4CE1314A" w14:textId="77777777" w:rsidTr="0021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86AB2" w14:textId="77777777" w:rsidR="00AA287C" w:rsidRPr="00F050B3" w:rsidRDefault="00AA287C" w:rsidP="00AA287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Risk</w:t>
            </w:r>
          </w:p>
        </w:tc>
        <w:tc>
          <w:tcPr>
            <w:tcW w:w="0" w:type="auto"/>
            <w:hideMark/>
          </w:tcPr>
          <w:p w14:paraId="3CA1F206" w14:textId="77777777" w:rsidR="00AA287C" w:rsidRPr="00F050B3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Impact</w:t>
            </w:r>
          </w:p>
        </w:tc>
        <w:tc>
          <w:tcPr>
            <w:tcW w:w="0" w:type="auto"/>
            <w:hideMark/>
          </w:tcPr>
          <w:p w14:paraId="2BCEB556" w14:textId="77777777" w:rsidR="00AA287C" w:rsidRPr="00F050B3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Probability</w:t>
            </w:r>
          </w:p>
        </w:tc>
        <w:tc>
          <w:tcPr>
            <w:tcW w:w="0" w:type="auto"/>
            <w:hideMark/>
          </w:tcPr>
          <w:p w14:paraId="340F5FF6" w14:textId="77777777" w:rsidR="00AA287C" w:rsidRPr="00F050B3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Mitigation/Plan</w:t>
            </w:r>
          </w:p>
        </w:tc>
      </w:tr>
      <w:tr w:rsidR="00AA287C" w:rsidRPr="00AA287C" w14:paraId="6D43DD94" w14:textId="77777777" w:rsidTr="00F05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991572" w14:textId="1AF5765D" w:rsidR="00AA287C" w:rsidRPr="00F050B3" w:rsidRDefault="0078472E" w:rsidP="0021633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lastRenderedPageBreak/>
              <w:t>App</w:t>
            </w:r>
            <w:r w:rsidR="00AA287C"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 xml:space="preserve"> crashes during processing</w:t>
            </w:r>
          </w:p>
        </w:tc>
        <w:tc>
          <w:tcPr>
            <w:tcW w:w="0" w:type="auto"/>
            <w:vAlign w:val="center"/>
            <w:hideMark/>
          </w:tcPr>
          <w:p w14:paraId="69D89BA4" w14:textId="77777777" w:rsidR="00AA287C" w:rsidRPr="00F050B3" w:rsidRDefault="00AA287C" w:rsidP="00216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Process interruption</w:t>
            </w:r>
          </w:p>
        </w:tc>
        <w:tc>
          <w:tcPr>
            <w:tcW w:w="0" w:type="auto"/>
            <w:vAlign w:val="center"/>
            <w:hideMark/>
          </w:tcPr>
          <w:p w14:paraId="35D7CBB4" w14:textId="77777777" w:rsidR="00AA287C" w:rsidRPr="00F050B3" w:rsidRDefault="00AA287C" w:rsidP="00F0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2AE8C29" w14:textId="77777777" w:rsidR="00AA287C" w:rsidRPr="00F050B3" w:rsidRDefault="00AA287C" w:rsidP="00216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Implement robust error handling and daily monitoring</w:t>
            </w:r>
          </w:p>
        </w:tc>
      </w:tr>
      <w:tr w:rsidR="00AA287C" w:rsidRPr="00AA287C" w14:paraId="00CB333E" w14:textId="77777777" w:rsidTr="00F050B3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986B0D" w14:textId="77777777" w:rsidR="00AA287C" w:rsidRPr="00F050B3" w:rsidRDefault="00AA287C" w:rsidP="0021633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Incorrect folder path or missing files</w:t>
            </w:r>
          </w:p>
        </w:tc>
        <w:tc>
          <w:tcPr>
            <w:tcW w:w="0" w:type="auto"/>
            <w:vAlign w:val="center"/>
            <w:hideMark/>
          </w:tcPr>
          <w:p w14:paraId="754FCE53" w14:textId="0D7FD98A" w:rsidR="00AA287C" w:rsidRPr="00F050B3" w:rsidRDefault="0078472E" w:rsidP="00216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Process Delays</w:t>
            </w:r>
          </w:p>
        </w:tc>
        <w:tc>
          <w:tcPr>
            <w:tcW w:w="0" w:type="auto"/>
            <w:vAlign w:val="center"/>
            <w:hideMark/>
          </w:tcPr>
          <w:p w14:paraId="11AB48FB" w14:textId="77777777" w:rsidR="00AA287C" w:rsidRPr="00F050B3" w:rsidRDefault="00AA287C" w:rsidP="00F05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1B7E5A" w14:textId="6B4D3DF6" w:rsidR="00AA287C" w:rsidRPr="00F050B3" w:rsidRDefault="00AA287C" w:rsidP="00216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</w:pPr>
            <w:r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Validate folder path</w:t>
            </w:r>
            <w:r w:rsidR="0078472E" w:rsidRPr="00F050B3">
              <w:rPr>
                <w:rFonts w:ascii="Times New Roman" w:eastAsia="Times New Roman" w:hAnsi="Times New Roman" w:cs="Times New Roman"/>
                <w:sz w:val="22"/>
                <w:szCs w:val="22"/>
                <w:lang w:eastAsia="en-IN"/>
              </w:rPr>
              <w:t>s</w:t>
            </w:r>
          </w:p>
        </w:tc>
      </w:tr>
    </w:tbl>
    <w:p w14:paraId="0E797E69" w14:textId="77777777" w:rsidR="00AA287C" w:rsidRPr="00AA287C" w:rsidRDefault="00000000" w:rsidP="00AA2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A2D02A">
          <v:rect id="_x0000_i1037" style="width:0;height:1.5pt" o:hralign="center" o:hrstd="t" o:hr="t" fillcolor="#a0a0a0" stroked="f"/>
        </w:pict>
      </w:r>
    </w:p>
    <w:p w14:paraId="65F32E0D" w14:textId="77777777" w:rsidR="00AA287C" w:rsidRPr="00F050B3" w:rsidRDefault="00AA287C" w:rsidP="00BA4AD3">
      <w:pPr>
        <w:pStyle w:val="Heading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bookmarkStart w:id="12" w:name="_11._Conclusion_&amp;"/>
      <w:bookmarkEnd w:id="12"/>
      <w:r w:rsidRPr="00F050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11. Conclusion &amp; Recommendations</w:t>
      </w:r>
    </w:p>
    <w:p w14:paraId="5EE7A43F" w14:textId="575A0557" w:rsidR="00AA287C" w:rsidRPr="00AA287C" w:rsidRDefault="0078472E" w:rsidP="007847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3" w:name="_12._Appendices_(If"/>
      <w:bookmarkEnd w:id="13"/>
      <w:r w:rsidRPr="000C22ED">
        <w:rPr>
          <w:rFonts w:ascii="SF Pro Display" w:eastAsia="Times New Roman" w:hAnsi="SF Pro Display" w:cs="Times New Roman"/>
          <w:sz w:val="22"/>
          <w:szCs w:val="22"/>
          <w:lang w:eastAsia="en-IN"/>
        </w:rPr>
        <w:t>The proposed Python-based RPA solution for invoice generation addresses the inefficiencies of the current manual process. With streamlined data handling and real-time monitoring, the RA team can achieve significant productivity gains and error reduction. Future enhancements could include advanced data validation, API integrations, and real-time dashboards</w:t>
      </w:r>
      <w:r w:rsidRPr="000C22ED">
        <w:rPr>
          <w:rFonts w:ascii="Times New Roman" w:eastAsia="Times New Roman" w:hAnsi="Times New Roman" w:cs="Times New Roman"/>
          <w:sz w:val="22"/>
          <w:szCs w:val="22"/>
          <w:lang w:eastAsia="en-IN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EADA9B">
          <v:rect id="_x0000_i1038" style="width:0;height:1.5pt" o:hralign="center" o:hrstd="t" o:hr="t" fillcolor="#a0a0a0" stroked="f"/>
        </w:pict>
      </w:r>
    </w:p>
    <w:p w14:paraId="7794F580" w14:textId="6B27C427" w:rsidR="00AA287C" w:rsidRPr="00AA287C" w:rsidRDefault="00AA287C" w:rsidP="00AA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8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Sign-Off</w:t>
      </w:r>
    </w:p>
    <w:tbl>
      <w:tblPr>
        <w:tblStyle w:val="PlainTable1"/>
        <w:tblW w:w="10476" w:type="dxa"/>
        <w:tblLook w:val="04A0" w:firstRow="1" w:lastRow="0" w:firstColumn="1" w:lastColumn="0" w:noHBand="0" w:noVBand="1"/>
      </w:tblPr>
      <w:tblGrid>
        <w:gridCol w:w="2122"/>
        <w:gridCol w:w="3116"/>
        <w:gridCol w:w="2619"/>
        <w:gridCol w:w="2619"/>
      </w:tblGrid>
      <w:tr w:rsidR="0021633A" w:rsidRPr="00AA287C" w14:paraId="0232D32B" w14:textId="77777777" w:rsidTr="0021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9B2FEE" w14:textId="77777777" w:rsidR="00AA287C" w:rsidRPr="00AA287C" w:rsidRDefault="00AA287C" w:rsidP="00AA28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3116" w:type="dxa"/>
            <w:hideMark/>
          </w:tcPr>
          <w:p w14:paraId="648A7DD3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619" w:type="dxa"/>
            <w:hideMark/>
          </w:tcPr>
          <w:p w14:paraId="3009E29E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</w:t>
            </w:r>
          </w:p>
        </w:tc>
        <w:tc>
          <w:tcPr>
            <w:tcW w:w="2619" w:type="dxa"/>
            <w:hideMark/>
          </w:tcPr>
          <w:p w14:paraId="06478E82" w14:textId="77777777" w:rsidR="00AA287C" w:rsidRPr="00AA287C" w:rsidRDefault="00AA287C" w:rsidP="00AA2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21633A" w:rsidRPr="00AA287C" w14:paraId="56FAF6C8" w14:textId="77777777" w:rsidTr="0021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2DBC61A" w14:textId="77777777" w:rsidR="00AA287C" w:rsidRPr="00AA287C" w:rsidRDefault="00AA287C" w:rsidP="00AA28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Prepared By</w:t>
            </w:r>
          </w:p>
        </w:tc>
        <w:tc>
          <w:tcPr>
            <w:tcW w:w="3116" w:type="dxa"/>
            <w:hideMark/>
          </w:tcPr>
          <w:p w14:paraId="744BB719" w14:textId="4DEA69C8" w:rsidR="00AA287C" w:rsidRPr="00AA287C" w:rsidRDefault="0021633A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Harpinder Singh</w:t>
            </w:r>
          </w:p>
        </w:tc>
        <w:tc>
          <w:tcPr>
            <w:tcW w:w="2619" w:type="dxa"/>
            <w:hideMark/>
          </w:tcPr>
          <w:p w14:paraId="17BC4155" w14:textId="77777777" w:rsidR="00AA287C" w:rsidRPr="00AA287C" w:rsidRDefault="00AA287C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19" w:type="dxa"/>
            <w:hideMark/>
          </w:tcPr>
          <w:p w14:paraId="2C23081C" w14:textId="278C6568" w:rsidR="00AA287C" w:rsidRPr="00AA287C" w:rsidRDefault="0078472E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  <w:r w:rsidRPr="0078472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Jan 2024</w:t>
            </w:r>
          </w:p>
        </w:tc>
      </w:tr>
      <w:tr w:rsidR="0021633A" w:rsidRPr="00AA287C" w14:paraId="1F436EF9" w14:textId="77777777" w:rsidTr="002163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4DA43F9" w14:textId="77777777" w:rsidR="00AA287C" w:rsidRPr="00AA287C" w:rsidRDefault="00AA287C" w:rsidP="00AA28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Reviewed By</w:t>
            </w:r>
          </w:p>
        </w:tc>
        <w:tc>
          <w:tcPr>
            <w:tcW w:w="3116" w:type="dxa"/>
            <w:hideMark/>
          </w:tcPr>
          <w:p w14:paraId="746EA82E" w14:textId="033FDE9A" w:rsidR="00AA287C" w:rsidRPr="00AA287C" w:rsidRDefault="0078472E" w:rsidP="00AA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Mr. Harikishan</w:t>
            </w:r>
          </w:p>
        </w:tc>
        <w:tc>
          <w:tcPr>
            <w:tcW w:w="2619" w:type="dxa"/>
            <w:hideMark/>
          </w:tcPr>
          <w:p w14:paraId="5436EF4F" w14:textId="77777777" w:rsidR="00AA287C" w:rsidRPr="00AA287C" w:rsidRDefault="00AA287C" w:rsidP="00AA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19" w:type="dxa"/>
            <w:hideMark/>
          </w:tcPr>
          <w:p w14:paraId="5A879A9D" w14:textId="5AD87DA9" w:rsidR="00AA287C" w:rsidRPr="00AA287C" w:rsidRDefault="00A727AE" w:rsidP="00AA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  <w:r w:rsidRPr="00A727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784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 2024</w:t>
            </w:r>
          </w:p>
        </w:tc>
      </w:tr>
      <w:tr w:rsidR="0021633A" w:rsidRPr="00AA287C" w14:paraId="0198304D" w14:textId="77777777" w:rsidTr="0021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9051C8C" w14:textId="77777777" w:rsidR="00AA287C" w:rsidRPr="00AA287C" w:rsidRDefault="00AA287C" w:rsidP="00AA28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8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Approved By</w:t>
            </w:r>
          </w:p>
        </w:tc>
        <w:tc>
          <w:tcPr>
            <w:tcW w:w="3116" w:type="dxa"/>
            <w:hideMark/>
          </w:tcPr>
          <w:p w14:paraId="54251BBF" w14:textId="18A20D7F" w:rsidR="00AA287C" w:rsidRPr="00AA287C" w:rsidRDefault="0021633A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Ms. Vandana Seth (CEO)</w:t>
            </w:r>
          </w:p>
        </w:tc>
        <w:tc>
          <w:tcPr>
            <w:tcW w:w="2619" w:type="dxa"/>
            <w:hideMark/>
          </w:tcPr>
          <w:p w14:paraId="2EA65604" w14:textId="77777777" w:rsidR="00AA287C" w:rsidRPr="00AA287C" w:rsidRDefault="00AA287C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19" w:type="dxa"/>
            <w:hideMark/>
          </w:tcPr>
          <w:p w14:paraId="3E3E92F2" w14:textId="361CBE29" w:rsidR="00AA287C" w:rsidRPr="00AA287C" w:rsidRDefault="0021633A" w:rsidP="00AA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14:paraId="500F6FC1" w14:textId="7A0D4BF4" w:rsidR="0079145C" w:rsidRPr="002D1506" w:rsidRDefault="00000000" w:rsidP="002D1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13CEE">
          <v:rect id="_x0000_i1039" style="width:0;height:1.5pt" o:hralign="center" o:hrstd="t" o:hr="t" fillcolor="#a0a0a0" stroked="f"/>
        </w:pict>
      </w:r>
    </w:p>
    <w:sectPr w:rsidR="0079145C" w:rsidRPr="002D1506" w:rsidSect="00AA287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56A8A" w14:textId="77777777" w:rsidR="00AB02AB" w:rsidRDefault="00AB02AB" w:rsidP="0021633A">
      <w:pPr>
        <w:spacing w:after="0" w:line="240" w:lineRule="auto"/>
      </w:pPr>
      <w:r>
        <w:separator/>
      </w:r>
    </w:p>
  </w:endnote>
  <w:endnote w:type="continuationSeparator" w:id="0">
    <w:p w14:paraId="3F8BCFCB" w14:textId="77777777" w:rsidR="00AB02AB" w:rsidRDefault="00AB02AB" w:rsidP="002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1FC20" w14:textId="38DE79F2" w:rsidR="0021633A" w:rsidRDefault="0021633A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49F8FBF9" wp14:editId="479A9303">
              <wp:simplePos x="0" y="0"/>
              <wp:positionH relativeFrom="margin">
                <wp:align>left</wp:align>
              </wp:positionH>
              <wp:positionV relativeFrom="page">
                <wp:posOffset>10058400</wp:posOffset>
              </wp:positionV>
              <wp:extent cx="6867525" cy="393192"/>
              <wp:effectExtent l="0" t="0" r="9525" b="6985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8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0048"/>
                            <w:gridCol w:w="540"/>
                          </w:tblGrid>
                          <w:tr w:rsidR="0021633A" w14:paraId="7CF174F1" w14:textId="77777777" w:rsidTr="0021633A">
                            <w:trPr>
                              <w:trHeight w:hRule="exact" w:val="360"/>
                            </w:trPr>
                            <w:tc>
                              <w:tcPr>
                                <w:tcW w:w="4745" w:type="pct"/>
                                <w:shd w:val="clear" w:color="auto" w:fill="77206D" w:themeFill="accent5" w:themeFillShade="BF"/>
                                <w:vAlign w:val="center"/>
                              </w:tcPr>
                              <w:p w14:paraId="2F09B701" w14:textId="556C3273" w:rsidR="0021633A" w:rsidRDefault="0021633A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21633A">
                                  <w:rPr>
                                    <w:color w:val="FFFFFF" w:themeColor="background1"/>
                                  </w:rPr>
                                  <w:t>Proudly initiated by our CEO, Ms. Vandana, to embrace learning and automation over manual tasks.</w:t>
                                </w:r>
                              </w:p>
                            </w:tc>
                            <w:tc>
                              <w:tcPr>
                                <w:tcW w:w="255" w:type="pct"/>
                                <w:shd w:val="clear" w:color="auto" w:fill="156082" w:themeFill="accent1"/>
                                <w:vAlign w:val="center"/>
                              </w:tcPr>
                              <w:p w14:paraId="22BE633A" w14:textId="77777777" w:rsidR="0021633A" w:rsidRDefault="0021633A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6204FB0" w14:textId="77777777" w:rsidR="0021633A" w:rsidRDefault="0021633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8FB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0;margin-top:11in;width:540.75pt;height:30.95pt;z-index:251659264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" o:allowoverlap="f" filled="f" stroked="f" strokeweight=".5pt">
              <v:textbox inset="0,0,0,0">
                <w:txbxContent>
                  <w:tbl>
                    <w:tblPr>
                      <w:tblW w:w="489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0048"/>
                      <w:gridCol w:w="540"/>
                    </w:tblGrid>
                    <w:tr w:rsidR="0021633A" w14:paraId="7CF174F1" w14:textId="77777777" w:rsidTr="0021633A">
                      <w:trPr>
                        <w:trHeight w:hRule="exact" w:val="360"/>
                      </w:trPr>
                      <w:tc>
                        <w:tcPr>
                          <w:tcW w:w="4745" w:type="pct"/>
                          <w:shd w:val="clear" w:color="auto" w:fill="77206D" w:themeFill="accent5" w:themeFillShade="BF"/>
                          <w:vAlign w:val="center"/>
                        </w:tcPr>
                        <w:p w14:paraId="2F09B701" w14:textId="556C3273" w:rsidR="0021633A" w:rsidRDefault="0021633A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21633A">
                            <w:rPr>
                              <w:color w:val="FFFFFF" w:themeColor="background1"/>
                            </w:rPr>
                            <w:t>Proudly initiated by our CEO, Ms. Vandana, to embrace learning and automation over manual tasks.</w:t>
                          </w:r>
                        </w:p>
                      </w:tc>
                      <w:tc>
                        <w:tcPr>
                          <w:tcW w:w="255" w:type="pct"/>
                          <w:shd w:val="clear" w:color="auto" w:fill="156082" w:themeFill="accent1"/>
                          <w:vAlign w:val="center"/>
                        </w:tcPr>
                        <w:p w14:paraId="22BE633A" w14:textId="77777777" w:rsidR="0021633A" w:rsidRDefault="0021633A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6204FB0" w14:textId="77777777" w:rsidR="0021633A" w:rsidRDefault="0021633A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A3047" w14:textId="77777777" w:rsidR="00AB02AB" w:rsidRDefault="00AB02AB" w:rsidP="0021633A">
      <w:pPr>
        <w:spacing w:after="0" w:line="240" w:lineRule="auto"/>
      </w:pPr>
      <w:r>
        <w:separator/>
      </w:r>
    </w:p>
  </w:footnote>
  <w:footnote w:type="continuationSeparator" w:id="0">
    <w:p w14:paraId="514E1DFE" w14:textId="77777777" w:rsidR="00AB02AB" w:rsidRDefault="00AB02AB" w:rsidP="00216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362"/>
    <w:multiLevelType w:val="hybridMultilevel"/>
    <w:tmpl w:val="985471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547CD"/>
    <w:multiLevelType w:val="multilevel"/>
    <w:tmpl w:val="A22A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81F34"/>
    <w:multiLevelType w:val="multilevel"/>
    <w:tmpl w:val="9F62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D3336"/>
    <w:multiLevelType w:val="multilevel"/>
    <w:tmpl w:val="DA7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852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A66BA9"/>
    <w:multiLevelType w:val="multilevel"/>
    <w:tmpl w:val="183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D25E1"/>
    <w:multiLevelType w:val="multilevel"/>
    <w:tmpl w:val="E696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12882"/>
    <w:multiLevelType w:val="multilevel"/>
    <w:tmpl w:val="7958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27DF8"/>
    <w:multiLevelType w:val="multilevel"/>
    <w:tmpl w:val="D26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E03CD"/>
    <w:multiLevelType w:val="multilevel"/>
    <w:tmpl w:val="F56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448DE"/>
    <w:multiLevelType w:val="multilevel"/>
    <w:tmpl w:val="B76A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957E0"/>
    <w:multiLevelType w:val="multilevel"/>
    <w:tmpl w:val="DC6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975CD"/>
    <w:multiLevelType w:val="multilevel"/>
    <w:tmpl w:val="350E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02E88"/>
    <w:multiLevelType w:val="multilevel"/>
    <w:tmpl w:val="CBA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2487">
    <w:abstractNumId w:val="7"/>
  </w:num>
  <w:num w:numId="2" w16cid:durableId="2123065512">
    <w:abstractNumId w:val="3"/>
  </w:num>
  <w:num w:numId="3" w16cid:durableId="1819757881">
    <w:abstractNumId w:val="8"/>
  </w:num>
  <w:num w:numId="4" w16cid:durableId="1052730160">
    <w:abstractNumId w:val="10"/>
  </w:num>
  <w:num w:numId="5" w16cid:durableId="736899437">
    <w:abstractNumId w:val="11"/>
  </w:num>
  <w:num w:numId="6" w16cid:durableId="65107355">
    <w:abstractNumId w:val="5"/>
  </w:num>
  <w:num w:numId="7" w16cid:durableId="1491218317">
    <w:abstractNumId w:val="4"/>
  </w:num>
  <w:num w:numId="8" w16cid:durableId="215315007">
    <w:abstractNumId w:val="12"/>
  </w:num>
  <w:num w:numId="9" w16cid:durableId="985664069">
    <w:abstractNumId w:val="13"/>
  </w:num>
  <w:num w:numId="10" w16cid:durableId="1664553427">
    <w:abstractNumId w:val="0"/>
  </w:num>
  <w:num w:numId="11" w16cid:durableId="1419601032">
    <w:abstractNumId w:val="9"/>
  </w:num>
  <w:num w:numId="12" w16cid:durableId="1357652761">
    <w:abstractNumId w:val="1"/>
  </w:num>
  <w:num w:numId="13" w16cid:durableId="464012466">
    <w:abstractNumId w:val="6"/>
  </w:num>
  <w:num w:numId="14" w16cid:durableId="26859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C"/>
    <w:rsid w:val="000C18D3"/>
    <w:rsid w:val="000C22ED"/>
    <w:rsid w:val="0019702D"/>
    <w:rsid w:val="0021633A"/>
    <w:rsid w:val="002A22EA"/>
    <w:rsid w:val="002D1506"/>
    <w:rsid w:val="00367046"/>
    <w:rsid w:val="00513467"/>
    <w:rsid w:val="005F6DDC"/>
    <w:rsid w:val="0078472E"/>
    <w:rsid w:val="0079145C"/>
    <w:rsid w:val="0086388A"/>
    <w:rsid w:val="008F38DF"/>
    <w:rsid w:val="00912B3D"/>
    <w:rsid w:val="00A727AE"/>
    <w:rsid w:val="00AA287C"/>
    <w:rsid w:val="00AB02AB"/>
    <w:rsid w:val="00B920C9"/>
    <w:rsid w:val="00BA4AD3"/>
    <w:rsid w:val="00BF13AD"/>
    <w:rsid w:val="00C03DB0"/>
    <w:rsid w:val="00C51E12"/>
    <w:rsid w:val="00C67E49"/>
    <w:rsid w:val="00D12884"/>
    <w:rsid w:val="00D202E1"/>
    <w:rsid w:val="00D42F30"/>
    <w:rsid w:val="00EF21EE"/>
    <w:rsid w:val="00F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A74AC"/>
  <w15:chartTrackingRefBased/>
  <w15:docId w15:val="{C7CB6DE9-30DD-4446-9465-29FFF9F6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B3"/>
  </w:style>
  <w:style w:type="paragraph" w:styleId="Heading1">
    <w:name w:val="heading 1"/>
    <w:basedOn w:val="Normal"/>
    <w:next w:val="Normal"/>
    <w:link w:val="Heading1Char"/>
    <w:uiPriority w:val="9"/>
    <w:qFormat/>
    <w:rsid w:val="00F050B3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0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0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B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0B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50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0B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0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0B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0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0B3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F050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050B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0B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0B3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050B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50B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0B3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0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0B3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50B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Strong">
    <w:name w:val="Strong"/>
    <w:basedOn w:val="DefaultParagraphFont"/>
    <w:uiPriority w:val="22"/>
    <w:qFormat/>
    <w:rsid w:val="00F050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050B3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table" w:styleId="TableGrid">
    <w:name w:val="Table Grid"/>
    <w:basedOn w:val="TableNormal"/>
    <w:uiPriority w:val="39"/>
    <w:rsid w:val="00AA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2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3A"/>
  </w:style>
  <w:style w:type="paragraph" w:styleId="Footer">
    <w:name w:val="footer"/>
    <w:basedOn w:val="Normal"/>
    <w:link w:val="FooterChar"/>
    <w:uiPriority w:val="99"/>
    <w:unhideWhenUsed/>
    <w:rsid w:val="002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3A"/>
  </w:style>
  <w:style w:type="paragraph" w:styleId="NoSpacing">
    <w:name w:val="No Spacing"/>
    <w:uiPriority w:val="1"/>
    <w:qFormat/>
    <w:rsid w:val="00F050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4A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AD3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0B3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050B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50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50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0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C874-AD33-42C4-851C-61A03178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 (Support)</dc:creator>
  <cp:keywords/>
  <dc:description/>
  <cp:lastModifiedBy>Harpinder Singh (Support)</cp:lastModifiedBy>
  <cp:revision>5</cp:revision>
  <dcterms:created xsi:type="dcterms:W3CDTF">2025-01-09T08:26:00Z</dcterms:created>
  <dcterms:modified xsi:type="dcterms:W3CDTF">2025-01-21T05:32:00Z</dcterms:modified>
</cp:coreProperties>
</file>