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43260" w14:textId="3E6C4A6B" w:rsidR="005569B8" w:rsidRDefault="00FE0154" w:rsidP="005569B8">
      <w:pPr>
        <w:pStyle w:val="Heading1"/>
      </w:pPr>
      <w:r>
        <w:t>Extension Reading: Leeuwin Current</w:t>
      </w:r>
    </w:p>
    <w:p w14:paraId="49DD740D" w14:textId="77777777" w:rsidR="005569B8" w:rsidRDefault="005569B8" w:rsidP="005569B8">
      <w:pPr>
        <w:spacing w:after="0" w:line="240" w:lineRule="auto"/>
        <w:rPr>
          <w:rFonts w:ascii="Times New Roman" w:hAnsi="Times New Roman" w:cs="Times New Roman"/>
          <w:sz w:val="20"/>
          <w:szCs w:val="20"/>
        </w:rPr>
      </w:pPr>
      <w:r w:rsidRPr="00DF278C">
        <w:rPr>
          <w:rFonts w:ascii="Times New Roman" w:hAnsi="Times New Roman" w:cs="Times New Roman"/>
          <w:sz w:val="20"/>
          <w:szCs w:val="20"/>
        </w:rPr>
        <w:t>When teaching, I always look for texts with a dolly zoom</w:t>
      </w:r>
      <w:r>
        <w:rPr>
          <w:rFonts w:ascii="Times New Roman" w:hAnsi="Times New Roman" w:cs="Times New Roman"/>
          <w:sz w:val="20"/>
          <w:szCs w:val="20"/>
        </w:rPr>
        <w:t>.</w:t>
      </w:r>
    </w:p>
    <w:p w14:paraId="4FB9F522"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Probably the most famous of cinematic techniques, it is an easy manoeuvre for students to recognise and leads them to discovering (or rediscovering) Spielberg through </w:t>
      </w:r>
      <w:r>
        <w:rPr>
          <w:rFonts w:ascii="Times New Roman" w:hAnsi="Times New Roman" w:cs="Times New Roman"/>
          <w:i/>
          <w:iCs/>
          <w:sz w:val="20"/>
          <w:szCs w:val="20"/>
        </w:rPr>
        <w:t>Jaws</w:t>
      </w:r>
      <w:r>
        <w:rPr>
          <w:rFonts w:ascii="Times New Roman" w:hAnsi="Times New Roman" w:cs="Times New Roman"/>
          <w:sz w:val="20"/>
          <w:szCs w:val="20"/>
        </w:rPr>
        <w:t xml:space="preserve"> and Hitchcock through </w:t>
      </w:r>
      <w:r>
        <w:rPr>
          <w:rFonts w:ascii="Times New Roman" w:hAnsi="Times New Roman" w:cs="Times New Roman"/>
          <w:i/>
          <w:iCs/>
          <w:sz w:val="20"/>
          <w:szCs w:val="20"/>
        </w:rPr>
        <w:t>Vertigo</w:t>
      </w:r>
      <w:r>
        <w:rPr>
          <w:rFonts w:ascii="Times New Roman" w:hAnsi="Times New Roman" w:cs="Times New Roman"/>
          <w:sz w:val="20"/>
          <w:szCs w:val="20"/>
        </w:rPr>
        <w:t xml:space="preserve">. It also provides many students with their first visceral feeling within camera movement, so they can end up appreciating the finer craft of cinematography and editing that has come to dominate film making since the </w:t>
      </w:r>
      <w:r>
        <w:rPr>
          <w:rFonts w:ascii="Times New Roman" w:hAnsi="Times New Roman" w:cs="Times New Roman"/>
          <w:i/>
          <w:iCs/>
          <w:sz w:val="20"/>
          <w:szCs w:val="20"/>
        </w:rPr>
        <w:t>New Wave</w:t>
      </w:r>
      <w:r>
        <w:rPr>
          <w:rFonts w:ascii="Times New Roman" w:hAnsi="Times New Roman" w:cs="Times New Roman"/>
          <w:sz w:val="20"/>
          <w:szCs w:val="20"/>
        </w:rPr>
        <w:t>.</w:t>
      </w:r>
    </w:p>
    <w:p w14:paraId="2BFDEE19"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The dolly zoom’s effect is in stark contrast to its deployment, which is extremely simple and can be copied by any student with steady feet and a DSLR camera. As the camera closes in on a dolly, or </w:t>
      </w:r>
      <w:proofErr w:type="spellStart"/>
      <w:r>
        <w:rPr>
          <w:rFonts w:ascii="Times New Roman" w:hAnsi="Times New Roman" w:cs="Times New Roman"/>
          <w:sz w:val="20"/>
          <w:szCs w:val="20"/>
        </w:rPr>
        <w:t>steadiccam</w:t>
      </w:r>
      <w:proofErr w:type="spellEnd"/>
      <w:r>
        <w:rPr>
          <w:rFonts w:ascii="Times New Roman" w:hAnsi="Times New Roman" w:cs="Times New Roman"/>
          <w:sz w:val="20"/>
          <w:szCs w:val="20"/>
        </w:rPr>
        <w:t xml:space="preserve">/segway abomination, the cameraman zooms to the opposite direction of the push or pull. This creates two effects: either it feels like the world is closing in around you, when you dolly in and zoom out, or it feels like you are having an out of body experience when the dolly out and zoom in – hitherto known as the </w:t>
      </w:r>
      <w:r>
        <w:rPr>
          <w:rFonts w:ascii="Times New Roman" w:hAnsi="Times New Roman" w:cs="Times New Roman"/>
          <w:i/>
          <w:iCs/>
          <w:sz w:val="20"/>
          <w:szCs w:val="20"/>
        </w:rPr>
        <w:t>Vertigo Effect</w:t>
      </w:r>
      <w:r>
        <w:rPr>
          <w:rFonts w:ascii="Times New Roman" w:hAnsi="Times New Roman" w:cs="Times New Roman"/>
          <w:sz w:val="20"/>
          <w:szCs w:val="20"/>
        </w:rPr>
        <w:t>.</w:t>
      </w:r>
    </w:p>
    <w:p w14:paraId="47A3F944"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Many hours of fun have been had as </w:t>
      </w:r>
      <w:proofErr w:type="gramStart"/>
      <w:r>
        <w:rPr>
          <w:rFonts w:ascii="Times New Roman" w:hAnsi="Times New Roman" w:cs="Times New Roman"/>
          <w:sz w:val="20"/>
          <w:szCs w:val="20"/>
        </w:rPr>
        <w:t>students</w:t>
      </w:r>
      <w:proofErr w:type="gramEnd"/>
      <w:r>
        <w:rPr>
          <w:rFonts w:ascii="Times New Roman" w:hAnsi="Times New Roman" w:cs="Times New Roman"/>
          <w:sz w:val="20"/>
          <w:szCs w:val="20"/>
        </w:rPr>
        <w:t xml:space="preserve"> and I try and mimic the sensations from </w:t>
      </w:r>
      <w:r>
        <w:rPr>
          <w:rFonts w:ascii="Times New Roman" w:hAnsi="Times New Roman" w:cs="Times New Roman"/>
          <w:i/>
          <w:iCs/>
          <w:sz w:val="20"/>
          <w:szCs w:val="20"/>
        </w:rPr>
        <w:t>Jaws</w:t>
      </w:r>
      <w:r>
        <w:rPr>
          <w:rFonts w:ascii="Times New Roman" w:hAnsi="Times New Roman" w:cs="Times New Roman"/>
          <w:sz w:val="20"/>
          <w:szCs w:val="20"/>
        </w:rPr>
        <w:t xml:space="preserve"> and </w:t>
      </w:r>
      <w:r>
        <w:rPr>
          <w:rFonts w:ascii="Times New Roman" w:hAnsi="Times New Roman" w:cs="Times New Roman"/>
          <w:i/>
          <w:iCs/>
          <w:sz w:val="20"/>
          <w:szCs w:val="20"/>
        </w:rPr>
        <w:t>Vertigo</w:t>
      </w:r>
      <w:r>
        <w:rPr>
          <w:rFonts w:ascii="Times New Roman" w:hAnsi="Times New Roman" w:cs="Times New Roman"/>
          <w:sz w:val="20"/>
          <w:szCs w:val="20"/>
        </w:rPr>
        <w:t xml:space="preserve"> in various state quadrangles.</w:t>
      </w:r>
    </w:p>
    <w:p w14:paraId="789E8AC7"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The reason I start with this is to pre-load you before I introduce the comparison in the next paragraph – so, if you have not seen either of these films, or are not aware of the technique, you can watch them now before we continue.</w:t>
      </w:r>
    </w:p>
    <w:p w14:paraId="753EF5C4"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Driving through Caves Road in the Southwestern section of Australia has the same white-knuckle feel as a particularly well-crafted dolly zoom. As you cross 34 degrees south of the equator, or around 150 kilometres south of Perth, you </w:t>
      </w:r>
      <w:proofErr w:type="gramStart"/>
      <w:r>
        <w:rPr>
          <w:rFonts w:ascii="Times New Roman" w:hAnsi="Times New Roman" w:cs="Times New Roman"/>
          <w:sz w:val="20"/>
          <w:szCs w:val="20"/>
        </w:rPr>
        <w:t>enter into</w:t>
      </w:r>
      <w:proofErr w:type="gramEnd"/>
      <w:r>
        <w:rPr>
          <w:rFonts w:ascii="Times New Roman" w:hAnsi="Times New Roman" w:cs="Times New Roman"/>
          <w:sz w:val="20"/>
          <w:szCs w:val="20"/>
        </w:rPr>
        <w:t xml:space="preserve"> Karri country. These towering giants are a ghostly remnant of a, sadly, bygone era; whose height may rise to 85 metres as attested to </w:t>
      </w:r>
      <w:r>
        <w:rPr>
          <w:rFonts w:ascii="Times New Roman" w:hAnsi="Times New Roman" w:cs="Times New Roman"/>
          <w:i/>
          <w:iCs/>
          <w:sz w:val="20"/>
          <w:szCs w:val="20"/>
        </w:rPr>
        <w:t>The Stewart Tree</w:t>
      </w:r>
      <w:r>
        <w:rPr>
          <w:rFonts w:ascii="Times New Roman" w:hAnsi="Times New Roman" w:cs="Times New Roman"/>
          <w:sz w:val="20"/>
          <w:szCs w:val="20"/>
        </w:rPr>
        <w:t>, a 350-year-old Karri Tree in Manjimup.</w:t>
      </w:r>
    </w:p>
    <w:p w14:paraId="0B675B9D" w14:textId="52243519"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ab/>
        <w:t xml:space="preserve">Caves Road is </w:t>
      </w:r>
      <w:r w:rsidRPr="00866E8E">
        <w:rPr>
          <w:rFonts w:ascii="Times New Roman" w:hAnsi="Times New Roman" w:cs="Times New Roman"/>
          <w:i/>
          <w:iCs/>
          <w:sz w:val="20"/>
          <w:szCs w:val="20"/>
        </w:rPr>
        <w:t>off-</w:t>
      </w:r>
      <w:r>
        <w:rPr>
          <w:rFonts w:ascii="Times New Roman" w:hAnsi="Times New Roman" w:cs="Times New Roman"/>
          <w:i/>
          <w:iCs/>
          <w:sz w:val="20"/>
          <w:szCs w:val="20"/>
        </w:rPr>
        <w:t>B</w:t>
      </w:r>
      <w:r w:rsidRPr="00866E8E">
        <w:rPr>
          <w:rFonts w:ascii="Times New Roman" w:hAnsi="Times New Roman" w:cs="Times New Roman"/>
          <w:i/>
          <w:iCs/>
          <w:sz w:val="20"/>
          <w:szCs w:val="20"/>
        </w:rPr>
        <w:t xml:space="preserve">roadway </w:t>
      </w:r>
      <w:r>
        <w:rPr>
          <w:rFonts w:ascii="Times New Roman" w:hAnsi="Times New Roman" w:cs="Times New Roman"/>
          <w:sz w:val="20"/>
          <w:szCs w:val="20"/>
        </w:rPr>
        <w:t xml:space="preserve">in the South-West, an area becoming </w:t>
      </w:r>
      <w:proofErr w:type="gramStart"/>
      <w:r>
        <w:rPr>
          <w:rFonts w:ascii="Times New Roman" w:hAnsi="Times New Roman" w:cs="Times New Roman"/>
          <w:sz w:val="20"/>
          <w:szCs w:val="20"/>
        </w:rPr>
        <w:t>more and more</w:t>
      </w:r>
      <w:proofErr w:type="gramEnd"/>
      <w:r>
        <w:rPr>
          <w:rFonts w:ascii="Times New Roman" w:hAnsi="Times New Roman" w:cs="Times New Roman"/>
          <w:sz w:val="20"/>
          <w:szCs w:val="20"/>
        </w:rPr>
        <w:t xml:space="preserve"> </w:t>
      </w:r>
      <w:r>
        <w:rPr>
          <w:rFonts w:ascii="Times New Roman" w:hAnsi="Times New Roman" w:cs="Times New Roman"/>
          <w:i/>
          <w:iCs/>
          <w:sz w:val="20"/>
          <w:szCs w:val="20"/>
        </w:rPr>
        <w:t xml:space="preserve">Broadway </w:t>
      </w:r>
      <w:r>
        <w:rPr>
          <w:rFonts w:ascii="Times New Roman" w:hAnsi="Times New Roman" w:cs="Times New Roman"/>
          <w:sz w:val="20"/>
          <w:szCs w:val="20"/>
        </w:rPr>
        <w:t xml:space="preserve">by Western Australian standards. I am sure, as we work </w:t>
      </w:r>
      <w:proofErr w:type="gramStart"/>
      <w:r>
        <w:rPr>
          <w:rFonts w:ascii="Times New Roman" w:hAnsi="Times New Roman" w:cs="Times New Roman"/>
          <w:sz w:val="20"/>
          <w:szCs w:val="20"/>
        </w:rPr>
        <w:t>more and more</w:t>
      </w:r>
      <w:proofErr w:type="gramEnd"/>
      <w:r>
        <w:rPr>
          <w:rFonts w:ascii="Times New Roman" w:hAnsi="Times New Roman" w:cs="Times New Roman"/>
          <w:sz w:val="20"/>
          <w:szCs w:val="20"/>
        </w:rPr>
        <w:t xml:space="preserve"> from home, and as </w:t>
      </w:r>
      <w:proofErr w:type="gramStart"/>
      <w:r>
        <w:rPr>
          <w:rFonts w:ascii="Times New Roman" w:hAnsi="Times New Roman" w:cs="Times New Roman"/>
          <w:sz w:val="20"/>
          <w:szCs w:val="20"/>
        </w:rPr>
        <w:t>more and more</w:t>
      </w:r>
      <w:proofErr w:type="gramEnd"/>
      <w:r>
        <w:rPr>
          <w:rFonts w:ascii="Times New Roman" w:hAnsi="Times New Roman" w:cs="Times New Roman"/>
          <w:sz w:val="20"/>
          <w:szCs w:val="20"/>
        </w:rPr>
        <w:t xml:space="preserve"> people rightfully move down to </w:t>
      </w:r>
      <w:r>
        <w:rPr>
          <w:rFonts w:ascii="Times New Roman" w:hAnsi="Times New Roman" w:cs="Times New Roman"/>
          <w:i/>
          <w:iCs/>
          <w:sz w:val="20"/>
          <w:szCs w:val="20"/>
        </w:rPr>
        <w:t>God’s country</w:t>
      </w:r>
      <w:r>
        <w:rPr>
          <w:rFonts w:ascii="Times New Roman" w:hAnsi="Times New Roman" w:cs="Times New Roman"/>
          <w:sz w:val="20"/>
          <w:szCs w:val="20"/>
        </w:rPr>
        <w:t>, we will see further encroachment from the capes as has afflicted every town on Cave’s Road’s glitzier sibling</w:t>
      </w:r>
      <w:r w:rsidR="00D1718A">
        <w:rPr>
          <w:rFonts w:ascii="Times New Roman" w:hAnsi="Times New Roman" w:cs="Times New Roman"/>
          <w:sz w:val="20"/>
          <w:szCs w:val="20"/>
        </w:rPr>
        <w:t xml:space="preserve">, </w:t>
      </w:r>
      <w:r>
        <w:rPr>
          <w:rFonts w:ascii="Times New Roman" w:hAnsi="Times New Roman" w:cs="Times New Roman"/>
          <w:sz w:val="20"/>
          <w:szCs w:val="20"/>
        </w:rPr>
        <w:t>Bussell Highway.</w:t>
      </w:r>
    </w:p>
    <w:p w14:paraId="17324FCF"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But as I write this, in 2026, Caves Road still holds the sort of gnostic horror that intrigued me as kid, as the Karri trees, to a western eye, seem to be left undisturbed and may encroach on the soft, orange bauxite edges of road.</w:t>
      </w:r>
    </w:p>
    <w:p w14:paraId="002C6D67"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As you drive, you grip the steering wheel tight. Even skilled drivers, or those well familiar with the area, </w:t>
      </w:r>
      <w:proofErr w:type="gramStart"/>
      <w:r>
        <w:rPr>
          <w:rFonts w:ascii="Times New Roman" w:hAnsi="Times New Roman" w:cs="Times New Roman"/>
          <w:sz w:val="20"/>
          <w:szCs w:val="20"/>
        </w:rPr>
        <w:t>have to</w:t>
      </w:r>
      <w:proofErr w:type="gramEnd"/>
      <w:r>
        <w:rPr>
          <w:rFonts w:ascii="Times New Roman" w:hAnsi="Times New Roman" w:cs="Times New Roman"/>
          <w:sz w:val="20"/>
          <w:szCs w:val="20"/>
        </w:rPr>
        <w:t xml:space="preserve"> concentrate especially hard on the winding and dipping roads.</w:t>
      </w:r>
    </w:p>
    <w:p w14:paraId="436DBA8C"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And, as you stare ahead and affix your sight to the next corner, road sign, and whatever P-plater will screech around the corner, these Karri trees race past your vision. Slowly at first, as you try and not be swamped by their height, and then they come </w:t>
      </w:r>
      <w:proofErr w:type="gramStart"/>
      <w:r>
        <w:rPr>
          <w:rFonts w:ascii="Times New Roman" w:hAnsi="Times New Roman" w:cs="Times New Roman"/>
          <w:sz w:val="20"/>
          <w:szCs w:val="20"/>
        </w:rPr>
        <w:t>faster and faster</w:t>
      </w:r>
      <w:proofErr w:type="gramEnd"/>
      <w:r>
        <w:rPr>
          <w:rFonts w:ascii="Times New Roman" w:hAnsi="Times New Roman" w:cs="Times New Roman"/>
          <w:sz w:val="20"/>
          <w:szCs w:val="20"/>
        </w:rPr>
        <w:t xml:space="preserve"> as they approach. With the intimacy of the </w:t>
      </w:r>
      <w:proofErr w:type="gramStart"/>
      <w:r>
        <w:rPr>
          <w:rFonts w:ascii="Times New Roman" w:hAnsi="Times New Roman" w:cs="Times New Roman"/>
          <w:sz w:val="20"/>
          <w:szCs w:val="20"/>
        </w:rPr>
        <w:t>doubled-lines</w:t>
      </w:r>
      <w:proofErr w:type="gramEnd"/>
      <w:r>
        <w:rPr>
          <w:rFonts w:ascii="Times New Roman" w:hAnsi="Times New Roman" w:cs="Times New Roman"/>
          <w:sz w:val="20"/>
          <w:szCs w:val="20"/>
        </w:rPr>
        <w:t xml:space="preserve"> on the centre of the road, you feel your spirit become engaged in a primordial battle for control, as a doubling of the </w:t>
      </w:r>
      <w:r>
        <w:rPr>
          <w:rFonts w:ascii="Times New Roman" w:hAnsi="Times New Roman" w:cs="Times New Roman"/>
          <w:i/>
          <w:iCs/>
          <w:sz w:val="20"/>
          <w:szCs w:val="20"/>
        </w:rPr>
        <w:t xml:space="preserve">Vertigo </w:t>
      </w:r>
      <w:r>
        <w:rPr>
          <w:rFonts w:ascii="Times New Roman" w:hAnsi="Times New Roman" w:cs="Times New Roman"/>
          <w:sz w:val="20"/>
          <w:szCs w:val="20"/>
        </w:rPr>
        <w:t xml:space="preserve">and </w:t>
      </w:r>
      <w:r>
        <w:rPr>
          <w:rFonts w:ascii="Times New Roman" w:hAnsi="Times New Roman" w:cs="Times New Roman"/>
          <w:i/>
          <w:iCs/>
          <w:sz w:val="20"/>
          <w:szCs w:val="20"/>
        </w:rPr>
        <w:t xml:space="preserve">Jaws </w:t>
      </w:r>
      <w:r>
        <w:rPr>
          <w:rFonts w:ascii="Times New Roman" w:hAnsi="Times New Roman" w:cs="Times New Roman"/>
          <w:sz w:val="20"/>
          <w:szCs w:val="20"/>
        </w:rPr>
        <w:t>effect takes control and it feels like 15 million tonnes of Karri enclose around you, whilst your ego becomes sublimated to the tarmac.</w:t>
      </w:r>
    </w:p>
    <w:p w14:paraId="639A5431"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I mentioned their ghostly nature previously, and they are ghostly. I had never travelled to the Pilbara as a child, and my family weren’t exactly art connoisseurs and were unlikely to take me a gallery focusing on Albert Namitjira; but I had heard </w:t>
      </w:r>
      <w:r>
        <w:rPr>
          <w:rFonts w:ascii="Times New Roman" w:hAnsi="Times New Roman" w:cs="Times New Roman"/>
          <w:i/>
          <w:iCs/>
          <w:sz w:val="20"/>
          <w:szCs w:val="20"/>
        </w:rPr>
        <w:t>We Are Australian</w:t>
      </w:r>
      <w:r>
        <w:rPr>
          <w:rFonts w:ascii="Times New Roman" w:hAnsi="Times New Roman" w:cs="Times New Roman"/>
          <w:sz w:val="20"/>
          <w:szCs w:val="20"/>
        </w:rPr>
        <w:t xml:space="preserve"> playing at the cricket, and the talk of </w:t>
      </w:r>
      <w:r>
        <w:rPr>
          <w:rFonts w:ascii="Times New Roman" w:hAnsi="Times New Roman" w:cs="Times New Roman"/>
          <w:i/>
          <w:iCs/>
          <w:sz w:val="20"/>
          <w:szCs w:val="20"/>
        </w:rPr>
        <w:t>ghostly gums</w:t>
      </w:r>
      <w:r>
        <w:rPr>
          <w:rFonts w:ascii="Times New Roman" w:hAnsi="Times New Roman" w:cs="Times New Roman"/>
          <w:sz w:val="20"/>
          <w:szCs w:val="20"/>
        </w:rPr>
        <w:t xml:space="preserve"> made me think of family trips to Margaret River and Augusta, and of course of the white bark of monstrous Karri. They haunt the landscape here. What is a haunting but a painful recollection of everything that once was?</w:t>
      </w:r>
    </w:p>
    <w:p w14:paraId="329CC108"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Karri made the South-West rich. Its lumber was exceptionally strong, and its height and breadth made it unrivalled in the Southern Hemisphere. Redwoods, in North America, are routinely used in romantic literature (and Taylor Swift songs) as metaphors for resilience, strength, age, and wisdom, yet it is brittle and weak in comparison with Karri. Karri’s extreme advantages created a bitter divide between the western and eastern parts of this </w:t>
      </w:r>
      <w:r>
        <w:rPr>
          <w:rFonts w:ascii="Times New Roman" w:hAnsi="Times New Roman" w:cs="Times New Roman"/>
          <w:sz w:val="20"/>
          <w:szCs w:val="20"/>
        </w:rPr>
        <w:lastRenderedPageBreak/>
        <w:t>continent when Federation occurred, as the removal of tariffs would swamp Western Australia and kill their Jarrah and Karri industries, and was the breeding ground for the antagonistic nature Western Australians still hold against the eastern states.</w:t>
      </w:r>
    </w:p>
    <w:p w14:paraId="42A61298"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Karri’s strength comes from the ancient land we stand on, and a unique feature to the Western Australian coast.</w:t>
      </w:r>
    </w:p>
    <w:p w14:paraId="78241E04"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Western Australia, as per its name, stands on the western side of the continent facing the Indian Ocean to its east. It bucks the trend of most western coastlines, particularly those in the Horse latitudes (roughly around 30 degrees north and south of the equator) which tend to be extremely dry due to being wedged between the westerlies and the trade winds – an area of </w:t>
      </w:r>
      <w:r>
        <w:rPr>
          <w:rFonts w:ascii="Times New Roman" w:hAnsi="Times New Roman" w:cs="Times New Roman"/>
          <w:i/>
          <w:iCs/>
          <w:sz w:val="20"/>
          <w:szCs w:val="20"/>
        </w:rPr>
        <w:t>dead calm</w:t>
      </w:r>
      <w:r>
        <w:rPr>
          <w:rFonts w:ascii="Times New Roman" w:hAnsi="Times New Roman" w:cs="Times New Roman"/>
          <w:sz w:val="20"/>
          <w:szCs w:val="20"/>
        </w:rPr>
        <w:t xml:space="preserve"> and high pressure that reduces rainfall. Perth itself lies on 31 degrees, and Karri trees, as we have stated, start to propagate around 34 degrees. Around these latitudes across the world, we see the following biomes: the Nambi desert, and the Sahara on the western coast of Africa, and the Atacama Desert and Death Valley in The Americas.</w:t>
      </w:r>
    </w:p>
    <w:p w14:paraId="1CA086A0"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How do the Karri and Jarrah trees buck this trend? For example, the redwoods in North America sit on 42 degrees north, well within a mid-latitude cell, receiving cool westerlies and its storm fronts, dumping rain in both summer and winter.</w:t>
      </w:r>
    </w:p>
    <w:p w14:paraId="555975AD"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What the western coast of Australia has over every other continent is a deep warm current that has shaped the Noongar seasons – the traditional custodians of this land. </w:t>
      </w:r>
    </w:p>
    <w:p w14:paraId="6404479C"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The current is the world’s longest coastal current, and its tentacles hug the western coast as it is pushed out from the tropics by the unstable </w:t>
      </w:r>
      <w:r>
        <w:rPr>
          <w:rFonts w:ascii="Times New Roman" w:hAnsi="Times New Roman" w:cs="Times New Roman"/>
          <w:i/>
          <w:iCs/>
          <w:sz w:val="20"/>
          <w:szCs w:val="20"/>
        </w:rPr>
        <w:t xml:space="preserve">Indonesian </w:t>
      </w:r>
      <w:proofErr w:type="spellStart"/>
      <w:r>
        <w:rPr>
          <w:rFonts w:ascii="Times New Roman" w:hAnsi="Times New Roman" w:cs="Times New Roman"/>
          <w:i/>
          <w:iCs/>
          <w:sz w:val="20"/>
          <w:szCs w:val="20"/>
        </w:rPr>
        <w:t>Throughlfow</w:t>
      </w:r>
      <w:proofErr w:type="spellEnd"/>
      <w:r>
        <w:rPr>
          <w:rFonts w:ascii="Times New Roman" w:hAnsi="Times New Roman" w:cs="Times New Roman"/>
          <w:sz w:val="20"/>
          <w:szCs w:val="20"/>
        </w:rPr>
        <w:t xml:space="preserve"> which in turn is just trying to find an even keel through it 17,000 island </w:t>
      </w:r>
      <w:proofErr w:type="gramStart"/>
      <w:r>
        <w:rPr>
          <w:rFonts w:ascii="Times New Roman" w:hAnsi="Times New Roman" w:cs="Times New Roman"/>
          <w:sz w:val="20"/>
          <w:szCs w:val="20"/>
        </w:rPr>
        <w:t>archipelago</w:t>
      </w:r>
      <w:proofErr w:type="gramEnd"/>
      <w:r>
        <w:rPr>
          <w:rFonts w:ascii="Times New Roman" w:hAnsi="Times New Roman" w:cs="Times New Roman"/>
          <w:sz w:val="20"/>
          <w:szCs w:val="20"/>
        </w:rPr>
        <w:t>. The current wraps around its namesake, Cape Leeuwin in Augusta, and finds its way across the Southern Ocean and to Tasmania, providing breeding grounds for Whales, Salmon, and Crayfish which, along with Karri, made colonial Australia an economic darling that punched above its weight.</w:t>
      </w:r>
    </w:p>
    <w:p w14:paraId="133C1CBE"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The consistency and energy of the Leeuwin Current was also a productive boon for the Indigenous peoples of Australia. Although not gifted with domesticated plants and animals that helped Eurasian cultures, Noongar people have made a life for themselves for tens of thousands of years due to the regularity of the seasons and the energy needed to evaporate sea air into rainfall.</w:t>
      </w:r>
    </w:p>
    <w:p w14:paraId="04275C2D" w14:textId="69B7C931"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ab/>
        <w:t xml:space="preserve">The Noongar seasons are shaped by the current: </w:t>
      </w:r>
      <w:proofErr w:type="spellStart"/>
      <w:r>
        <w:rPr>
          <w:rFonts w:ascii="Times New Roman" w:hAnsi="Times New Roman" w:cs="Times New Roman"/>
          <w:sz w:val="20"/>
          <w:szCs w:val="20"/>
        </w:rPr>
        <w:t>Djeran</w:t>
      </w:r>
      <w:proofErr w:type="spellEnd"/>
      <w:r>
        <w:rPr>
          <w:rFonts w:ascii="Times New Roman" w:hAnsi="Times New Roman" w:cs="Times New Roman"/>
          <w:sz w:val="20"/>
          <w:szCs w:val="20"/>
        </w:rPr>
        <w:t xml:space="preserve"> – when the current starts – and a time of cooler weather and movement away from the coast and into the forests; </w:t>
      </w:r>
      <w:proofErr w:type="spellStart"/>
      <w:r>
        <w:rPr>
          <w:rFonts w:ascii="Times New Roman" w:hAnsi="Times New Roman" w:cs="Times New Roman"/>
          <w:sz w:val="20"/>
          <w:szCs w:val="20"/>
        </w:rPr>
        <w:t>Makuru</w:t>
      </w:r>
      <w:proofErr w:type="spellEnd"/>
      <w:r>
        <w:rPr>
          <w:rFonts w:ascii="Times New Roman" w:hAnsi="Times New Roman" w:cs="Times New Roman"/>
          <w:sz w:val="20"/>
          <w:szCs w:val="20"/>
        </w:rPr>
        <w:t xml:space="preserve"> – known for the heaviest rainfall – where animals start to gather and breeding starts; </w:t>
      </w:r>
      <w:proofErr w:type="spellStart"/>
      <w:r>
        <w:rPr>
          <w:rFonts w:ascii="Times New Roman" w:hAnsi="Times New Roman" w:cs="Times New Roman"/>
          <w:sz w:val="20"/>
          <w:szCs w:val="20"/>
        </w:rPr>
        <w:t>Djilba</w:t>
      </w:r>
      <w:proofErr w:type="spellEnd"/>
      <w:r>
        <w:rPr>
          <w:rFonts w:ascii="Times New Roman" w:hAnsi="Times New Roman" w:cs="Times New Roman"/>
          <w:sz w:val="20"/>
          <w:szCs w:val="20"/>
        </w:rPr>
        <w:t xml:space="preserve"> – where the rainfall replenishes the soil and stunning wild-flowers take over the continent; </w:t>
      </w:r>
      <w:proofErr w:type="spellStart"/>
      <w:r>
        <w:rPr>
          <w:rFonts w:ascii="Times New Roman" w:hAnsi="Times New Roman" w:cs="Times New Roman"/>
          <w:sz w:val="20"/>
          <w:szCs w:val="20"/>
        </w:rPr>
        <w:t>Kambarang</w:t>
      </w:r>
      <w:proofErr w:type="spellEnd"/>
      <w:r>
        <w:rPr>
          <w:rFonts w:ascii="Times New Roman" w:hAnsi="Times New Roman" w:cs="Times New Roman"/>
          <w:sz w:val="20"/>
          <w:szCs w:val="20"/>
        </w:rPr>
        <w:t xml:space="preserve"> – here the current slows and dies -- a </w:t>
      </w:r>
      <w:r>
        <w:rPr>
          <w:rFonts w:ascii="Times New Roman" w:hAnsi="Times New Roman" w:cs="Times New Roman"/>
          <w:i/>
          <w:iCs/>
          <w:sz w:val="20"/>
          <w:szCs w:val="20"/>
        </w:rPr>
        <w:t>second</w:t>
      </w:r>
      <w:r>
        <w:rPr>
          <w:rFonts w:ascii="Times New Roman" w:hAnsi="Times New Roman" w:cs="Times New Roman"/>
          <w:sz w:val="20"/>
          <w:szCs w:val="20"/>
        </w:rPr>
        <w:t xml:space="preserve"> spring and the return of native reptiles</w:t>
      </w:r>
      <w:r w:rsidR="00715447">
        <w:rPr>
          <w:rFonts w:ascii="Times New Roman" w:hAnsi="Times New Roman" w:cs="Times New Roman"/>
          <w:sz w:val="20"/>
          <w:szCs w:val="20"/>
        </w:rPr>
        <w:t xml:space="preserve">, </w:t>
      </w:r>
      <w:r>
        <w:rPr>
          <w:rFonts w:ascii="Times New Roman" w:hAnsi="Times New Roman" w:cs="Times New Roman"/>
          <w:sz w:val="20"/>
          <w:szCs w:val="20"/>
        </w:rPr>
        <w:t xml:space="preserve">and also the time to migrate back to the coast; Birak – a season of fishing and hunting; and </w:t>
      </w:r>
      <w:proofErr w:type="spellStart"/>
      <w:r>
        <w:rPr>
          <w:rFonts w:ascii="Times New Roman" w:hAnsi="Times New Roman" w:cs="Times New Roman"/>
          <w:sz w:val="20"/>
          <w:szCs w:val="20"/>
        </w:rPr>
        <w:t>Bunuru</w:t>
      </w:r>
      <w:proofErr w:type="spellEnd"/>
      <w:r>
        <w:rPr>
          <w:rFonts w:ascii="Times New Roman" w:hAnsi="Times New Roman" w:cs="Times New Roman"/>
          <w:sz w:val="20"/>
          <w:szCs w:val="20"/>
        </w:rPr>
        <w:t xml:space="preserve"> – the hottest part of the year and when the crabs grow to a size worth catching and eating, and just before the current starts up again.</w:t>
      </w:r>
    </w:p>
    <w:p w14:paraId="7507D1D5"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My grandfather’s way of summing up the Western Australian season was simpler, but no less refined after eighty years of living it: good footy weather and bad footy weather. His favourite time of the year was </w:t>
      </w:r>
      <w:proofErr w:type="spellStart"/>
      <w:r>
        <w:rPr>
          <w:rFonts w:ascii="Times New Roman" w:hAnsi="Times New Roman" w:cs="Times New Roman"/>
          <w:sz w:val="20"/>
          <w:szCs w:val="20"/>
        </w:rPr>
        <w:t>Djeran</w:t>
      </w:r>
      <w:proofErr w:type="spellEnd"/>
      <w:r>
        <w:rPr>
          <w:rFonts w:ascii="Times New Roman" w:hAnsi="Times New Roman" w:cs="Times New Roman"/>
          <w:sz w:val="20"/>
          <w:szCs w:val="20"/>
        </w:rPr>
        <w:t>, spurred on by the industrious nature of the current.</w:t>
      </w:r>
    </w:p>
    <w:p w14:paraId="4809CE04" w14:textId="4D29FFC7" w:rsidR="005569B8" w:rsidRDefault="005569B8" w:rsidP="005569B8">
      <w:pPr>
        <w:spacing w:after="0" w:line="240" w:lineRule="auto"/>
        <w:ind w:firstLine="720"/>
        <w:rPr>
          <w:rFonts w:ascii="Times New Roman" w:hAnsi="Times New Roman" w:cs="Times New Roman"/>
          <w:sz w:val="20"/>
          <w:szCs w:val="20"/>
        </w:rPr>
      </w:pPr>
      <w:r>
        <w:rPr>
          <w:rFonts w:ascii="Times New Roman" w:hAnsi="Times New Roman" w:cs="Times New Roman"/>
          <w:sz w:val="20"/>
          <w:szCs w:val="20"/>
        </w:rPr>
        <w:t>‘Good footy weather,’ as described by my grandfather</w:t>
      </w:r>
      <w:r w:rsidR="00D215F3">
        <w:rPr>
          <w:rFonts w:ascii="Times New Roman" w:hAnsi="Times New Roman" w:cs="Times New Roman"/>
          <w:sz w:val="20"/>
          <w:szCs w:val="20"/>
        </w:rPr>
        <w:t>,</w:t>
      </w:r>
      <w:r>
        <w:rPr>
          <w:rFonts w:ascii="Times New Roman" w:hAnsi="Times New Roman" w:cs="Times New Roman"/>
          <w:sz w:val="20"/>
          <w:szCs w:val="20"/>
        </w:rPr>
        <w:t xml:space="preserve"> were crisp Saturday mornings; it would not be cold enough to wear a beanie, and one could still warm up in the sun. Rain was permitted, but it had to be soft, with little wind to incentivise good kicking. A blue sky was ideal, however, with nothing to break the call of voices over 250 yards being perfection itself. This is what </w:t>
      </w:r>
      <w:proofErr w:type="spellStart"/>
      <w:r>
        <w:rPr>
          <w:rFonts w:ascii="Times New Roman" w:hAnsi="Times New Roman" w:cs="Times New Roman"/>
          <w:sz w:val="20"/>
          <w:szCs w:val="20"/>
        </w:rPr>
        <w:t>Djeran</w:t>
      </w:r>
      <w:proofErr w:type="spellEnd"/>
      <w:r>
        <w:rPr>
          <w:rFonts w:ascii="Times New Roman" w:hAnsi="Times New Roman" w:cs="Times New Roman"/>
          <w:sz w:val="20"/>
          <w:szCs w:val="20"/>
        </w:rPr>
        <w:t xml:space="preserve"> provided for – a time when cricket ended and footy began, as the Earth too transitioned into its new productive season, when human thoughts were once again collectivised before hopes were smashed (some sooner rather than later if you picked teams as badly as I).</w:t>
      </w:r>
    </w:p>
    <w:p w14:paraId="3B315030" w14:textId="77777777" w:rsidR="005569B8" w:rsidRPr="00AC120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The weather dashed upon the southwest coast as footy season took over, and ‘good footy weather’ gave way to the downpours of </w:t>
      </w:r>
      <w:proofErr w:type="spellStart"/>
      <w:r>
        <w:rPr>
          <w:rFonts w:ascii="Times New Roman" w:hAnsi="Times New Roman" w:cs="Times New Roman"/>
          <w:sz w:val="20"/>
          <w:szCs w:val="20"/>
        </w:rPr>
        <w:t>Makuru</w:t>
      </w:r>
      <w:proofErr w:type="spellEnd"/>
      <w:r>
        <w:rPr>
          <w:rFonts w:ascii="Times New Roman" w:hAnsi="Times New Roman" w:cs="Times New Roman"/>
          <w:sz w:val="20"/>
          <w:szCs w:val="20"/>
        </w:rPr>
        <w:t xml:space="preserve">, giving Karri forests, and the southwest in general, its advantages over the Namib and Sahara. As the rain pelts down on this ancient land, the oldest land in the world, we see a sense of rebirth and rejuvenation that cannot be contained by human language or metaphor. It is beyond biblical: the sheer amount of striving and survival mixed with what we assume to be good fortune is staggering to behold; and whether sentiency and agency is placed upon nature, God, </w:t>
      </w:r>
      <w:r>
        <w:rPr>
          <w:rFonts w:ascii="Times New Roman" w:hAnsi="Times New Roman" w:cs="Times New Roman"/>
          <w:i/>
          <w:iCs/>
          <w:sz w:val="20"/>
          <w:szCs w:val="20"/>
        </w:rPr>
        <w:t>The Dreaming</w:t>
      </w:r>
      <w:r>
        <w:rPr>
          <w:rFonts w:ascii="Times New Roman" w:hAnsi="Times New Roman" w:cs="Times New Roman"/>
          <w:sz w:val="20"/>
          <w:szCs w:val="20"/>
        </w:rPr>
        <w:t>, or something between all three, depends on the observer.</w:t>
      </w:r>
    </w:p>
    <w:p w14:paraId="6DDE0804"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ab/>
        <w:t>It is somehow the most natural thing in the world and something seemingly unnatural also.</w:t>
      </w:r>
    </w:p>
    <w:p w14:paraId="79E685B3"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And you feel it. You feel it in your bones in this country. I have been all over the world, including when I was in a blizzard in northern Quebec that dropped to 15 below centigrade, but I have never been as cold as I was when I camped in The Porongurup’s or along The Blackwood. There is always a sense you are being watched here; and it is when you are truly alone physically, you learn that you can never be truly alone spiritually. They are always there, and they never leave you. When you stumble somewhere you don’t belong, the forest reminds you very quickly.</w:t>
      </w:r>
    </w:p>
    <w:p w14:paraId="1BA414CC"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The road no longer stretches before me; the dolly zoom is replaced by whip pans and fast cuts as we move from </w:t>
      </w:r>
      <w:r>
        <w:rPr>
          <w:rFonts w:ascii="Times New Roman" w:hAnsi="Times New Roman" w:cs="Times New Roman"/>
          <w:i/>
          <w:iCs/>
          <w:sz w:val="20"/>
          <w:szCs w:val="20"/>
        </w:rPr>
        <w:t xml:space="preserve">New Wave </w:t>
      </w:r>
      <w:r>
        <w:rPr>
          <w:rFonts w:ascii="Times New Roman" w:hAnsi="Times New Roman" w:cs="Times New Roman"/>
          <w:sz w:val="20"/>
          <w:szCs w:val="20"/>
        </w:rPr>
        <w:t>to twenty-first century film making. The forest constricts like an accordion or a dugite preparing to strike, and I remember the sheer unfathomable nature of this land and how it does not care for me at all – or I hope that it is uncaring and not simply a coping mechanism for the fact it willingly wishes me harm.</w:t>
      </w:r>
    </w:p>
    <w:p w14:paraId="00BE97D3"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As it has harmed so many of us before.</w:t>
      </w:r>
    </w:p>
    <w:p w14:paraId="2AD33898" w14:textId="77777777" w:rsidR="005569B8" w:rsidRDefault="005569B8" w:rsidP="005569B8">
      <w:pPr>
        <w:spacing w:after="0" w:line="240" w:lineRule="auto"/>
        <w:rPr>
          <w:rFonts w:ascii="Times New Roman" w:hAnsi="Times New Roman" w:cs="Times New Roman"/>
          <w:sz w:val="20"/>
          <w:szCs w:val="20"/>
        </w:rPr>
      </w:pPr>
      <w:r>
        <w:rPr>
          <w:rFonts w:ascii="Times New Roman" w:hAnsi="Times New Roman" w:cs="Times New Roman"/>
          <w:sz w:val="20"/>
          <w:szCs w:val="20"/>
        </w:rPr>
        <w:tab/>
        <w:t xml:space="preserve">The road and the forest, two gothic characters in their own way: sublime and unforgiving, bleak but romantic, scornful lovers who provide and devastate. All we can do is hold on with our </w:t>
      </w:r>
      <w:proofErr w:type="gramStart"/>
      <w:r>
        <w:rPr>
          <w:rFonts w:ascii="Times New Roman" w:hAnsi="Times New Roman" w:cs="Times New Roman"/>
          <w:sz w:val="20"/>
          <w:szCs w:val="20"/>
        </w:rPr>
        <w:t>aforementioned white</w:t>
      </w:r>
      <w:proofErr w:type="gramEnd"/>
      <w:r>
        <w:rPr>
          <w:rFonts w:ascii="Times New Roman" w:hAnsi="Times New Roman" w:cs="Times New Roman"/>
          <w:sz w:val="20"/>
          <w:szCs w:val="20"/>
        </w:rPr>
        <w:t xml:space="preserve"> knuckles and hope we can someday live to tell the tale.</w:t>
      </w:r>
    </w:p>
    <w:p w14:paraId="1EAD9A02" w14:textId="601D89E1" w:rsidR="00804401" w:rsidRPr="007F1BE2" w:rsidRDefault="005569B8" w:rsidP="007F1BE2">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p>
    <w:sectPr w:rsidR="00804401" w:rsidRPr="007F1BE2" w:rsidSect="005569B8">
      <w:headerReference w:type="even" r:id="rId6"/>
      <w:headerReference w:type="default" r:id="rId7"/>
      <w:headerReference w:type="first" r:id="rId8"/>
      <w:pgSz w:w="8391" w:h="11906" w:code="1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6D3F5" w14:textId="77777777" w:rsidR="00AB3C86" w:rsidRDefault="00AB3C86" w:rsidP="005569B8">
      <w:pPr>
        <w:spacing w:after="0" w:line="240" w:lineRule="auto"/>
      </w:pPr>
      <w:r>
        <w:separator/>
      </w:r>
    </w:p>
  </w:endnote>
  <w:endnote w:type="continuationSeparator" w:id="0">
    <w:p w14:paraId="069BDD61" w14:textId="77777777" w:rsidR="00AB3C86" w:rsidRDefault="00AB3C86" w:rsidP="00556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56AD8" w14:textId="77777777" w:rsidR="00AB3C86" w:rsidRDefault="00AB3C86" w:rsidP="005569B8">
      <w:pPr>
        <w:spacing w:after="0" w:line="240" w:lineRule="auto"/>
      </w:pPr>
      <w:r>
        <w:separator/>
      </w:r>
    </w:p>
  </w:footnote>
  <w:footnote w:type="continuationSeparator" w:id="0">
    <w:p w14:paraId="720ACF85" w14:textId="77777777" w:rsidR="00AB3C86" w:rsidRDefault="00AB3C86" w:rsidP="00556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DA34F" w14:textId="696BFD7C" w:rsidR="005569B8" w:rsidRDefault="005569B8">
    <w:pPr>
      <w:pStyle w:val="Header"/>
    </w:pPr>
    <w:r>
      <w:rPr>
        <w:noProof/>
      </w:rPr>
      <mc:AlternateContent>
        <mc:Choice Requires="wps">
          <w:drawing>
            <wp:anchor distT="0" distB="0" distL="0" distR="0" simplePos="0" relativeHeight="251659264" behindDoc="0" locked="0" layoutInCell="1" allowOverlap="1" wp14:anchorId="6EE862F9" wp14:editId="369E4CAF">
              <wp:simplePos x="635" y="635"/>
              <wp:positionH relativeFrom="page">
                <wp:align>center</wp:align>
              </wp:positionH>
              <wp:positionV relativeFrom="page">
                <wp:align>top</wp:align>
              </wp:positionV>
              <wp:extent cx="622300" cy="391160"/>
              <wp:effectExtent l="0" t="0" r="6350" b="8890"/>
              <wp:wrapNone/>
              <wp:docPr id="1655239916"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35365D13" w14:textId="019D68CA" w:rsidR="005569B8" w:rsidRPr="005569B8" w:rsidRDefault="005569B8" w:rsidP="005569B8">
                          <w:pPr>
                            <w:spacing w:after="0"/>
                            <w:rPr>
                              <w:rFonts w:ascii="Aptos" w:eastAsia="Aptos" w:hAnsi="Aptos" w:cs="Aptos"/>
                              <w:noProof/>
                              <w:color w:val="000000"/>
                              <w:sz w:val="24"/>
                              <w:szCs w:val="24"/>
                            </w:rPr>
                          </w:pPr>
                          <w:r w:rsidRPr="005569B8">
                            <w:rPr>
                              <w:rFonts w:ascii="Aptos" w:eastAsia="Aptos" w:hAnsi="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E862F9" id="_x0000_t202" coordsize="21600,21600" o:spt="202" path="m,l,21600r21600,l21600,xe">
              <v:stroke joinstyle="miter"/>
              <v:path gradientshapeok="t" o:connecttype="rect"/>
            </v:shapetype>
            <v:shape id="Text Box 2" o:spid="_x0000_s1026" type="#_x0000_t202" alt="OFFICIAL" style="position:absolute;margin-left:0;margin-top:0;width:49pt;height:30.8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" filled="f" stroked="f">
              <v:fill o:detectmouseclick="t"/>
              <v:textbox style="mso-fit-shape-to-text:t" inset="0,15pt,0,0">
                <w:txbxContent>
                  <w:p w14:paraId="35365D13" w14:textId="019D68CA" w:rsidR="005569B8" w:rsidRPr="005569B8" w:rsidRDefault="005569B8" w:rsidP="005569B8">
                    <w:pPr>
                      <w:spacing w:after="0"/>
                      <w:rPr>
                        <w:rFonts w:ascii="Aptos" w:eastAsia="Aptos" w:hAnsi="Aptos" w:cs="Aptos"/>
                        <w:noProof/>
                        <w:color w:val="000000"/>
                        <w:sz w:val="24"/>
                        <w:szCs w:val="24"/>
                      </w:rPr>
                    </w:pPr>
                    <w:r w:rsidRPr="005569B8">
                      <w:rPr>
                        <w:rFonts w:ascii="Aptos" w:eastAsia="Aptos" w:hAnsi="Aptos" w:cs="Aptos"/>
                        <w:noProof/>
                        <w:color w:val="00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896F" w14:textId="39020D21" w:rsidR="005569B8" w:rsidRDefault="005569B8">
    <w:pPr>
      <w:pStyle w:val="Header"/>
    </w:pPr>
    <w:r>
      <w:rPr>
        <w:noProof/>
      </w:rPr>
      <mc:AlternateContent>
        <mc:Choice Requires="wps">
          <w:drawing>
            <wp:anchor distT="0" distB="0" distL="0" distR="0" simplePos="0" relativeHeight="251660288" behindDoc="0" locked="0" layoutInCell="1" allowOverlap="1" wp14:anchorId="1EBE8222" wp14:editId="4D364F27">
              <wp:simplePos x="914400" y="452438"/>
              <wp:positionH relativeFrom="page">
                <wp:align>center</wp:align>
              </wp:positionH>
              <wp:positionV relativeFrom="page">
                <wp:align>top</wp:align>
              </wp:positionV>
              <wp:extent cx="622300" cy="391160"/>
              <wp:effectExtent l="0" t="0" r="6350" b="8890"/>
              <wp:wrapNone/>
              <wp:docPr id="203417584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5DC07743" w14:textId="3BAC2C71" w:rsidR="005569B8" w:rsidRPr="005569B8" w:rsidRDefault="005569B8" w:rsidP="005569B8">
                          <w:pPr>
                            <w:spacing w:after="0"/>
                            <w:rPr>
                              <w:rFonts w:ascii="Aptos" w:eastAsia="Aptos" w:hAnsi="Aptos" w:cs="Aptos"/>
                              <w:noProof/>
                              <w:color w:val="000000"/>
                              <w:sz w:val="24"/>
                              <w:szCs w:val="24"/>
                            </w:rPr>
                          </w:pPr>
                          <w:r w:rsidRPr="005569B8">
                            <w:rPr>
                              <w:rFonts w:ascii="Aptos" w:eastAsia="Aptos" w:hAnsi="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BE8222" id="_x0000_t202" coordsize="21600,21600" o:spt="202" path="m,l,21600r21600,l21600,xe">
              <v:stroke joinstyle="miter"/>
              <v:path gradientshapeok="t" o:connecttype="rect"/>
            </v:shapetype>
            <v:shape id="Text Box 3" o:spid="_x0000_s1027" type="#_x0000_t202" alt="OFFICIAL" style="position:absolute;margin-left:0;margin-top:0;width:49pt;height:30.8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" filled="f" stroked="f">
              <v:fill o:detectmouseclick="t"/>
              <v:textbox style="mso-fit-shape-to-text:t" inset="0,15pt,0,0">
                <w:txbxContent>
                  <w:p w14:paraId="5DC07743" w14:textId="3BAC2C71" w:rsidR="005569B8" w:rsidRPr="005569B8" w:rsidRDefault="005569B8" w:rsidP="005569B8">
                    <w:pPr>
                      <w:spacing w:after="0"/>
                      <w:rPr>
                        <w:rFonts w:ascii="Aptos" w:eastAsia="Aptos" w:hAnsi="Aptos" w:cs="Aptos"/>
                        <w:noProof/>
                        <w:color w:val="000000"/>
                        <w:sz w:val="24"/>
                        <w:szCs w:val="24"/>
                      </w:rPr>
                    </w:pPr>
                    <w:r w:rsidRPr="005569B8">
                      <w:rPr>
                        <w:rFonts w:ascii="Aptos" w:eastAsia="Aptos" w:hAnsi="Aptos" w:cs="Aptos"/>
                        <w:noProof/>
                        <w:color w:val="00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FE02" w14:textId="4360ED9F" w:rsidR="005569B8" w:rsidRDefault="005569B8">
    <w:pPr>
      <w:pStyle w:val="Header"/>
    </w:pPr>
    <w:r>
      <w:rPr>
        <w:noProof/>
      </w:rPr>
      <mc:AlternateContent>
        <mc:Choice Requires="wps">
          <w:drawing>
            <wp:anchor distT="0" distB="0" distL="0" distR="0" simplePos="0" relativeHeight="251658240" behindDoc="0" locked="0" layoutInCell="1" allowOverlap="1" wp14:anchorId="7888B36A" wp14:editId="3F495DC1">
              <wp:simplePos x="635" y="635"/>
              <wp:positionH relativeFrom="page">
                <wp:align>center</wp:align>
              </wp:positionH>
              <wp:positionV relativeFrom="page">
                <wp:align>top</wp:align>
              </wp:positionV>
              <wp:extent cx="622300" cy="391160"/>
              <wp:effectExtent l="0" t="0" r="6350" b="8890"/>
              <wp:wrapNone/>
              <wp:docPr id="38524706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91160"/>
                      </a:xfrm>
                      <a:prstGeom prst="rect">
                        <a:avLst/>
                      </a:prstGeom>
                      <a:noFill/>
                      <a:ln>
                        <a:noFill/>
                      </a:ln>
                    </wps:spPr>
                    <wps:txbx>
                      <w:txbxContent>
                        <w:p w14:paraId="5C5449ED" w14:textId="28A4F871" w:rsidR="005569B8" w:rsidRPr="005569B8" w:rsidRDefault="005569B8" w:rsidP="005569B8">
                          <w:pPr>
                            <w:spacing w:after="0"/>
                            <w:rPr>
                              <w:rFonts w:ascii="Aptos" w:eastAsia="Aptos" w:hAnsi="Aptos" w:cs="Aptos"/>
                              <w:noProof/>
                              <w:color w:val="000000"/>
                              <w:sz w:val="24"/>
                              <w:szCs w:val="24"/>
                            </w:rPr>
                          </w:pPr>
                          <w:r w:rsidRPr="005569B8">
                            <w:rPr>
                              <w:rFonts w:ascii="Aptos" w:eastAsia="Aptos" w:hAnsi="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88B36A" id="_x0000_t202" coordsize="21600,21600" o:spt="202" path="m,l,21600r21600,l21600,xe">
              <v:stroke joinstyle="miter"/>
              <v:path gradientshapeok="t" o:connecttype="rect"/>
            </v:shapetype>
            <v:shape id="Text Box 1" o:spid="_x0000_s1028" type="#_x0000_t202" alt="OFFICIAL" style="position:absolute;margin-left:0;margin-top:0;width:49pt;height:30.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" filled="f" stroked="f">
              <v:fill o:detectmouseclick="t"/>
              <v:textbox style="mso-fit-shape-to-text:t" inset="0,15pt,0,0">
                <w:txbxContent>
                  <w:p w14:paraId="5C5449ED" w14:textId="28A4F871" w:rsidR="005569B8" w:rsidRPr="005569B8" w:rsidRDefault="005569B8" w:rsidP="005569B8">
                    <w:pPr>
                      <w:spacing w:after="0"/>
                      <w:rPr>
                        <w:rFonts w:ascii="Aptos" w:eastAsia="Aptos" w:hAnsi="Aptos" w:cs="Aptos"/>
                        <w:noProof/>
                        <w:color w:val="000000"/>
                        <w:sz w:val="24"/>
                        <w:szCs w:val="24"/>
                      </w:rPr>
                    </w:pPr>
                    <w:r w:rsidRPr="005569B8">
                      <w:rPr>
                        <w:rFonts w:ascii="Aptos" w:eastAsia="Aptos" w:hAnsi="Aptos" w:cs="Aptos"/>
                        <w:noProof/>
                        <w:color w:val="000000"/>
                        <w:sz w:val="24"/>
                        <w:szCs w:val="24"/>
                      </w:rPr>
                      <w:t>OFFICIAL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B8"/>
    <w:rsid w:val="00074C82"/>
    <w:rsid w:val="00091A1A"/>
    <w:rsid w:val="00305310"/>
    <w:rsid w:val="004733AF"/>
    <w:rsid w:val="004828A9"/>
    <w:rsid w:val="005569B8"/>
    <w:rsid w:val="005D4124"/>
    <w:rsid w:val="006E37A8"/>
    <w:rsid w:val="00713FE6"/>
    <w:rsid w:val="00715447"/>
    <w:rsid w:val="007F1BE2"/>
    <w:rsid w:val="00804401"/>
    <w:rsid w:val="00811ACE"/>
    <w:rsid w:val="00AB3C86"/>
    <w:rsid w:val="00AE6E29"/>
    <w:rsid w:val="00B6300E"/>
    <w:rsid w:val="00BD1E04"/>
    <w:rsid w:val="00C740D6"/>
    <w:rsid w:val="00D1718A"/>
    <w:rsid w:val="00D215F3"/>
    <w:rsid w:val="00FE01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C2463"/>
  <w15:chartTrackingRefBased/>
  <w15:docId w15:val="{721B3376-75EB-499B-9A7F-036ECE63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9B8"/>
  </w:style>
  <w:style w:type="paragraph" w:styleId="Heading1">
    <w:name w:val="heading 1"/>
    <w:basedOn w:val="Normal"/>
    <w:next w:val="Normal"/>
    <w:link w:val="Heading1Char"/>
    <w:uiPriority w:val="9"/>
    <w:qFormat/>
    <w:rsid w:val="00556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B8"/>
    <w:rPr>
      <w:rFonts w:eastAsiaTheme="majorEastAsia" w:cstheme="majorBidi"/>
      <w:color w:val="272727" w:themeColor="text1" w:themeTint="D8"/>
    </w:rPr>
  </w:style>
  <w:style w:type="paragraph" w:styleId="Title">
    <w:name w:val="Title"/>
    <w:basedOn w:val="Normal"/>
    <w:next w:val="Normal"/>
    <w:link w:val="TitleChar"/>
    <w:uiPriority w:val="10"/>
    <w:qFormat/>
    <w:rsid w:val="00556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B8"/>
    <w:pPr>
      <w:spacing w:before="160"/>
      <w:jc w:val="center"/>
    </w:pPr>
    <w:rPr>
      <w:i/>
      <w:iCs/>
      <w:color w:val="404040" w:themeColor="text1" w:themeTint="BF"/>
    </w:rPr>
  </w:style>
  <w:style w:type="character" w:customStyle="1" w:styleId="QuoteChar">
    <w:name w:val="Quote Char"/>
    <w:basedOn w:val="DefaultParagraphFont"/>
    <w:link w:val="Quote"/>
    <w:uiPriority w:val="29"/>
    <w:rsid w:val="005569B8"/>
    <w:rPr>
      <w:i/>
      <w:iCs/>
      <w:color w:val="404040" w:themeColor="text1" w:themeTint="BF"/>
    </w:rPr>
  </w:style>
  <w:style w:type="paragraph" w:styleId="ListParagraph">
    <w:name w:val="List Paragraph"/>
    <w:basedOn w:val="Normal"/>
    <w:uiPriority w:val="34"/>
    <w:qFormat/>
    <w:rsid w:val="005569B8"/>
    <w:pPr>
      <w:ind w:left="720"/>
      <w:contextualSpacing/>
    </w:pPr>
  </w:style>
  <w:style w:type="character" w:styleId="IntenseEmphasis">
    <w:name w:val="Intense Emphasis"/>
    <w:basedOn w:val="DefaultParagraphFont"/>
    <w:uiPriority w:val="21"/>
    <w:qFormat/>
    <w:rsid w:val="005569B8"/>
    <w:rPr>
      <w:i/>
      <w:iCs/>
      <w:color w:val="0F4761" w:themeColor="accent1" w:themeShade="BF"/>
    </w:rPr>
  </w:style>
  <w:style w:type="paragraph" w:styleId="IntenseQuote">
    <w:name w:val="Intense Quote"/>
    <w:basedOn w:val="Normal"/>
    <w:next w:val="Normal"/>
    <w:link w:val="IntenseQuoteChar"/>
    <w:uiPriority w:val="30"/>
    <w:qFormat/>
    <w:rsid w:val="00556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B8"/>
    <w:rPr>
      <w:i/>
      <w:iCs/>
      <w:color w:val="0F4761" w:themeColor="accent1" w:themeShade="BF"/>
    </w:rPr>
  </w:style>
  <w:style w:type="character" w:styleId="IntenseReference">
    <w:name w:val="Intense Reference"/>
    <w:basedOn w:val="DefaultParagraphFont"/>
    <w:uiPriority w:val="32"/>
    <w:qFormat/>
    <w:rsid w:val="005569B8"/>
    <w:rPr>
      <w:b/>
      <w:bCs/>
      <w:smallCaps/>
      <w:color w:val="0F4761" w:themeColor="accent1" w:themeShade="BF"/>
      <w:spacing w:val="5"/>
    </w:rPr>
  </w:style>
  <w:style w:type="paragraph" w:styleId="Header">
    <w:name w:val="header"/>
    <w:basedOn w:val="Normal"/>
    <w:link w:val="HeaderChar"/>
    <w:uiPriority w:val="99"/>
    <w:unhideWhenUsed/>
    <w:rsid w:val="005569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1784</Words>
  <Characters>8512</Characters>
  <Application>Microsoft Office Word</Application>
  <DocSecurity>0</DocSecurity>
  <Lines>174</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SISTI Samuel [Applecross Senior High School]</dc:creator>
  <cp:keywords/>
  <dc:description/>
  <cp:lastModifiedBy>SISTI Samuel [Applecross Senior High School]</cp:lastModifiedBy>
  <cp:revision>2</cp:revision>
  <dcterms:created xsi:type="dcterms:W3CDTF">2026-03-16T23:28:00Z</dcterms:created>
  <dcterms:modified xsi:type="dcterms:W3CDTF">2026-03-16T23:28:00Z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16f6675a,62a8f4ec,793f0f69</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MSIP_Label_1ab51697-d8d5-4b00-af1f-cc3ba473113c_Enabled">
    <vt:lpwstr>true</vt:lpwstr>
  </property>
  <property fmtid="{D5CDD505-2E9C-101B-9397-08002B2CF9AE}" pid="6" name="MSIP_Label_1ab51697-d8d5-4b00-af1f-cc3ba473113c_SetDate">
    <vt:lpwstr>2026-03-02T10:08:53Z</vt:lpwstr>
  </property>
  <property fmtid="{D5CDD505-2E9C-101B-9397-08002B2CF9AE}" pid="7" name="MSIP_Label_1ab51697-d8d5-4b00-af1f-cc3ba473113c_Method">
    <vt:lpwstr>Standard</vt:lpwstr>
  </property>
  <property fmtid="{D5CDD505-2E9C-101B-9397-08002B2CF9AE}" pid="8" name="MSIP_Label_1ab51697-d8d5-4b00-af1f-cc3ba473113c_Name">
    <vt:lpwstr>OFFICIAL</vt:lpwstr>
  </property>
  <property fmtid="{D5CDD505-2E9C-101B-9397-08002B2CF9AE}" pid="9" name="MSIP_Label_1ab51697-d8d5-4b00-af1f-cc3ba473113c_SiteId">
    <vt:lpwstr>e08016f9-d1fd-4cbb-83b0-b76eb4361627</vt:lpwstr>
  </property>
  <property fmtid="{D5CDD505-2E9C-101B-9397-08002B2CF9AE}" pid="10" name="MSIP_Label_1ab51697-d8d5-4b00-af1f-cc3ba473113c_ActionId">
    <vt:lpwstr>493322b2-411a-4a81-ac4e-811aa8727b27</vt:lpwstr>
  </property>
  <property fmtid="{D5CDD505-2E9C-101B-9397-08002B2CF9AE}" pid="11" name="MSIP_Label_1ab51697-d8d5-4b00-af1f-cc3ba473113c_ContentBits">
    <vt:lpwstr>1</vt:lpwstr>
  </property>
  <property fmtid="{D5CDD505-2E9C-101B-9397-08002B2CF9AE}" pid="12" name="MSIP_Label_1ab51697-d8d5-4b00-af1f-cc3ba473113c_Tag">
    <vt:lpwstr>10, 3, 0, 1</vt:lpwstr>
  </property>
</Properties>
</file>