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149"/>
        <w:gridCol w:w="1576"/>
        <w:gridCol w:w="559"/>
        <w:gridCol w:w="459"/>
        <w:gridCol w:w="673"/>
        <w:gridCol w:w="2823"/>
        <w:gridCol w:w="1017"/>
        <w:gridCol w:w="1461"/>
      </w:tblGrid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ПроверяемыеДома</w:t>
            </w:r>
          </w:p>
        </w:tc>
      </w:tr>
      <w:tr>
        <w:trPr>
          <w:trHeight w:hRule="exact" w:val="329"/>
        </w:trPr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МунРайонИлиГорОкруг</w:t>
            </w:r>
          </w:p>
        </w:tc>
        <w:tc>
          <w:tcPr>
            <w:tcW w:w="1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МунОбразование</w:t>
            </w:r>
          </w:p>
        </w:tc>
        <w:tc>
          <w:tcPr>
            <w:tcW w:w="169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НаселенныйПункт</w:t>
            </w:r>
          </w:p>
        </w:tc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Улица</w:t>
            </w:r>
          </w:p>
        </w:tc>
        <w:tc>
          <w:tcPr>
            <w:tcW w:w="10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НомерДома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НомерКвартиры</w:t>
            </w:r>
          </w:p>
        </w:tc>
      </w:tr>
      <w:tr>
        <w:trPr>
          <w:trHeight w:hRule="exact" w:val="344"/>
        </w:trPr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Агаповский муниципальный район</w:t>
            </w:r>
          </w:p>
        </w:tc>
        <w:tc>
          <w:tcPr>
            <w:tcW w:w="1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  <w:tc>
          <w:tcPr>
            <w:tcW w:w="169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ж/д_ст. Буранная</w:t>
            </w:r>
          </w:p>
        </w:tc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ул. Дорожная</w:t>
            </w:r>
          </w:p>
        </w:tc>
        <w:tc>
          <w:tcPr>
            <w:tcW w:w="10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1</w:t>
            </w:r>
          </w:p>
        </w:tc>
        <w:tc>
          <w:tcPr>
            <w:tcW w:w="1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444"/>
        </w:trPr>
        <w:tc>
          <w:tcPr>
            <w:tcW w:w="5416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b/>
                <w:color w:val="000000"/>
                <w:sz w:val="20"/>
                <w:spacing w:val="-2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pacing w:val="-2"/>
              </w:rPr>
              <w:t xml:space="preserve">ФИО</w:t>
            </w:r>
          </w:p>
        </w:tc>
        <w:tc>
          <w:tcPr>
            <w:tcW w:w="5301" w:type="dxa"/>
            <w:gridSpan w:val="3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Arial" w:hAnsi="Arial" w:eastAsia="Arial" w:cs="Arial"/>
                <w:b/>
                <w:color w:val="000000"/>
                <w:sz w:val="20"/>
                <w:spacing w:val="-2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pacing w:val="-2"/>
              </w:rPr>
              <w:t xml:space="preserve">Должность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Эксперты</w:t>
            </w:r>
          </w:p>
        </w:tc>
      </w:tr>
      <w:tr>
        <w:trPr>
          <w:trHeight w:hRule="exact" w:val="344"/>
        </w:trPr>
        <w:tc>
          <w:tcPr>
            <w:tcW w:w="474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ФИО</w:t>
            </w:r>
          </w:p>
        </w:tc>
        <w:tc>
          <w:tcPr>
            <w:tcW w:w="597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Должность</w:t>
            </w:r>
          </w:p>
        </w:tc>
      </w:tr>
      <w:tr>
        <w:trPr>
          <w:trHeight w:hRule="exact" w:val="330"/>
        </w:trPr>
        <w:tc>
          <w:tcPr>
            <w:tcW w:w="474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  <w:tc>
          <w:tcPr>
            <w:tcW w:w="597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Инспекторы</w:t>
            </w:r>
          </w:p>
        </w:tc>
      </w:tr>
      <w:tr>
        <w:trPr>
          <w:trHeight w:hRule="exact" w:val="329"/>
        </w:trPr>
        <w:tc>
          <w:tcPr>
            <w:tcW w:w="474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ФИО</w:t>
            </w:r>
          </w:p>
        </w:tc>
        <w:tc>
          <w:tcPr>
            <w:tcW w:w="597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Должность</w:t>
            </w:r>
          </w:p>
        </w:tc>
      </w:tr>
      <w:tr>
        <w:trPr>
          <w:trHeight w:hRule="exact" w:val="344"/>
        </w:trPr>
        <w:tc>
          <w:tcPr>
            <w:tcW w:w="474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Дмитриева А.Г.</w:t>
            </w:r>
          </w:p>
        </w:tc>
        <w:tc>
          <w:tcPr>
            <w:tcW w:w="597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Начальника главного управления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ПредметыПроверки</w:t>
            </w:r>
          </w:p>
        </w:tc>
      </w:tr>
      <w:tr>
        <w:trPr>
          <w:trHeight w:hRule="exact" w:val="329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Наименование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ФактыНарушений</w:t>
            </w:r>
          </w:p>
        </w:tc>
      </w:tr>
      <w:tr>
        <w:trPr>
          <w:trHeight w:hRule="exact" w:val="330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Наименование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29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ЗадачиПроверки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Наименование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29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ПравовыеОснованияПроверки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Наименование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30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ПредоставляемыеДокументы</w:t>
            </w:r>
          </w:p>
        </w:tc>
      </w:tr>
      <w:tr>
        <w:trPr>
          <w:trHeight w:hRule="exact" w:val="344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Наименование</w:t>
            </w:r>
          </w:p>
        </w:tc>
      </w:tr>
      <w:tr>
        <w:trPr>
          <w:trHeight w:hRule="exact" w:val="329"/>
        </w:trPr>
        <w:tc>
          <w:tcPr>
            <w:tcW w:w="107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1433"/>
        </w:trPr>
        <w:tc>
          <w:tcPr>
            <w:tcW w:w="10717" w:type="dxa"/>
            <w:gridSpan w:val="8"/>
            <w:tcBorders>
              <w:top w:val="sing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717" w:type="dxa"/>
            <w:gridSpan w:val="8"/>
          </w:tcPr>
          <w:p/>
        </w:tc>
      </w:tr>
      <w:tr>
        <w:trPr>
          <w:trHeight w:hRule="exact" w:val="1117"/>
        </w:trPr>
        <w:tc>
          <w:tcPr>
            <w:tcW w:w="10717" w:type="dxa"/>
            <w:gridSpan w:val="8"/>
          </w:tcPr>
          <w:p/>
        </w:tc>
      </w:tr>
      <w:tr>
        <w:trPr>
          <w:trHeight w:hRule="exact" w:val="1104"/>
        </w:trPr>
        <w:tc>
          <w:tcPr>
            <w:tcW w:w="10717" w:type="dxa"/>
            <w:gridSpan w:val="8"/>
            <w:tcBorders>
              <w:bottom w:val="sing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НомерПриказа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16-17268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ОбъектПроверки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Организация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ВидПроверкиРП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Внеплановой выездной</w:t>
            </w:r>
          </w:p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ДатаПриказа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«19» декабря 2016 г.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ЮридическоеЛицоРП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30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ФИО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ИНН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7455009842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ЮридическийАдрес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обл. Челябинская, р-н. Агаповский, п. Буранный, ул. Торговая, д. 2</w:t>
            </w:r>
          </w:p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ОснованиеОбследования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Обращение граждан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ПланПроверокНомер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ПланПроверокДата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НомерПредписания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ДатаПредписания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30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ДокументНаименование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ДокументНомер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ТипКорреспондента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Гражданин</w:t>
            </w:r>
          </w:p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ДатаОбращения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20.12.2016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НомерОбращения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1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ТипПредпринимательства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Не задано</w:t>
            </w:r>
          </w:p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СогласованиеСПрокуратурой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Не задано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ВремяС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30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ПериодПроведенияПроверкиС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«19» декабря 2016 г.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ВремяПо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ПериодПроведенияПроверкиПо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«19» декабря 2016 г.</w:t>
            </w:r>
          </w:p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ДЛВынесшееПриказДолжность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Начальник главного управления ГЖИ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ДЛВынесшееПриказ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Дмитриев Александр Геннадьевич</w:t>
            </w: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ОтветственныйЗаВыполнение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29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ОтветственныйЗаВыполнениеТелефон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  <w:tr>
        <w:trPr>
          <w:trHeight w:hRule="exact" w:val="344"/>
        </w:trPr>
        <w:tc>
          <w:tcPr>
            <w:tcW w:w="42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  <w:t xml:space="preserve">ОтветственныйЗаВыполнениеЭлектроннаяПочта</w:t>
            </w:r>
          </w:p>
        </w:tc>
        <w:tc>
          <w:tcPr>
            <w:tcW w:w="6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18"/>
                <w:spacing w:val="-2"/>
              </w:rPr>
            </w:pPr>
          </w:p>
        </w:tc>
      </w:tr>
    </w:tbl>
    <w:sectPr>
      <w:pgSz w:w="11906" w:h="28346"/>
      <w:pgMar w:top="567" w:right="567" w:bottom="517" w:left="567" w:header="567" w:footer="5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Arial"/>
  <w:font w:name="Cambria"/>
  <w:font w:name="Times New Roman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Reports 2015.1.0 from 23 March 2015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cp:keywords/>
  <dc:description/>
  <cp:lastModifiedBy>Stimulsoft Reports 2015.1.0 from 23 March 2015</cp:lastModifiedBy>
  <cp:revision>1</cp:revision>
  <dcterms:created xsi:type="dcterms:W3CDTF">2016-12-20T15:56:39Z</dcterms:created>
  <dcterms:modified xsi:type="dcterms:W3CDTF">2016-12-20T15:56:39Z</dcterms:modified>
</cp:coreProperties>
</file>