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440" w:lineRule="exact"/>
        <w:ind w:firstLine="4050" w:firstLineChars="1350"/>
        <w:rPr>
          <w:b/>
          <w:kern w:val="0"/>
          <w:sz w:val="30"/>
        </w:rPr>
      </w:pPr>
    </w:p>
    <w:p>
      <w:pPr>
        <w:spacing w:line="440" w:lineRule="exact"/>
        <w:ind w:firstLine="2835" w:firstLineChars="1350"/>
      </w:pPr>
    </w:p>
    <w:p>
      <w:pPr>
        <w:spacing w:line="440" w:lineRule="exact"/>
        <w:ind w:firstLine="2835" w:firstLineChars="1350"/>
      </w:pPr>
    </w:p>
    <w:p>
      <w:pPr>
        <w:ind w:left="480" w:firstLine="643"/>
        <w:jc w:val="right"/>
        <w:rPr>
          <w:b/>
          <w:sz w:val="32"/>
          <w:szCs w:val="32"/>
        </w:rPr>
      </w:pPr>
    </w:p>
    <w:p>
      <w:pPr>
        <w:ind w:left="480" w:firstLine="643"/>
        <w:jc w:val="right"/>
        <w:rPr>
          <w:b/>
          <w:sz w:val="32"/>
          <w:szCs w:val="32"/>
        </w:rPr>
      </w:pPr>
    </w:p>
    <w:p>
      <w:pPr>
        <w:spacing w:before="156" w:beforeLines="50"/>
        <w:ind w:right="26"/>
        <w:jc w:val="center"/>
        <w:rPr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偏差分析及纠偏措施</w:t>
      </w:r>
    </w:p>
    <w:p>
      <w:pPr>
        <w:ind w:right="26" w:firstLine="562"/>
        <w:jc w:val="center"/>
        <w:rPr>
          <w:b/>
          <w:sz w:val="28"/>
          <w:szCs w:val="28"/>
        </w:rPr>
      </w:pPr>
    </w:p>
    <w:p>
      <w:pPr>
        <w:ind w:right="28"/>
        <w:jc w:val="center"/>
        <w:rPr>
          <w:rFonts w:ascii="宋体" w:hAnsi="宋体"/>
          <w:b/>
          <w:bCs/>
          <w:sz w:val="40"/>
          <w:szCs w:val="40"/>
        </w:rPr>
      </w:pPr>
      <w:r>
        <w:rPr>
          <w:rFonts w:ascii="宋体" w:hAnsi="宋体" w:hint="eastAsia"/>
          <w:b/>
          <w:bCs/>
          <w:sz w:val="28"/>
          <w:szCs w:val="28"/>
        </w:rPr>
        <w:t>编号：</w:t>
      </w:r>
      <w:r>
        <w:rPr>
          <w:rFonts w:ascii="宋体" w:hAnsi="宋体"/>
          <w:b/>
          <w:bCs/>
          <w:sz w:val="28"/>
          <w:szCs w:val="28"/>
        </w:rPr>
        <w:t>XZSKC</w:t>
      </w:r>
      <w:r>
        <w:rPr>
          <w:rFonts w:ascii="宋体" w:hAnsi="宋体" w:hint="eastAsia"/>
          <w:b/>
          <w:bCs/>
          <w:sz w:val="28"/>
          <w:szCs w:val="28"/>
        </w:rPr>
        <w:t>-</w:t>
      </w:r>
      <w:r>
        <w:rPr>
          <w:rFonts w:ascii="宋体" w:hAnsi="宋体"/>
          <w:b/>
          <w:bCs/>
          <w:sz w:val="28"/>
          <w:szCs w:val="28"/>
        </w:rPr>
        <w:t>95</w:t>
      </w: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spacing w:before="156" w:beforeLines="50" w:after="156" w:afterLines="50"/>
        <w:ind w:firstLine="1370" w:firstLineChars="428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编写：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罗娇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日期：</w:t>
      </w:r>
      <w:r>
        <w:rPr>
          <w:rFonts w:hint="eastAsia"/>
          <w:b/>
          <w:sz w:val="32"/>
          <w:szCs w:val="32"/>
          <w:u w:val="single"/>
        </w:rPr>
        <w:t>2022/1/</w:t>
      </w:r>
      <w:r>
        <w:rPr>
          <w:b/>
          <w:sz w:val="32"/>
          <w:szCs w:val="32"/>
          <w:u w:val="single"/>
        </w:rPr>
        <w:t>14</w:t>
      </w:r>
    </w:p>
    <w:p>
      <w:pPr>
        <w:spacing w:before="156" w:beforeLines="50" w:after="156" w:afterLines="50"/>
        <w:ind w:firstLine="1370" w:firstLineChars="428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审核：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朱绍攀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日期：</w:t>
      </w:r>
      <w:r>
        <w:rPr>
          <w:rFonts w:hint="eastAsia"/>
          <w:b/>
          <w:sz w:val="32"/>
          <w:szCs w:val="32"/>
          <w:u w:val="single"/>
        </w:rPr>
        <w:t>2022/1/</w:t>
      </w:r>
      <w:r>
        <w:rPr>
          <w:rFonts w:hint="eastAsia"/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8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pStyle w:val="Header"/>
        <w:ind w:firstLine="1280" w:firstLineChars="400"/>
        <w:jc w:val="both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批准：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朱绍攀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 xml:space="preserve">  日期：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2022/1/</w:t>
      </w:r>
      <w:r>
        <w:rPr>
          <w:rFonts w:hint="eastAsia"/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8</w:t>
      </w:r>
    </w:p>
    <w:p>
      <w:pPr>
        <w:pStyle w:val="Header"/>
      </w:pPr>
    </w:p>
    <w:p>
      <w:pPr>
        <w:pStyle w:val="Header"/>
        <w:jc w:val="both"/>
        <w:rPr>
          <w:rFonts w:hint="eastAsia"/>
        </w:rPr>
      </w:pPr>
    </w:p>
    <w:p>
      <w:pPr>
        <w:pStyle w:val="Header"/>
      </w:pPr>
    </w:p>
    <w:p>
      <w:pPr>
        <w:pStyle w:val="Header"/>
        <w:jc w:val="both"/>
      </w:pPr>
    </w:p>
    <w:p>
      <w:pPr>
        <w:pStyle w:val="Header"/>
      </w:pPr>
    </w:p>
    <w:p>
      <w:pPr>
        <w:jc w:val="center"/>
        <w:rPr>
          <w:b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rFonts w:ascii="黑体" w:eastAsia="黑体" w:hAnsi="黑体" w:hint="eastAsia"/>
          <w:b/>
          <w:sz w:val="28"/>
          <w:szCs w:val="32"/>
        </w:rPr>
        <w:t>徐州市勘察测绘研究院有限公司</w:t>
      </w:r>
    </w:p>
    <w:p>
      <w:pPr>
        <w:jc w:val="center"/>
        <w:rPr>
          <w:rFonts w:cs="Arial"/>
          <w:b/>
          <w:bCs/>
          <w:szCs w:val="21"/>
        </w:rPr>
      </w:pPr>
      <w:r>
        <w:rPr>
          <w:rFonts w:hint="eastAsia"/>
          <w:b/>
          <w:bCs/>
          <w:szCs w:val="21"/>
        </w:rPr>
        <w:t>文档修订记录</w:t>
      </w:r>
    </w:p>
    <w:tbl>
      <w:tblPr>
        <w:tblStyle w:val="TableNormal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011"/>
        <w:gridCol w:w="1276"/>
        <w:gridCol w:w="1417"/>
        <w:gridCol w:w="992"/>
        <w:gridCol w:w="1418"/>
        <w:gridCol w:w="1266"/>
      </w:tblGrid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/>
        </w:trPr>
        <w:tc>
          <w:tcPr>
            <w:tcW w:w="974" w:type="dxa"/>
            <w:shd w:val="clear" w:color="auto" w:fill="CCCCCC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1011" w:type="dxa"/>
            <w:shd w:val="clear" w:color="auto" w:fill="CCCCCC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*</w:t>
            </w:r>
            <w:r>
              <w:rPr>
                <w:rFonts w:hint="eastAsia"/>
                <w:szCs w:val="21"/>
              </w:rPr>
              <w:t>变化</w:t>
            </w:r>
          </w:p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276" w:type="dxa"/>
            <w:shd w:val="clear" w:color="auto" w:fill="CCCCCC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简要说明</w:t>
            </w:r>
          </w:p>
        </w:tc>
        <w:tc>
          <w:tcPr>
            <w:tcW w:w="1417" w:type="dxa"/>
            <w:shd w:val="clear" w:color="auto" w:fill="CCCCCC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992" w:type="dxa"/>
            <w:shd w:val="clear" w:color="auto" w:fill="CCCCCC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418" w:type="dxa"/>
            <w:shd w:val="clear" w:color="auto" w:fill="CCCCCC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批准日期</w:t>
            </w:r>
          </w:p>
        </w:tc>
        <w:tc>
          <w:tcPr>
            <w:tcW w:w="1266" w:type="dxa"/>
            <w:shd w:val="clear" w:color="auto" w:fill="CCCCCC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V1.0</w:t>
            </w:r>
            <w:r>
              <w:rPr>
                <w:rFonts w:cs="Arial" w:hint="eastAsia"/>
                <w:szCs w:val="21"/>
              </w:rPr>
              <w:t>0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初次创建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2022/1/</w:t>
            </w:r>
            <w:r>
              <w:rPr>
                <w:rFonts w:cs="Arial" w:hint="eastAsia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罗娇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eastAsiaTheme="minorEastAsia" w:cs="Arial" w:hint="eastAsia"/>
                <w:szCs w:val="21"/>
                <w:lang w:val="en-US" w:eastAsia="zh-CN"/>
              </w:rPr>
            </w:pPr>
            <w:r>
              <w:rPr>
                <w:rFonts w:cs="Arial" w:hint="eastAsia"/>
                <w:szCs w:val="21"/>
              </w:rPr>
              <w:t>2022/1/</w:t>
            </w:r>
            <w:r>
              <w:rPr>
                <w:rFonts w:cs="Arial" w:hint="eastAsia"/>
                <w:szCs w:val="21"/>
              </w:rPr>
              <w:t>2</w:t>
            </w:r>
            <w:r>
              <w:rPr>
                <w:rFonts w:cs="Arial" w:hint="eastAsia"/>
                <w:szCs w:val="21"/>
                <w:lang w:val="en-US" w:eastAsia="zh-CN"/>
              </w:rPr>
              <w:t>8</w:t>
            </w:r>
            <w:bookmarkStart w:id="0" w:name="_GoBack"/>
            <w:bookmarkEnd w:id="0"/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朱绍攀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4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6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4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6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/>
        </w:trPr>
        <w:tc>
          <w:tcPr>
            <w:tcW w:w="974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6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4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6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4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6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4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1266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</w:tbl>
    <w:p>
      <w:pPr>
        <w:rPr>
          <w:rFonts w:cs="Arial"/>
          <w:szCs w:val="21"/>
        </w:rPr>
      </w:pPr>
      <w:r>
        <w:rPr>
          <w:rFonts w:cs="Arial"/>
          <w:szCs w:val="21"/>
        </w:rPr>
        <w:t>*</w:t>
      </w:r>
      <w:r>
        <w:rPr>
          <w:rFonts w:hint="eastAsia"/>
          <w:szCs w:val="21"/>
        </w:rPr>
        <w:t>变化状态：</w:t>
      </w:r>
      <w:r>
        <w:rPr>
          <w:rFonts w:cs="Arial"/>
          <w:szCs w:val="21"/>
        </w:rPr>
        <w:t xml:space="preserve">C = </w:t>
      </w:r>
      <w:r>
        <w:rPr>
          <w:rFonts w:hint="eastAsia"/>
          <w:szCs w:val="21"/>
        </w:rPr>
        <w:t>创立，</w:t>
      </w:r>
      <w:r>
        <w:rPr>
          <w:rFonts w:cs="Arial"/>
          <w:szCs w:val="21"/>
        </w:rPr>
        <w:t xml:space="preserve">A = </w:t>
      </w:r>
      <w:r>
        <w:rPr>
          <w:rFonts w:hint="eastAsia"/>
          <w:szCs w:val="21"/>
        </w:rPr>
        <w:t>增加，</w:t>
      </w:r>
      <w:r>
        <w:rPr>
          <w:rFonts w:cs="Arial"/>
          <w:szCs w:val="21"/>
        </w:rPr>
        <w:t xml:space="preserve">M = </w:t>
      </w:r>
      <w:r>
        <w:rPr>
          <w:rFonts w:hint="eastAsia"/>
          <w:szCs w:val="21"/>
        </w:rPr>
        <w:t>修改，</w:t>
      </w:r>
      <w:r>
        <w:rPr>
          <w:rFonts w:cs="Arial"/>
          <w:szCs w:val="21"/>
        </w:rPr>
        <w:t xml:space="preserve">D = </w:t>
      </w:r>
      <w:r>
        <w:rPr>
          <w:rFonts w:hint="eastAsia"/>
          <w:szCs w:val="21"/>
        </w:rPr>
        <w:t>删除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UAT阶段质量控制偏差分析：</w:t>
      </w:r>
    </w:p>
    <w:tbl>
      <w:tblPr>
        <w:tblStyle w:val="TableNormal"/>
        <w:tblpPr w:leftFromText="180" w:rightFromText="180" w:vertAnchor="text" w:tblpX="197" w:tblpY="718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729"/>
        <w:gridCol w:w="2479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/>
        </w:trPr>
        <w:tc>
          <w:tcPr>
            <w:tcW w:w="1668" w:type="dxa"/>
            <w:shd w:val="clear" w:color="auto" w:fill="D9D9D9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>
            <w:r>
              <w:rPr>
                <w:rFonts w:hint="eastAsia"/>
              </w:rPr>
              <w:t>问题描述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>
            <w:r>
              <w:rPr>
                <w:rFonts w:hint="eastAsia"/>
              </w:rPr>
              <w:t>纠偏措施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/>
        </w:trPr>
        <w:tc>
          <w:tcPr>
            <w:tcW w:w="1668" w:type="dxa"/>
          </w:tcPr>
          <w:p/>
        </w:tc>
        <w:tc>
          <w:tcPr>
            <w:tcW w:w="3729" w:type="dxa"/>
          </w:tcPr>
          <w:p/>
        </w:tc>
        <w:tc>
          <w:tcPr>
            <w:tcW w:w="2479" w:type="dxa"/>
          </w:tcPr>
          <w:p/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/>
        </w:trPr>
        <w:tc>
          <w:tcPr>
            <w:tcW w:w="1668" w:type="dxa"/>
          </w:tcPr>
          <w:p/>
        </w:tc>
        <w:tc>
          <w:tcPr>
            <w:tcW w:w="3729" w:type="dxa"/>
          </w:tcPr>
          <w:p/>
        </w:tc>
        <w:tc>
          <w:tcPr>
            <w:tcW w:w="2479" w:type="dxa"/>
          </w:tcPr>
          <w:p/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/>
        </w:trPr>
        <w:tc>
          <w:tcPr>
            <w:tcW w:w="1668" w:type="dxa"/>
          </w:tcPr>
          <w:p/>
        </w:tc>
        <w:tc>
          <w:tcPr>
            <w:tcW w:w="3729" w:type="dxa"/>
          </w:tcPr>
          <w:p/>
        </w:tc>
        <w:tc>
          <w:tcPr>
            <w:tcW w:w="2479" w:type="dxa"/>
          </w:tcPr>
          <w:p/>
        </w:tc>
      </w:tr>
    </w:tbl>
    <w:p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o:spid="_x0000_s1025" type="#_x0000_t202" style="width:60.7pt;height:61.6pt;margin-top:154.05pt;margin-left:414.05pt;mso-height-relative:page;mso-width-relative:page;position:absolute;z-index:251658240" coordsize="21600,21600" filled="t" fillcolor="yellow">
            <v:stroke joinstyle="miter"/>
            <v:textbox>
              <w:txbxContent>
                <w:p>
                  <w:r>
                    <w:rPr>
                      <w:rFonts w:hint="eastAsia"/>
                    </w:rPr>
                    <w:t>质量密度偏低</w:t>
                  </w:r>
                </w:p>
              </w:txbxContent>
            </v:textbox>
          </v:shape>
        </w:pict>
      </w:r>
      <w:r>
        <w:pict>
          <v:shape id="_x0000_s1026" o:spid="_x0000_s1026" type="#_x0000_t202" style="width:98.2pt;height:19.8pt;margin-top:84.5pt;margin-left:230.6pt;mso-height-relative:page;mso-width-relative:page;position:absolute;z-index:251667456" coordsize="21600,21600" stroked="f">
            <v:stroke joinstyle="miter"/>
            <v:textbox>
              <w:txbxContent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是否使用工具</w:t>
                  </w:r>
                </w:p>
              </w:txbxContent>
            </v:textbox>
          </v:shape>
        </w:pict>
      </w:r>
      <w:r>
        <w:pict>
          <v:shape id="_x0000_s1027" o:spid="_x0000_s1027" type="#_x0000_t202" style="width:89.55pt;height:21.75pt;margin-top:227.25pt;margin-left:311pt;mso-height-relative:page;mso-width-relative:page;position:absolute;z-index:251679744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新增工作量</w:t>
                  </w:r>
                </w:p>
              </w:txbxContent>
            </v:textbox>
          </v:shape>
        </w:pict>
      </w:r>
      <w:r>
        <w:pict>
          <v:shape id="_x0000_s1028" o:spid="_x0000_s1028" type="#_x0000_t202" style="width:67.6pt;height:21.5pt;margin-top:201.55pt;margin-left:322.9pt;mso-height-relative:page;mso-width-relative:page;position:absolute;z-index:251678720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变更</w:t>
                  </w:r>
                </w:p>
              </w:txbxContent>
            </v:textbox>
          </v:shape>
        </w:pict>
      </w:r>
      <w:r>
        <w:pict>
          <v:shape id="_x0000_s1029" o:spid="_x0000_s1029" type="#_x0000_t202" style="width:125.7pt;height:24.05pt;margin-top:147.45pt;margin-left:264.85pt;mso-height-relative:page;mso-width-relative:page;position:absolute;z-index:251669504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高性能机器</w:t>
                  </w:r>
                </w:p>
              </w:txbxContent>
            </v:textbox>
          </v:shape>
        </w:pict>
      </w:r>
      <w:r>
        <w:pict>
          <v:shape id="_x0000_s1030" o:spid="_x0000_s1030" type="#_x0000_t202" style="width:91.95pt;height:19.25pt;margin-top:116.95pt;margin-left:250.3pt;mso-height-relative:page;mso-width-relative:page;position:absolute;z-index:251668480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机器</w:t>
                  </w:r>
                </w:p>
              </w:txbxContent>
            </v:textbox>
          </v:shape>
        </w:pict>
      </w:r>
      <w:r>
        <w:pict>
          <v:shape id="_x0000_s1031" o:spid="_x0000_s1031" type="#_x0000_t202" style="width:73.25pt;height:21.8pt;margin-top:277.45pt;margin-left:177.05pt;mso-height-relative:page;mso-width-relative:page;position:absolute;z-index:251677696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评审延期</w:t>
                  </w:r>
                </w:p>
              </w:txbxContent>
            </v:textbox>
          </v:shape>
        </w:pict>
      </w:r>
      <w:r>
        <w:pict>
          <v:shape id="_x0000_s1032" o:spid="_x0000_s1032" type="#_x0000_t202" style="width:72.25pt;height:19.7pt;margin-top:253.25pt;margin-left:187.45pt;mso-height-relative:page;mso-width-relative:page;position:absolute;z-index:251676672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人员不足</w:t>
                  </w:r>
                </w:p>
              </w:txbxContent>
            </v:textbox>
          </v:shape>
        </w:pict>
      </w:r>
      <w:r>
        <w:pict>
          <v:shape id="_x0000_s1033" o:spid="_x0000_s1033" type="#_x0000_t202" style="width:64.9pt;height:21.75pt;margin-top:227.25pt;margin-left:210.45pt;mso-height-relative:page;mso-width-relative:page;position:absolute;z-index:251675648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返工</w:t>
                  </w:r>
                </w:p>
              </w:txbxContent>
            </v:textbox>
          </v:shape>
        </w:pict>
      </w:r>
      <w:r>
        <w:pict>
          <v:shape id="_x0000_s1034" o:spid="_x0000_s1034" type="#_x0000_t202" style="width:74.6pt;height:21.5pt;margin-top:201.55pt;margin-left:225.15pt;mso-height-relative:page;mso-width-relative:page;position:absolute;z-index:251674624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多次评审</w:t>
                  </w:r>
                </w:p>
              </w:txbxContent>
            </v:textbox>
          </v:shape>
        </w:pict>
      </w:r>
      <w:r>
        <w:pict>
          <v:shape id="_x0000_s1035" o:spid="_x0000_s1035" type="#_x0000_t202" style="width:84.1pt;height:25.45pt;margin-top:277.45pt;margin-left:55.2pt;mso-height-relative:page;mso-width-relative:page;position:absolute;z-index:251673600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技术支持</w:t>
                  </w:r>
                </w:p>
              </w:txbxContent>
            </v:textbox>
          </v:shape>
        </w:pict>
      </w:r>
      <w:r>
        <w:pict>
          <v:shape id="_x0000_s1036" o:spid="_x0000_s1036" type="#_x0000_t202" style="width:88.9pt;height:19.8pt;margin-top:256.5pt;margin-left:71.4pt;mso-height-relative:page;mso-width-relative:page;position:absolute;z-index:251672576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支持</w:t>
                  </w:r>
                </w:p>
              </w:txbxContent>
            </v:textbox>
          </v:shape>
        </w:pict>
      </w:r>
      <w:r>
        <w:pict>
          <v:shape id="_x0000_s1037" o:spid="_x0000_s1037" type="#_x0000_t202" style="width:90.95pt;height:21.75pt;margin-top:227.25pt;margin-left:89.8pt;mso-height-relative:page;mso-width-relative:page;position:absolute;z-index:251671552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时间上要配合测试</w:t>
                  </w:r>
                </w:p>
              </w:txbxContent>
            </v:textbox>
          </v:shape>
        </w:pict>
      </w:r>
      <w:r>
        <w:pict>
          <v:shape id="_x0000_s1038" o:spid="_x0000_s1038" type="#_x0000_t202" style="width:70.95pt;height:21.5pt;margin-top:201.55pt;margin-left:109.8pt;mso-height-relative:page;mso-width-relative:page;position:absolute;z-index:251670528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配合</w:t>
                  </w:r>
                </w:p>
              </w:txbxContent>
            </v:textbox>
          </v:shape>
        </w:pict>
      </w:r>
      <w:r>
        <w:pict>
          <v:shape id="_x0000_s1039" o:spid="_x0000_s1039" type="#_x0000_t202" style="width:89.45pt;height:18.95pt;margin-top:55.9pt;margin-left:225.15pt;mso-height-relative:page;mso-width-relative:page;position:absolute;z-index:251666432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工具</w:t>
                  </w:r>
                </w:p>
              </w:txbxContent>
            </v:textbox>
          </v:shape>
        </w:pict>
      </w:r>
      <w:r>
        <w:pict>
          <v:shape id="_x0000_s1040" o:spid="_x0000_s1040" type="#_x0000_t202" style="width:115.4pt;height:22.85pt;margin-top:61.65pt;margin-left:79.8pt;mso-height-relative:page;mso-width-relative:page;position:absolute;z-index:251663360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工作经验</w:t>
                  </w:r>
                </w:p>
              </w:txbxContent>
            </v:textbox>
          </v:shape>
        </w:pict>
      </w:r>
      <w:r>
        <w:pict>
          <v:shape id="_x0000_s1041" o:spid="_x0000_s1041" type="#_x0000_t202" style="width:111.1pt;height:19.45pt;margin-top:98.4pt;margin-left:104pt;mso-height-relative:page;mso-width-relative:page;position:absolute;z-index:251664384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工作态度</w:t>
                  </w:r>
                </w:p>
              </w:txbxContent>
            </v:textbox>
          </v:shape>
        </w:pict>
      </w:r>
      <w:r>
        <w:pict>
          <v:shape id="_x0000_s1042" o:spid="_x0000_s1042" type="#_x0000_t202" style="width:104.9pt;height:20.65pt;margin-top:139.6pt;margin-left:137.55pt;mso-height-relative:page;mso-width-relative:page;position:absolute;z-index:251665408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人员流动</w:t>
                  </w:r>
                </w:p>
              </w:txbxContent>
            </v:textbox>
          </v:shape>
        </w:pict>
      </w:r>
      <w:r>
        <w:pict>
          <v:shape id="_x0000_s1043" o:spid="_x0000_s1043" type="#_x0000_t202" style="width:132.1pt;height:25.45pt;margin-top:277.45pt;margin-left:291.6pt;mso-height-relative:page;mso-width-relative:page;position:absolute;z-index:251680768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影响工期</w:t>
                  </w:r>
                </w:p>
              </w:txbxContent>
            </v:textbox>
          </v:shape>
        </w:pict>
      </w:r>
      <w:r>
        <w:pict>
          <v:shape id="_x0000_s1044" o:spid="_x0000_s1044" type="#_x0000_t202" style="width:798.75pt;height:413.25pt;margin-top:8586pt;margin-left:1014pt;mso-height-relative:page;mso-width-relative:page;position:absolute;z-index:251659264" coordsize="21600,21600" stroked="f">
            <v:stroke joinstyle="miter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测试</w:t>
                  </w:r>
                </w:p>
              </w:txbxContent>
            </v:textbox>
          </v:shape>
        </w:pict>
      </w:r>
      <w:r>
        <w:pict>
          <v:shape id="_x0000_s1045" o:spid="_x0000_s1045" type="#_x0000_t202" style="width:994.5pt;height:312.75pt;margin-top:8686.5pt;margin-left:2611.5pt;mso-height-relative:page;mso-width-relative:page;position:absolute;z-index:251660288" coordsize="21600,21600" stroked="f">
            <v:stroke joinstyle="miter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评审</w:t>
                  </w:r>
                </w:p>
              </w:txbxContent>
            </v:textbox>
          </v:shape>
        </w:pict>
      </w:r>
      <w:r>
        <w:pict>
          <v:shape id="_x0000_s1046" o:spid="_x0000_s1046" type="#_x0000_t202" style="width:986.25pt;height:312.75pt;margin-top:8686.5pt;margin-left:4254pt;mso-height-relative:page;mso-width-relative:page;position:absolute;z-index:251661312" coordsize="21600,21600" stroked="f">
            <v:stroke joinstyle="miter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需求</w:t>
                  </w:r>
                </w:p>
              </w:txbxContent>
            </v:textbox>
          </v:shape>
        </w:pict>
      </w:r>
      <w:r>
        <w:pict>
          <v:shape id="_x0000_s1047" o:spid="_x0000_s1047" type="#_x0000_t202" style="width:0.75pt;height:359.25pt;margin-top:9491.25pt;margin-left:5531.25pt;mso-height-relative:page;mso-width-relative:page;position:absolute;z-index:251662336" coordsize="21600,21600" stroked="f">
            <v:stroke joinstyle="miter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估算不准</w:t>
                  </w:r>
                </w:p>
              </w:txbxContent>
            </v:textbox>
          </v:shape>
        </w:pict>
      </w:r>
    </w:p>
    <w:sectPr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pgNumType w:start="1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right="360"/>
      <w:jc w:val="both"/>
    </w:pPr>
    <w:r>
      <w:rPr>
        <w:rFonts w:hint="eastAsia"/>
      </w:rPr>
      <w:tab/>
    </w:r>
    <w:r>
      <w:rPr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/>
    <w:lsdException w:name="footer" w:semiHidden="0" w:uiPriority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 w:semiHidden="0" w:uiPriority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 w:semiHidden="0" w:uiPriority="0" w:unhideWhenUsed="0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a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a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qFormat/>
  </w:style>
  <w:style w:type="character" w:customStyle="1" w:styleId="a">
    <w:name w:val="页眉 字符"/>
    <w:basedOn w:val="DefaultParagraphFont"/>
    <w:link w:val="Header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a2">
    <w:name w:val="表格文字"/>
    <w:basedOn w:val="Normal"/>
    <w:qFormat/>
    <w:rPr>
      <w:rFonts w:ascii="Times New Roman" w:eastAsia="宋体" w:hAnsi="Times New Roman" w:cs="Times New Roman"/>
      <w:szCs w:val="24"/>
    </w:rPr>
  </w:style>
  <w:style w:type="paragraph" w:customStyle="1" w:styleId="a3">
    <w:name w:val="表头文字"/>
    <w:basedOn w:val="Normal"/>
    <w:qFormat/>
    <w:pPr>
      <w:jc w:val="center"/>
    </w:pPr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</Words>
  <Characters>400</Characters>
  <Application>Microsoft Office Word</Application>
  <DocSecurity>0</DocSecurity>
  <Lines>3</Lines>
  <Paragraphs>1</Paragraphs>
  <ScaleCrop>false</ScaleCrop>
  <Company>dcits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代浩</dc:creator>
  <cp:lastModifiedBy>初二</cp:lastModifiedBy>
  <cp:revision>41</cp:revision>
  <dcterms:created xsi:type="dcterms:W3CDTF">2014-06-17T14:48:00Z</dcterms:created>
  <dcterms:modified xsi:type="dcterms:W3CDTF">2022-03-08T02:23:22Z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