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Cs w:val="21"/>
        </w:rPr>
      </w:pPr>
      <w:bookmarkStart w:id="0" w:name="t1"/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cs="宋体"/>
          <w:b/>
          <w:bCs/>
          <w:sz w:val="44"/>
          <w:szCs w:val="44"/>
        </w:rPr>
        <w:t>徐州市勘察测绘研究院有限公司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autoSpaceDE w:val="0"/>
        <w:autoSpaceDN w:val="0"/>
        <w:adjustRightInd w:val="0"/>
        <w:jc w:val="center"/>
        <w:rPr>
          <w:b/>
          <w:bCs/>
          <w:kern w:val="0"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战略培训</w:t>
      </w:r>
      <w:r>
        <w:rPr>
          <w:rFonts w:hint="eastAsia" w:ascii="宋体" w:hAnsi="宋体"/>
          <w:b/>
          <w:sz w:val="48"/>
          <w:szCs w:val="48"/>
          <w:lang w:val="en-US" w:eastAsia="zh-CN"/>
        </w:rPr>
        <w:t>规</w:t>
      </w:r>
      <w:r>
        <w:rPr>
          <w:rFonts w:hint="eastAsia" w:ascii="宋体" w:hAnsi="宋体"/>
          <w:b/>
          <w:sz w:val="48"/>
          <w:szCs w:val="48"/>
        </w:rPr>
        <w:t>划</w:t>
      </w:r>
    </w:p>
    <w:p>
      <w:pPr>
        <w:autoSpaceDE w:val="0"/>
        <w:autoSpaceDN w:val="0"/>
        <w:adjustRightInd w:val="0"/>
        <w:jc w:val="center"/>
        <w:rPr>
          <w:kern w:val="0"/>
          <w:sz w:val="44"/>
          <w:szCs w:val="44"/>
        </w:rPr>
      </w:pPr>
      <w:r>
        <w:rPr>
          <w:kern w:val="0"/>
          <w:sz w:val="44"/>
          <w:szCs w:val="44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spacing w:line="480" w:lineRule="auto"/>
        <w:ind w:firstLine="964"/>
        <w:jc w:val="center"/>
        <w:rPr>
          <w:rFonts w:ascii="宋体"/>
          <w:b/>
          <w:bCs/>
          <w:sz w:val="48"/>
          <w:szCs w:val="48"/>
        </w:rPr>
      </w:pPr>
    </w:p>
    <w:p>
      <w:pPr>
        <w:spacing w:line="480" w:lineRule="auto"/>
        <w:ind w:firstLine="964"/>
        <w:jc w:val="center"/>
        <w:rPr>
          <w:rFonts w:ascii="宋体"/>
          <w:b/>
          <w:bCs/>
          <w:sz w:val="48"/>
          <w:szCs w:val="48"/>
        </w:rPr>
      </w:pPr>
    </w:p>
    <w:p>
      <w:pPr>
        <w:spacing w:line="480" w:lineRule="auto"/>
        <w:ind w:firstLine="964"/>
        <w:jc w:val="center"/>
        <w:rPr>
          <w:rFonts w:ascii="宋体"/>
          <w:b/>
          <w:bCs/>
          <w:sz w:val="48"/>
          <w:szCs w:val="48"/>
        </w:rPr>
      </w:pPr>
    </w:p>
    <w:tbl>
      <w:tblPr>
        <w:tblStyle w:val="20"/>
        <w:tblW w:w="0" w:type="auto"/>
        <w:jc w:val="center"/>
        <w:tblBorders>
          <w:top w:val="single" w:color="FFFFFF" w:themeColor="background1" w:sz="2" w:space="0"/>
          <w:left w:val="single" w:color="FFFFFF" w:themeColor="background1" w:sz="2" w:space="0"/>
          <w:bottom w:val="single" w:color="FFFFFF" w:themeColor="background1" w:sz="2" w:space="0"/>
          <w:right w:val="single" w:color="FFFFFF" w:themeColor="background1" w:sz="2" w:space="0"/>
          <w:insideH w:val="single" w:color="FFFFFF" w:themeColor="background1" w:sz="2" w:space="0"/>
          <w:insideV w:val="single" w:color="FFFFFF" w:themeColor="background1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939"/>
        <w:gridCol w:w="1065"/>
        <w:gridCol w:w="1950"/>
      </w:tblGrid>
      <w:tr>
        <w:tblPrEx>
          <w:tblBorders>
            <w:top w:val="single" w:color="FFFFFF" w:themeColor="background1" w:sz="2" w:space="0"/>
            <w:left w:val="single" w:color="FFFFFF" w:themeColor="background1" w:sz="2" w:space="0"/>
            <w:bottom w:val="single" w:color="FFFFFF" w:themeColor="background1" w:sz="2" w:space="0"/>
            <w:right w:val="single" w:color="FFFFFF" w:themeColor="background1" w:sz="2" w:space="0"/>
            <w:insideH w:val="single" w:color="FFFFFF" w:themeColor="background1" w:sz="2" w:space="0"/>
            <w:insideV w:val="single" w:color="FFFFFF" w:themeColor="background1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编写：</w:t>
            </w:r>
          </w:p>
        </w:tc>
        <w:tc>
          <w:tcPr>
            <w:tcW w:w="1939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default" w:ascii="宋体" w:hAnsi="宋体" w:eastAsia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王钰棋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日期：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202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/12/21</w:t>
            </w:r>
          </w:p>
        </w:tc>
      </w:tr>
      <w:tr>
        <w:tblPrEx>
          <w:tblBorders>
            <w:top w:val="single" w:color="FFFFFF" w:themeColor="background1" w:sz="2" w:space="0"/>
            <w:left w:val="single" w:color="FFFFFF" w:themeColor="background1" w:sz="2" w:space="0"/>
            <w:bottom w:val="single" w:color="FFFFFF" w:themeColor="background1" w:sz="2" w:space="0"/>
            <w:right w:val="single" w:color="FFFFFF" w:themeColor="background1" w:sz="2" w:space="0"/>
            <w:insideH w:val="single" w:color="FFFFFF" w:themeColor="background1" w:sz="2" w:space="0"/>
            <w:insideV w:val="single" w:color="FFFFFF" w:themeColor="background1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审核：</w:t>
            </w:r>
          </w:p>
        </w:tc>
        <w:tc>
          <w:tcPr>
            <w:tcW w:w="1939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default" w:ascii="宋体" w:hAnsi="宋体" w:eastAsia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朱绍攀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日期：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202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/12/23</w:t>
            </w:r>
          </w:p>
        </w:tc>
      </w:tr>
      <w:tr>
        <w:tblPrEx>
          <w:tblBorders>
            <w:top w:val="single" w:color="FFFFFF" w:themeColor="background1" w:sz="2" w:space="0"/>
            <w:left w:val="single" w:color="FFFFFF" w:themeColor="background1" w:sz="2" w:space="0"/>
            <w:bottom w:val="single" w:color="FFFFFF" w:themeColor="background1" w:sz="2" w:space="0"/>
            <w:right w:val="single" w:color="FFFFFF" w:themeColor="background1" w:sz="2" w:space="0"/>
            <w:insideH w:val="single" w:color="FFFFFF" w:themeColor="background1" w:sz="2" w:space="0"/>
            <w:insideV w:val="single" w:color="FFFFFF" w:themeColor="background1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批准：</w:t>
            </w:r>
          </w:p>
        </w:tc>
        <w:tc>
          <w:tcPr>
            <w:tcW w:w="1939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default" w:ascii="宋体" w:hAnsi="宋体" w:eastAsia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梁苗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日期：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202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/12/23</w:t>
            </w:r>
          </w:p>
        </w:tc>
      </w:tr>
      <w:bookmarkEnd w:id="0"/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ind w:firstLine="422" w:firstLineChars="200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文档修订记录</w:t>
      </w:r>
    </w:p>
    <w:tbl>
      <w:tblPr>
        <w:tblStyle w:val="19"/>
        <w:tblW w:w="78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1550"/>
        <w:gridCol w:w="1466"/>
        <w:gridCol w:w="1184"/>
        <w:gridCol w:w="1619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 w:hRule="atLeast"/>
          <w:jc w:val="center"/>
        </w:trPr>
        <w:tc>
          <w:tcPr>
            <w:tcW w:w="904" w:type="dxa"/>
            <w:shd w:val="clear" w:color="auto" w:fill="CCCCCC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版本号</w:t>
            </w:r>
          </w:p>
        </w:tc>
        <w:tc>
          <w:tcPr>
            <w:tcW w:w="1550" w:type="dxa"/>
            <w:shd w:val="clear" w:color="auto" w:fill="CCCCCC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简要说明</w:t>
            </w:r>
          </w:p>
        </w:tc>
        <w:tc>
          <w:tcPr>
            <w:tcW w:w="1466" w:type="dxa"/>
            <w:shd w:val="clear" w:color="auto" w:fill="CCCCCC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日期</w:t>
            </w:r>
          </w:p>
        </w:tc>
        <w:tc>
          <w:tcPr>
            <w:tcW w:w="1184" w:type="dxa"/>
            <w:shd w:val="clear" w:color="auto" w:fill="CCCCCC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变更人</w:t>
            </w:r>
          </w:p>
        </w:tc>
        <w:tc>
          <w:tcPr>
            <w:tcW w:w="1619" w:type="dxa"/>
            <w:shd w:val="clear" w:color="auto" w:fill="CCCCCC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审核日期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04" w:type="dxa"/>
            <w:vAlign w:val="center"/>
          </w:tcPr>
          <w:p>
            <w:pPr>
              <w:ind w:firstLine="0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1.0</w:t>
            </w:r>
          </w:p>
        </w:tc>
        <w:tc>
          <w:tcPr>
            <w:tcW w:w="1550" w:type="dxa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</w:t>
            </w:r>
          </w:p>
        </w:tc>
        <w:tc>
          <w:tcPr>
            <w:tcW w:w="1466" w:type="dxa"/>
            <w:vAlign w:val="center"/>
          </w:tcPr>
          <w:p>
            <w:pPr>
              <w:ind w:firstLine="0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</w:rPr>
              <w:t>202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  <w:bookmarkStart w:id="13" w:name="_GoBack"/>
            <w:bookmarkEnd w:id="13"/>
            <w:r>
              <w:rPr>
                <w:rFonts w:hint="eastAsia"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21</w:t>
            </w:r>
          </w:p>
        </w:tc>
        <w:tc>
          <w:tcPr>
            <w:tcW w:w="1184" w:type="dxa"/>
            <w:vAlign w:val="center"/>
          </w:tcPr>
          <w:p>
            <w:pPr>
              <w:ind w:firstLine="0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王钰棋</w:t>
            </w:r>
          </w:p>
        </w:tc>
        <w:tc>
          <w:tcPr>
            <w:tcW w:w="1619" w:type="dxa"/>
            <w:vAlign w:val="center"/>
          </w:tcPr>
          <w:p>
            <w:pPr>
              <w:ind w:firstLine="0"/>
              <w:rPr>
                <w:rFonts w:hint="default" w:ascii="宋体" w:hAnsi="宋体" w:cs="Arial"/>
                <w:szCs w:val="21"/>
                <w:lang w:val="en-US"/>
              </w:rPr>
            </w:pPr>
            <w:r>
              <w:rPr>
                <w:rFonts w:hint="eastAsia" w:ascii="宋体" w:hAnsi="宋体" w:cs="Arial"/>
                <w:szCs w:val="21"/>
              </w:rPr>
              <w:t>202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23</w:t>
            </w:r>
          </w:p>
        </w:tc>
        <w:tc>
          <w:tcPr>
            <w:tcW w:w="1080" w:type="dxa"/>
          </w:tcPr>
          <w:p>
            <w:pPr>
              <w:ind w:firstLine="0"/>
            </w:pPr>
            <w:r>
              <w:rPr>
                <w:rFonts w:hint="eastAsia"/>
              </w:rPr>
              <w:t>朱绍攀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904" w:type="dxa"/>
            <w:vAlign w:val="center"/>
          </w:tcPr>
          <w:p>
            <w:pPr>
              <w:ind w:firstLine="0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ind w:firstLine="0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</w:p>
        </w:tc>
        <w:tc>
          <w:tcPr>
            <w:tcW w:w="1466" w:type="dxa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</w:p>
        </w:tc>
        <w:tc>
          <w:tcPr>
            <w:tcW w:w="1184" w:type="dxa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</w:p>
        </w:tc>
        <w:tc>
          <w:tcPr>
            <w:tcW w:w="1619" w:type="dxa"/>
            <w:vAlign w:val="center"/>
          </w:tcPr>
          <w:p>
            <w:pPr>
              <w:ind w:firstLine="0"/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04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55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66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184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61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04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55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66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184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61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</w:tbl>
    <w:p>
      <w:pPr>
        <w:ind w:firstLine="422" w:firstLineChars="200"/>
        <w:rPr>
          <w:rFonts w:hint="eastAsia" w:ascii="宋体" w:hAnsi="宋体" w:cs="宋体"/>
          <w:b/>
          <w:bCs/>
          <w:szCs w:val="21"/>
        </w:rPr>
      </w:pP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br w:type="page"/>
      </w:r>
    </w:p>
    <w:p>
      <w:pPr>
        <w:jc w:val="center"/>
        <w:rPr>
          <w:rFonts w:hint="eastAsia" w:ascii="宋体" w:hAnsi="宋体"/>
          <w:b/>
          <w:szCs w:val="21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  <w:b/>
          <w:szCs w:val="21"/>
        </w:rPr>
        <w:t>目  录</w:t>
      </w:r>
    </w:p>
    <w:p>
      <w:pPr>
        <w:pStyle w:val="15"/>
        <w:tabs>
          <w:tab w:val="right" w:leader="dot" w:pos="9525"/>
          <w:tab w:val="clear" w:pos="420"/>
          <w:tab w:val="clear" w:pos="973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TOC \o "1-4" \h \z \u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_Toc24317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1. </w:t>
      </w:r>
      <w:r>
        <w:rPr>
          <w:rFonts w:hint="eastAsia"/>
        </w:rPr>
        <w:t>总体目标</w:t>
      </w:r>
      <w:r>
        <w:tab/>
      </w:r>
      <w:r>
        <w:fldChar w:fldCharType="begin"/>
      </w:r>
      <w:r>
        <w:instrText xml:space="preserve"> PAGEREF _Toc24317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9525"/>
          <w:tab w:val="clear" w:pos="420"/>
          <w:tab w:val="clear" w:pos="973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_Toc21589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2. </w:t>
      </w:r>
      <w:r>
        <w:rPr>
          <w:rFonts w:hint="eastAsia"/>
        </w:rPr>
        <w:t>战略目标</w:t>
      </w:r>
      <w:r>
        <w:tab/>
      </w:r>
      <w:r>
        <w:fldChar w:fldCharType="begin"/>
      </w:r>
      <w:r>
        <w:instrText xml:space="preserve"> PAGEREF _Toc21589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9525"/>
          <w:tab w:val="clear" w:pos="420"/>
          <w:tab w:val="clear" w:pos="973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_Toc17491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3. </w:t>
      </w:r>
      <w:r>
        <w:rPr>
          <w:rFonts w:hint="eastAsia"/>
        </w:rPr>
        <w:t>员工培训计划程序</w:t>
      </w:r>
      <w:r>
        <w:tab/>
      </w:r>
      <w:r>
        <w:fldChar w:fldCharType="begin"/>
      </w:r>
      <w:r>
        <w:instrText xml:space="preserve"> PAGEREF _Toc17491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9525"/>
          <w:tab w:val="clear" w:pos="420"/>
          <w:tab w:val="clear" w:pos="973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_Toc21943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4. </w:t>
      </w:r>
      <w:r>
        <w:rPr>
          <w:rFonts w:hint="eastAsia"/>
        </w:rPr>
        <w:t>员工培训计划</w:t>
      </w:r>
      <w:r>
        <w:tab/>
      </w:r>
      <w:r>
        <w:fldChar w:fldCharType="begin"/>
      </w:r>
      <w:r>
        <w:instrText xml:space="preserve"> PAGEREF _Toc21943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7"/>
        <w:tabs>
          <w:tab w:val="right" w:leader="dot" w:pos="9525"/>
          <w:tab w:val="clear" w:pos="840"/>
          <w:tab w:val="clear" w:pos="973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_Toc18719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4.1 </w:t>
      </w:r>
      <w:r>
        <w:rPr>
          <w:rFonts w:hint="eastAsia"/>
        </w:rPr>
        <w:t>原则</w:t>
      </w:r>
      <w:r>
        <w:tab/>
      </w:r>
      <w:r>
        <w:fldChar w:fldCharType="begin"/>
      </w:r>
      <w:r>
        <w:instrText xml:space="preserve"> PAGEREF _Toc18719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7"/>
        <w:tabs>
          <w:tab w:val="right" w:leader="dot" w:pos="9525"/>
          <w:tab w:val="clear" w:pos="840"/>
          <w:tab w:val="clear" w:pos="973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_Toc21791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4.2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_Toc21791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7"/>
        <w:tabs>
          <w:tab w:val="right" w:leader="dot" w:pos="9525"/>
          <w:tab w:val="clear" w:pos="840"/>
          <w:tab w:val="clear" w:pos="973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_Toc10150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4.3 </w:t>
      </w:r>
      <w:r>
        <w:rPr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_Toc10150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_Toc4334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4.3.1 </w:t>
      </w:r>
      <w:r>
        <w:t>高层管理者培训</w:t>
      </w:r>
      <w:r>
        <w:tab/>
      </w:r>
      <w:r>
        <w:fldChar w:fldCharType="begin"/>
      </w:r>
      <w:r>
        <w:instrText xml:space="preserve"> PAGEREF _Toc4334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_Toc9518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4.3.2 </w:t>
      </w:r>
      <w:r>
        <w:t>中层管理人员培训</w:t>
      </w:r>
      <w:r>
        <w:tab/>
      </w:r>
      <w:r>
        <w:fldChar w:fldCharType="begin"/>
      </w:r>
      <w:r>
        <w:instrText xml:space="preserve"> PAGEREF _Toc9518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_Toc24594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4.3.3 </w:t>
      </w:r>
      <w:r>
        <w:t>一般员工培训</w:t>
      </w:r>
      <w:r>
        <w:tab/>
      </w:r>
      <w:r>
        <w:fldChar w:fldCharType="begin"/>
      </w:r>
      <w:r>
        <w:instrText xml:space="preserve"> PAGEREF _Toc24594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9525"/>
          <w:tab w:val="clear" w:pos="420"/>
          <w:tab w:val="clear" w:pos="973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_Toc20650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5. </w:t>
      </w:r>
      <w:r>
        <w:rPr>
          <w:rFonts w:hint="eastAsia"/>
        </w:rPr>
        <w:t>管理办法</w:t>
      </w:r>
      <w:r>
        <w:tab/>
      </w:r>
      <w:r>
        <w:fldChar w:fldCharType="begin"/>
      </w:r>
      <w:r>
        <w:instrText xml:space="preserve"> PAGEREF _Toc20650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5"/>
        <w:tabs>
          <w:tab w:val="right" w:leader="dot" w:pos="9525"/>
          <w:tab w:val="clear" w:pos="420"/>
          <w:tab w:val="clear" w:pos="973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_Toc17034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/>
          <w:i w:val="0"/>
        </w:rPr>
        <w:t xml:space="preserve">6. </w:t>
      </w:r>
      <w:r>
        <w:rPr>
          <w:rFonts w:hint="eastAsia"/>
        </w:rPr>
        <w:t>本战略计划实施年限</w:t>
      </w:r>
      <w:r>
        <w:tab/>
      </w:r>
      <w:r>
        <w:fldChar w:fldCharType="begin"/>
      </w:r>
      <w:r>
        <w:instrText xml:space="preserve"> PAGEREF _Toc17034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widowControl/>
        <w:jc w:val="left"/>
        <w:rPr>
          <w:rFonts w:hint="eastAsia" w:ascii="宋体" w:hAnsi="宋体"/>
        </w:rPr>
      </w:pPr>
      <w:r>
        <w:rPr>
          <w:rFonts w:ascii="宋体" w:hAnsi="宋体"/>
        </w:rPr>
        <w:br w:type="page"/>
      </w:r>
    </w:p>
    <w:p>
      <w:pPr>
        <w:pStyle w:val="2"/>
        <w:rPr>
          <w:rFonts w:hint="eastAsia"/>
        </w:rPr>
      </w:pPr>
      <w:bookmarkStart w:id="1" w:name="_Toc24317"/>
      <w:r>
        <w:rPr>
          <w:rFonts w:hint="eastAsia"/>
        </w:rPr>
        <w:t>总体目标</w:t>
      </w:r>
      <w:bookmarkEnd w:id="1"/>
    </w:p>
    <w:p>
      <w:pPr>
        <w:ind w:firstLine="420" w:firstLineChars="200"/>
        <w:rPr>
          <w:rFonts w:ascii="宋体" w:hAnsi="宋体"/>
          <w:color w:val="000000" w:themeColor="text1"/>
        </w:rPr>
      </w:pPr>
      <w:r>
        <w:rPr>
          <w:rFonts w:hint="eastAsia" w:ascii="宋体" w:hAnsi="宋体"/>
          <w:color w:val="000000" w:themeColor="text1"/>
        </w:rPr>
        <w:t>公司历来重视产品科技开发，</w:t>
      </w:r>
      <w:r>
        <w:rPr>
          <w:rFonts w:ascii="宋体" w:hAnsi="宋体"/>
          <w:color w:val="000000" w:themeColor="text1"/>
        </w:rPr>
        <w:t>公司</w:t>
      </w:r>
      <w:r>
        <w:rPr>
          <w:rFonts w:hint="eastAsia" w:ascii="宋体" w:hAnsi="宋体"/>
          <w:color w:val="000000" w:themeColor="text1"/>
        </w:rPr>
        <w:t>在过去几年发生了</w:t>
      </w:r>
      <w:r>
        <w:rPr>
          <w:rFonts w:ascii="宋体" w:hAnsi="宋体"/>
          <w:color w:val="000000" w:themeColor="text1"/>
        </w:rPr>
        <w:t>前所未有的</w:t>
      </w:r>
      <w:r>
        <w:rPr>
          <w:rFonts w:hint="eastAsia" w:ascii="宋体" w:hAnsi="宋体"/>
          <w:color w:val="000000" w:themeColor="text1"/>
        </w:rPr>
        <w:t>变化</w:t>
      </w:r>
      <w:r>
        <w:rPr>
          <w:rFonts w:ascii="宋体" w:hAnsi="宋体"/>
          <w:color w:val="000000" w:themeColor="text1"/>
        </w:rPr>
        <w:t>。</w:t>
      </w:r>
      <w:r>
        <w:rPr>
          <w:rFonts w:hint="eastAsia" w:ascii="宋体" w:hAnsi="宋体"/>
          <w:color w:val="000000" w:themeColor="text1"/>
        </w:rPr>
        <w:t>接下来，公司</w:t>
      </w:r>
      <w:r>
        <w:rPr>
          <w:rFonts w:ascii="宋体" w:hAnsi="宋体"/>
          <w:color w:val="000000" w:themeColor="text1"/>
        </w:rPr>
        <w:t>将继续</w:t>
      </w:r>
      <w:r>
        <w:rPr>
          <w:rFonts w:hint="eastAsia" w:ascii="宋体" w:hAnsi="宋体"/>
          <w:color w:val="000000" w:themeColor="text1"/>
        </w:rPr>
        <w:t>拓展业务</w:t>
      </w:r>
      <w:r>
        <w:rPr>
          <w:rFonts w:ascii="宋体" w:hAnsi="宋体"/>
          <w:color w:val="000000" w:themeColor="text1"/>
        </w:rPr>
        <w:t>，对人才的需求提出了新的要求：一是人才的数量要求增加，需要增加大量的管理人员及普通员工；二是对现有人员的素质提出了新的要求，原有的管理观念有待于更新，原有的管理方法有待于改善。随着公司的迅速扩张，公司员工数量急剧增加，对公司的企业文化、凝聚力提出了新的问题，</w:t>
      </w:r>
      <w:r>
        <w:rPr>
          <w:rFonts w:hint="eastAsia" w:ascii="宋体" w:hAnsi="宋体"/>
          <w:color w:val="000000" w:themeColor="text1"/>
        </w:rPr>
        <w:t>为此，公司特制定战略培训计划。</w:t>
      </w:r>
    </w:p>
    <w:p>
      <w:pPr>
        <w:pStyle w:val="2"/>
        <w:rPr>
          <w:rFonts w:hint="eastAsia"/>
        </w:rPr>
      </w:pPr>
      <w:bookmarkStart w:id="2" w:name="_Toc21589"/>
      <w:r>
        <w:rPr>
          <w:rFonts w:hint="eastAsia"/>
        </w:rPr>
        <w:t>战略目标</w:t>
      </w:r>
      <w:bookmarkEnd w:id="2"/>
    </w:p>
    <w:p>
      <w:pPr>
        <w:ind w:firstLine="420" w:firstLineChars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公司采用的策略是确保合理利润的情况下，除继续加大项目工程投入外， 在此过程中，组建公司的销售队伍及技术服务队伍，建立上下游产业链的战略合作关系，发展地区代理体系，针对不同行业的特殊情况完善公司的产品策略，精准定位客户，体现差异化市场服务的优势。</w:t>
      </w:r>
    </w:p>
    <w:p>
      <w:pPr>
        <w:ind w:firstLine="420" w:firstLineChars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此外，公司同时加强媒体宣传力度，在</w:t>
      </w:r>
      <w:r>
        <w:rPr>
          <w:rFonts w:hint="eastAsia"/>
          <w:color w:val="000000" w:themeColor="text1"/>
          <w:lang w:val="en-US" w:eastAsia="zh-CN"/>
        </w:rPr>
        <w:t>多</w:t>
      </w:r>
      <w:r>
        <w:rPr>
          <w:rFonts w:hint="eastAsia"/>
          <w:color w:val="000000" w:themeColor="text1"/>
        </w:rPr>
        <w:t>家不同领域示范客户的基础上，针对细分行业形成不同具体解决方案，为后期成规模的抢占市场，提供技术及舆论上的制高点。</w:t>
      </w:r>
    </w:p>
    <w:p>
      <w:pPr>
        <w:ind w:firstLine="420" w:firstLineChars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2023至2024年快速批量抢占市场。在前期的基础上，有了稳定成熟的市场队伍、销售队伍、技术服务队伍，尤其是多家高质量的成功案例，在技术上有新的后续产品及针对不同行业的个性化解决方案，公司着重实施多种产品/价格体系的策略快速占领市场战略。在主要的细分市场上，投入重点人力、财力、物力，在这段时间形成以长三角、京津唐、珠三角地区为主，中西部零星布局的快速占领客户群的态势，集聚500到600家成功客户，并选取部分数据库厂商、研究所机构形成战略合作态势。</w:t>
      </w:r>
    </w:p>
    <w:p>
      <w:pPr>
        <w:ind w:firstLine="420" w:firstLineChars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2025年及以后，公司巩固在市场成果并继续稳定增长销售范围。服务对象在主要行业和主要地区实现数量和质量的绝对优势，在销售额上</w:t>
      </w:r>
      <w:r>
        <w:rPr>
          <w:rFonts w:hint="eastAsia"/>
          <w:color w:val="000000" w:themeColor="text1"/>
          <w:lang w:val="en-US" w:eastAsia="zh-CN"/>
        </w:rPr>
        <w:t>获得新的</w:t>
      </w:r>
      <w:r>
        <w:rPr>
          <w:rFonts w:hint="eastAsia"/>
          <w:color w:val="000000" w:themeColor="text1"/>
        </w:rPr>
        <w:t xml:space="preserve">突破，占据市场的领导者地位。       </w:t>
      </w:r>
    </w:p>
    <w:p>
      <w:pPr>
        <w:pStyle w:val="2"/>
      </w:pPr>
      <w:bookmarkStart w:id="3" w:name="_Toc17491"/>
      <w:r>
        <w:rPr>
          <w:rFonts w:hint="eastAsia"/>
        </w:rPr>
        <w:t>员工培训计划程序</w:t>
      </w:r>
      <w:bookmarkEnd w:id="3"/>
    </w:p>
    <w:p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根据公司发展目标的需要；</w:t>
      </w:r>
    </w:p>
    <w:p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公司各部门根据公司发展目标及实际需要来</w:t>
      </w:r>
      <w:r>
        <w:rPr>
          <w:rFonts w:hint="eastAsia" w:ascii="Arial" w:hAnsi="Arial" w:cs="Arial"/>
          <w:lang w:val="en-US" w:eastAsia="zh-CN"/>
        </w:rPr>
        <w:t>确定</w:t>
      </w:r>
      <w:r>
        <w:rPr>
          <w:rFonts w:ascii="Arial" w:hAnsi="Arial" w:cs="Arial"/>
        </w:rPr>
        <w:t>自己部门的培训需求；</w:t>
      </w:r>
    </w:p>
    <w:p>
      <w:pPr>
        <w:numPr>
          <w:ilvl w:val="0"/>
          <w:numId w:val="2"/>
        </w:numPr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人力资源部门</w:t>
      </w:r>
      <w:r>
        <w:rPr>
          <w:rFonts w:ascii="Arial" w:hAnsi="Arial" w:cs="Arial"/>
        </w:rPr>
        <w:t>根据公司发展目标和各部门的需要，制定员工培训计划；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Arial" w:hAnsi="Arial" w:cs="Arial"/>
        </w:rPr>
        <w:t>年</w:t>
      </w:r>
      <w:r>
        <w:rPr>
          <w:rFonts w:hint="eastAsia" w:ascii="Arial" w:hAnsi="Arial" w:cs="Arial"/>
        </w:rPr>
        <w:t>度</w:t>
      </w:r>
      <w:r>
        <w:rPr>
          <w:rFonts w:ascii="Arial" w:hAnsi="Arial" w:cs="Arial"/>
        </w:rPr>
        <w:t>员工培训计划由总经理批准后开始实行。</w:t>
      </w:r>
    </w:p>
    <w:p>
      <w:pPr>
        <w:rPr>
          <w:rFonts w:ascii="宋体" w:hAnsi="宋体"/>
          <w:szCs w:val="21"/>
        </w:rPr>
      </w:pPr>
    </w:p>
    <w:p>
      <w:pPr>
        <w:pStyle w:val="2"/>
      </w:pPr>
      <w:bookmarkStart w:id="4" w:name="_Toc21943"/>
      <w:r>
        <w:rPr>
          <w:rFonts w:hint="eastAsia"/>
        </w:rPr>
        <w:t>员工培训计划</w:t>
      </w:r>
      <w:bookmarkEnd w:id="4"/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>根据公司发展目标和经营状况，我</w:t>
      </w:r>
      <w:r>
        <w:rPr>
          <w:rFonts w:hint="eastAsia" w:ascii="Arial" w:hAnsi="Arial" w:cs="Arial"/>
        </w:rPr>
        <w:t>公</w:t>
      </w:r>
      <w:r>
        <w:rPr>
          <w:rFonts w:ascii="Arial" w:hAnsi="Arial" w:cs="Arial"/>
        </w:rPr>
        <w:t>司处于飞跃发展的阶段，目前公司员工队伍存在着知识结构不合理；管理人才、专业技能人才缺乏；员工心态封闭、员工流失率</w:t>
      </w:r>
      <w:r>
        <w:rPr>
          <w:rFonts w:hint="eastAsia" w:ascii="Arial" w:hAnsi="Arial" w:cs="Arial"/>
        </w:rPr>
        <w:t>高</w:t>
      </w:r>
      <w:r>
        <w:rPr>
          <w:rFonts w:ascii="Arial" w:hAnsi="Arial" w:cs="Arial"/>
        </w:rPr>
        <w:t>等问题。如果不解决这些问题，公司所提出的发展目标就无法实现。为此，加强员工培训，逐步调整员工的心态和知识结构，拓宽员工知识面，提高员工的专业技能和管理知识，培养一批具有敬业精神，勇于承担义务责任，有安全意识、成本意识的新型管理人才。</w:t>
      </w:r>
    </w:p>
    <w:p>
      <w:pPr>
        <w:pStyle w:val="3"/>
        <w:spacing w:before="156"/>
      </w:pPr>
      <w:bookmarkStart w:id="5" w:name="_Toc18719"/>
      <w:r>
        <w:rPr>
          <w:rFonts w:hint="eastAsia"/>
        </w:rPr>
        <w:t>原则</w:t>
      </w:r>
      <w:bookmarkEnd w:id="5"/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培训计划覆盖企业各层次；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整体培训计划与个人培训计划相结合；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培训方式灵活多样，培训内容结合实际</w:t>
      </w:r>
      <w:r>
        <w:rPr>
          <w:rFonts w:hint="eastAsia" w:ascii="Arial" w:hAnsi="Arial" w:cs="Arial"/>
        </w:rPr>
        <w:t>。</w:t>
      </w:r>
    </w:p>
    <w:p/>
    <w:p>
      <w:pPr>
        <w:pStyle w:val="3"/>
        <w:spacing w:before="156"/>
      </w:pPr>
      <w:bookmarkStart w:id="6" w:name="_Toc21791"/>
      <w:r>
        <w:rPr>
          <w:rFonts w:hint="eastAsia"/>
        </w:rPr>
        <w:t>目的</w:t>
      </w:r>
      <w:bookmarkEnd w:id="6"/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向员工灌输新知识、新理念，拓宽员工的知识面；</w:t>
      </w:r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使员工转变旧观念，调整好员工的心态，从而更好地为公司服务； </w:t>
      </w:r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培养一批既有专业技能，又有管理知识的复合型人才；</w:t>
      </w:r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提高整体员工的素质，从企业文化入手；</w:t>
      </w:r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使员工具备上岗所要求的技能。</w:t>
      </w:r>
    </w:p>
    <w:p/>
    <w:p>
      <w:pPr>
        <w:pStyle w:val="3"/>
        <w:spacing w:before="156"/>
      </w:pPr>
      <w:bookmarkStart w:id="7" w:name="_Toc10150"/>
      <w:r>
        <w:rPr>
          <w:rFonts w:hint="eastAsia"/>
        </w:rPr>
        <w:t>培训计划</w:t>
      </w:r>
      <w:bookmarkEnd w:id="7"/>
    </w:p>
    <w:p>
      <w:pPr>
        <w:ind w:firstLine="420" w:firstLineChars="200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按照不同层次分别</w:t>
      </w:r>
      <w:r>
        <w:rPr>
          <w:rFonts w:hint="eastAsia" w:ascii="Arial" w:hAnsi="Arial" w:cs="Arial"/>
          <w:lang w:val="en-US" w:eastAsia="zh-CN"/>
        </w:rPr>
        <w:t>识别培训需求</w:t>
      </w:r>
      <w:r>
        <w:rPr>
          <w:rFonts w:ascii="Arial" w:hAnsi="Arial" w:cs="Arial"/>
        </w:rPr>
        <w:t>，力求做到培训内容与实际需要相一致。</w:t>
      </w:r>
      <w:r>
        <w:rPr>
          <w:rFonts w:hint="eastAsia" w:ascii="Arial" w:hAnsi="Arial" w:cs="Arial"/>
          <w:lang w:val="en-US" w:eastAsia="zh-CN"/>
        </w:rPr>
        <w:t>每年初收集员工培训需求，可以采用面谈发、问卷法、工作分析法等多种方法。</w:t>
      </w:r>
    </w:p>
    <w:p>
      <w:pPr>
        <w:pStyle w:val="4"/>
      </w:pPr>
      <w:bookmarkStart w:id="8" w:name="_Toc4334"/>
      <w:r>
        <w:t>高层管理者培训</w:t>
      </w:r>
      <w:bookmarkEnd w:id="8"/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1）培训对象：公司总经理 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>2）培训方式：半脱产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3）培训方法：讲师讲授、自学、考察 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>4）培训内容：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A、企业发展战略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B、打造企业卓越的执行力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 xml:space="preserve">C、团队精神与拓展训练 </w:t>
      </w:r>
    </w:p>
    <w:p>
      <w:pPr>
        <w:ind w:firstLine="525" w:firstLineChars="250"/>
        <w:rPr>
          <w:rFonts w:ascii="Arial" w:hAnsi="Arial" w:cs="Arial"/>
        </w:rPr>
      </w:pPr>
      <w:r>
        <w:rPr>
          <w:rFonts w:hint="eastAsia" w:ascii="Arial" w:hAnsi="Arial" w:cs="Arial"/>
        </w:rPr>
        <w:t>D</w:t>
      </w:r>
      <w:r>
        <w:rPr>
          <w:rFonts w:ascii="Arial" w:hAnsi="Arial" w:cs="Arial"/>
        </w:rPr>
        <w:t xml:space="preserve">、人力资源管理 </w:t>
      </w:r>
    </w:p>
    <w:p>
      <w:pPr>
        <w:ind w:firstLine="525" w:firstLineChars="250"/>
        <w:rPr>
          <w:rFonts w:ascii="Arial" w:hAnsi="Arial" w:cs="Arial"/>
        </w:rPr>
      </w:pPr>
    </w:p>
    <w:p>
      <w:pPr>
        <w:pStyle w:val="4"/>
      </w:pPr>
      <w:bookmarkStart w:id="9" w:name="_Toc9518"/>
      <w:r>
        <w:t>中层管理人员培训</w:t>
      </w:r>
      <w:bookmarkEnd w:id="9"/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>1）培训对象：</w:t>
      </w:r>
      <w:r>
        <w:rPr>
          <w:rFonts w:hint="eastAsia" w:ascii="Arial" w:hAnsi="Arial" w:cs="Arial"/>
        </w:rPr>
        <w:t>项目</w:t>
      </w:r>
      <w:r>
        <w:rPr>
          <w:rFonts w:ascii="Arial" w:hAnsi="Arial" w:cs="Arial"/>
        </w:rPr>
        <w:t>经理</w:t>
      </w:r>
      <w:r>
        <w:rPr>
          <w:rFonts w:hint="eastAsia" w:ascii="Arial" w:hAnsi="Arial" w:cs="Arial"/>
        </w:rPr>
        <w:t>、经理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2）培训方式：半脱产与在职相结合  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>3）培训方法：讲师讲授、自学、实习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4）培训内容： 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 xml:space="preserve">现场管理   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>如何成为一个合格的管理人员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 xml:space="preserve">时间管理 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>授权管理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 xml:space="preserve">沟通技巧   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>团队精神</w:t>
      </w:r>
    </w:p>
    <w:p>
      <w:pPr>
        <w:ind w:firstLine="525" w:firstLineChars="250"/>
        <w:rPr>
          <w:rFonts w:hint="eastAsia" w:ascii="Arial" w:hAnsi="Arial" w:eastAsia="宋体" w:cs="Arial"/>
          <w:lang w:eastAsia="zh-CN"/>
        </w:rPr>
      </w:pPr>
      <w:r>
        <w:rPr>
          <w:rFonts w:ascii="Arial" w:hAnsi="Arial" w:cs="Arial"/>
        </w:rPr>
        <w:t>G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>成本管理</w:t>
      </w:r>
    </w:p>
    <w:p>
      <w:pPr>
        <w:pStyle w:val="4"/>
      </w:pPr>
      <w:bookmarkStart w:id="10" w:name="_Toc24594"/>
      <w:r>
        <w:t>一般员工培训</w:t>
      </w:r>
      <w:bookmarkEnd w:id="10"/>
      <w:r>
        <w:t xml:space="preserve"> 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1）培训对象：一般员工 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2）培训方式：在职培训 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3）培训方法：讲师讲授 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 xml:space="preserve">企业文化 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 xml:space="preserve">礼仪礼貌 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hint="eastAsia" w:ascii="Arial" w:hAnsi="Arial" w:cs="Arial"/>
        </w:rPr>
        <w:t>、相关基础应用</w:t>
      </w:r>
      <w:r>
        <w:rPr>
          <w:rFonts w:ascii="Arial" w:hAnsi="Arial" w:cs="Arial"/>
        </w:rPr>
        <w:t xml:space="preserve">知识 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hint="eastAsia" w:ascii="Arial" w:hAnsi="Arial" w:cs="Arial"/>
        </w:rPr>
        <w:t>、</w:t>
      </w:r>
      <w:r>
        <w:rPr>
          <w:rFonts w:hint="eastAsia" w:ascii="Arial" w:hAnsi="Arial" w:cs="Arial"/>
          <w:lang w:val="en-US" w:eastAsia="zh-CN"/>
        </w:rPr>
        <w:t>CMMI</w:t>
      </w:r>
      <w:r>
        <w:rPr>
          <w:rFonts w:ascii="Arial" w:hAnsi="Arial" w:cs="Arial"/>
        </w:rPr>
        <w:t>知识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>沟通技巧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hint="eastAsia" w:ascii="Arial" w:hAnsi="Arial" w:cs="Arial"/>
        </w:rPr>
        <w:t>、</w:t>
      </w:r>
      <w:r>
        <w:rPr>
          <w:rFonts w:ascii="Arial" w:hAnsi="Arial" w:cs="Arial"/>
        </w:rPr>
        <w:t>心态调整</w:t>
      </w:r>
    </w:p>
    <w:p>
      <w:pPr>
        <w:ind w:firstLine="525" w:firstLineChars="250"/>
        <w:rPr>
          <w:rFonts w:ascii="Arial" w:hAnsi="Arial" w:cs="Arial"/>
        </w:rPr>
      </w:pPr>
      <w:r>
        <w:rPr>
          <w:rFonts w:ascii="Arial" w:hAnsi="Arial" w:cs="Arial"/>
        </w:rPr>
        <w:t>G</w:t>
      </w:r>
      <w:r>
        <w:rPr>
          <w:rFonts w:hint="eastAsia" w:ascii="Arial" w:hAnsi="Arial" w:cs="Arial"/>
        </w:rPr>
        <w:t>、业务知识</w:t>
      </w:r>
    </w:p>
    <w:p/>
    <w:p>
      <w:pPr>
        <w:pStyle w:val="2"/>
      </w:pPr>
      <w:bookmarkStart w:id="11" w:name="_Toc20650"/>
      <w:r>
        <w:rPr>
          <w:rFonts w:hint="eastAsia"/>
        </w:rPr>
        <w:t>管理办法</w:t>
      </w:r>
      <w:bookmarkEnd w:id="11"/>
    </w:p>
    <w:p>
      <w:pPr>
        <w:spacing w:line="360" w:lineRule="auto"/>
        <w:ind w:left="525" w:leftChars="250"/>
        <w:rPr>
          <w:rFonts w:ascii="Arial" w:hAnsi="Arial" w:cs="Arial"/>
        </w:rPr>
      </w:pPr>
      <w:r>
        <w:rPr>
          <w:rFonts w:ascii="Arial" w:hAnsi="Arial" w:cs="Arial"/>
        </w:rPr>
        <w:t xml:space="preserve">年度培训计划与员工培训计划衔接； </w:t>
      </w:r>
    </w:p>
    <w:p>
      <w:pPr>
        <w:spacing w:line="360" w:lineRule="auto"/>
        <w:ind w:left="525" w:leftChars="250"/>
        <w:rPr>
          <w:rFonts w:ascii="Arial" w:hAnsi="Arial" w:cs="Arial"/>
        </w:rPr>
      </w:pPr>
      <w:r>
        <w:rPr>
          <w:rFonts w:hint="eastAsia" w:ascii="Arial" w:hAnsi="Arial" w:cs="Arial"/>
        </w:rPr>
        <w:t>培训部门</w:t>
      </w:r>
      <w:r>
        <w:rPr>
          <w:rFonts w:ascii="Arial" w:hAnsi="Arial" w:cs="Arial"/>
        </w:rPr>
        <w:t>确定受训者；</w:t>
      </w:r>
    </w:p>
    <w:p>
      <w:pPr>
        <w:spacing w:line="360" w:lineRule="auto"/>
        <w:ind w:left="525" w:leftChars="250"/>
        <w:rPr>
          <w:rFonts w:ascii="Arial" w:hAnsi="Arial" w:cs="Arial"/>
        </w:rPr>
      </w:pPr>
      <w:r>
        <w:rPr>
          <w:rFonts w:hint="eastAsia" w:ascii="Arial" w:hAnsi="Arial" w:cs="Arial"/>
        </w:rPr>
        <w:t>申请外部培训的</w:t>
      </w:r>
      <w:r>
        <w:rPr>
          <w:rFonts w:ascii="Arial" w:hAnsi="Arial" w:cs="Arial"/>
        </w:rPr>
        <w:t xml:space="preserve">员工需填写申请单，经总经理审批后生效； </w:t>
      </w:r>
    </w:p>
    <w:p>
      <w:pPr>
        <w:spacing w:line="360" w:lineRule="auto"/>
        <w:ind w:left="525" w:leftChars="250"/>
        <w:rPr>
          <w:rFonts w:ascii="Arial" w:hAnsi="Arial" w:cs="Arial"/>
        </w:rPr>
      </w:pPr>
      <w:r>
        <w:rPr>
          <w:rFonts w:ascii="Arial" w:hAnsi="Arial" w:cs="Arial"/>
        </w:rPr>
        <w:t>所有员工培训情况记入员工</w:t>
      </w:r>
      <w:r>
        <w:rPr>
          <w:rFonts w:hint="eastAsia" w:ascii="Arial" w:hAnsi="Arial" w:cs="Arial"/>
        </w:rPr>
        <w:t>技能</w:t>
      </w:r>
      <w:r>
        <w:rPr>
          <w:rFonts w:ascii="Arial" w:hAnsi="Arial" w:cs="Arial"/>
        </w:rPr>
        <w:t xml:space="preserve">表，作为以后员工晋升、调动的依据。 </w:t>
      </w:r>
    </w:p>
    <w:p>
      <w:pPr>
        <w:spacing w:line="360" w:lineRule="auto"/>
        <w:ind w:left="525" w:leftChars="250"/>
        <w:rPr>
          <w:rFonts w:ascii="Arial" w:hAnsi="Arial" w:cs="Arial"/>
        </w:rPr>
      </w:pPr>
      <w:r>
        <w:rPr>
          <w:rFonts w:ascii="Arial" w:hAnsi="Arial" w:cs="Arial"/>
        </w:rPr>
        <w:t>所有员工培训都需经过考核；对成绩优秀者，公司根据给予</w:t>
      </w:r>
      <w:r>
        <w:rPr>
          <w:rFonts w:hint="eastAsia" w:ascii="Arial" w:hAnsi="Arial" w:cs="Arial"/>
        </w:rPr>
        <w:t>和适度的</w:t>
      </w:r>
      <w:r>
        <w:rPr>
          <w:rFonts w:ascii="Arial" w:hAnsi="Arial" w:cs="Arial"/>
        </w:rPr>
        <w:t>奖励，对考核不合格者，给予</w:t>
      </w:r>
      <w:r>
        <w:rPr>
          <w:rFonts w:hint="eastAsia" w:ascii="Arial" w:hAnsi="Arial" w:cs="Arial"/>
        </w:rPr>
        <w:t>批评</w:t>
      </w:r>
      <w:r>
        <w:rPr>
          <w:rFonts w:ascii="Arial" w:hAnsi="Arial" w:cs="Arial"/>
        </w:rPr>
        <w:t xml:space="preserve">； </w:t>
      </w:r>
    </w:p>
    <w:p>
      <w:pPr>
        <w:spacing w:line="360" w:lineRule="auto"/>
        <w:ind w:left="525" w:leftChars="250"/>
        <w:rPr>
          <w:rFonts w:ascii="Arial" w:hAnsi="Arial" w:cs="Arial"/>
        </w:rPr>
      </w:pPr>
      <w:r>
        <w:rPr>
          <w:rFonts w:ascii="Arial" w:hAnsi="Arial" w:cs="Arial"/>
        </w:rPr>
        <w:t>建立员工</w:t>
      </w:r>
      <w:r>
        <w:rPr>
          <w:rFonts w:hint="eastAsia" w:ascii="Arial" w:hAnsi="Arial" w:cs="Arial"/>
        </w:rPr>
        <w:t>记录</w:t>
      </w:r>
      <w:r>
        <w:rPr>
          <w:rFonts w:ascii="Arial" w:hAnsi="Arial" w:cs="Arial"/>
        </w:rPr>
        <w:t>，所有培训资料入档</w:t>
      </w:r>
      <w:r>
        <w:rPr>
          <w:rFonts w:hint="eastAsia" w:ascii="Arial" w:hAnsi="Arial" w:cs="Arial"/>
        </w:rPr>
        <w:t>管理</w:t>
      </w:r>
      <w:r>
        <w:rPr>
          <w:rFonts w:ascii="Arial" w:hAnsi="Arial" w:cs="Arial"/>
        </w:rPr>
        <w:t xml:space="preserve">； </w:t>
      </w:r>
    </w:p>
    <w:p>
      <w:pPr>
        <w:spacing w:line="360" w:lineRule="auto"/>
        <w:ind w:left="525" w:leftChars="250"/>
        <w:rPr>
          <w:rFonts w:ascii="Arial" w:hAnsi="Arial" w:cs="Arial"/>
        </w:rPr>
      </w:pPr>
      <w:r>
        <w:rPr>
          <w:rFonts w:ascii="Arial" w:hAnsi="Arial" w:cs="Arial"/>
        </w:rPr>
        <w:t>所有培训，按培训</w:t>
      </w:r>
      <w:r>
        <w:rPr>
          <w:rFonts w:hint="eastAsia" w:ascii="Arial" w:hAnsi="Arial" w:cs="Arial"/>
        </w:rPr>
        <w:t>计划</w:t>
      </w:r>
      <w:r>
        <w:rPr>
          <w:rFonts w:ascii="Arial" w:hAnsi="Arial" w:cs="Arial"/>
        </w:rPr>
        <w:t>执行。</w:t>
      </w:r>
    </w:p>
    <w:p>
      <w:pPr>
        <w:spacing w:line="360" w:lineRule="auto"/>
        <w:ind w:left="525" w:leftChars="250"/>
        <w:rPr>
          <w:rFonts w:ascii="Arial" w:hAnsi="Arial" w:cs="Arial"/>
        </w:rPr>
      </w:pPr>
    </w:p>
    <w:p>
      <w:pPr>
        <w:pStyle w:val="2"/>
      </w:pPr>
      <w:bookmarkStart w:id="12" w:name="_Toc17034"/>
      <w:r>
        <w:rPr>
          <w:rFonts w:hint="eastAsia"/>
        </w:rPr>
        <w:t>本战略计划实施年限</w:t>
      </w:r>
      <w:bookmarkEnd w:id="12"/>
    </w:p>
    <w:p>
      <w:pPr>
        <w:spacing w:line="360" w:lineRule="auto"/>
        <w:ind w:left="525" w:leftChars="250"/>
        <w:rPr>
          <w:rFonts w:ascii="Arial" w:hAnsi="Arial" w:cs="Arial"/>
        </w:rPr>
      </w:pPr>
      <w:r>
        <w:rPr>
          <w:rFonts w:hint="eastAsia" w:ascii="Arial" w:hAnsi="Arial" w:cs="Arial"/>
        </w:rPr>
        <w:t>本战略培训计划</w:t>
      </w:r>
      <w:r>
        <w:rPr>
          <w:rFonts w:hint="eastAsia" w:ascii="Arial" w:hAnsi="Arial" w:cs="Arial"/>
          <w:lang w:val="en-US" w:eastAsia="zh-CN"/>
        </w:rPr>
        <w:t>从</w:t>
      </w:r>
      <w:r>
        <w:rPr>
          <w:rFonts w:hint="eastAsia" w:ascii="Arial" w:hAnsi="Arial" w:cs="Arial"/>
        </w:rPr>
        <w:t>202</w:t>
      </w:r>
      <w:r>
        <w:rPr>
          <w:rFonts w:hint="eastAsia" w:ascii="Arial" w:hAnsi="Arial" w:cs="Arial"/>
          <w:lang w:val="en-US" w:eastAsia="zh-CN"/>
        </w:rPr>
        <w:t>2</w:t>
      </w:r>
      <w:r>
        <w:rPr>
          <w:rFonts w:hint="eastAsia" w:ascii="Arial" w:hAnsi="Arial" w:cs="Arial"/>
        </w:rPr>
        <w:t>/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hint="eastAsia" w:ascii="Arial" w:hAnsi="Arial" w:cs="Arial"/>
        </w:rPr>
        <w:t>/</w:t>
      </w:r>
      <w:r>
        <w:rPr>
          <w:rFonts w:hint="eastAsia" w:ascii="Arial" w:hAnsi="Arial" w:cs="Arial"/>
          <w:lang w:val="en-US" w:eastAsia="zh-CN"/>
        </w:rPr>
        <w:t>1起</w:t>
      </w:r>
      <w:r>
        <w:rPr>
          <w:rFonts w:hint="eastAsia" w:ascii="Arial" w:hAnsi="Arial" w:cs="Arial"/>
        </w:rPr>
        <w:t>生效，有效期3年。</w:t>
      </w:r>
    </w:p>
    <w:p/>
    <w:sectPr>
      <w:footerReference r:id="rId5" w:type="default"/>
      <w:pgSz w:w="11906" w:h="16838"/>
      <w:pgMar w:top="1440" w:right="1301" w:bottom="1440" w:left="1080" w:header="851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0"/>
        <w:tab w:val="clear" w:pos="4153"/>
      </w:tabs>
      <w:jc w:val="both"/>
    </w:pPr>
    <w:r>
      <w:rPr>
        <w:rFonts w:hint="eastAsia" w:hAnsi="宋体"/>
        <w:bCs/>
      </w:rPr>
      <w:t xml:space="preserve">－内部资料 注意保密－                                                                     </w:t>
    </w:r>
    <w:r>
      <w:rPr>
        <w:rFonts w:hint="eastAsia" w:hAnsi="宋体"/>
        <w:bCs/>
        <w:kern w:val="0"/>
        <w:szCs w:val="21"/>
      </w:rPr>
      <w:t xml:space="preserve">第 </w:t>
    </w:r>
    <w:r>
      <w:rPr>
        <w:rFonts w:hAnsi="宋体"/>
        <w:bCs/>
        <w:kern w:val="0"/>
        <w:szCs w:val="21"/>
      </w:rPr>
      <w:fldChar w:fldCharType="begin"/>
    </w:r>
    <w:r>
      <w:rPr>
        <w:rFonts w:hAnsi="宋体"/>
        <w:bCs/>
        <w:kern w:val="0"/>
        <w:szCs w:val="21"/>
      </w:rPr>
      <w:instrText xml:space="preserve"> PAGE </w:instrText>
    </w:r>
    <w:r>
      <w:rPr>
        <w:rFonts w:hAnsi="宋体"/>
        <w:bCs/>
        <w:kern w:val="0"/>
        <w:szCs w:val="21"/>
      </w:rPr>
      <w:fldChar w:fldCharType="separate"/>
    </w:r>
    <w:r>
      <w:rPr>
        <w:rFonts w:hAnsi="宋体"/>
        <w:bCs/>
        <w:kern w:val="0"/>
        <w:szCs w:val="21"/>
      </w:rPr>
      <w:t>1</w:t>
    </w:r>
    <w:r>
      <w:rPr>
        <w:rFonts w:hAnsi="宋体"/>
        <w:bCs/>
        <w:kern w:val="0"/>
        <w:szCs w:val="21"/>
      </w:rPr>
      <w:fldChar w:fldCharType="end"/>
    </w:r>
    <w:r>
      <w:rPr>
        <w:rFonts w:hint="eastAsia" w:hAnsi="宋体"/>
        <w:bCs/>
        <w:kern w:val="0"/>
        <w:szCs w:val="21"/>
      </w:rPr>
      <w:t xml:space="preserve"> 页 共 </w:t>
    </w:r>
    <w:r>
      <w:rPr>
        <w:rFonts w:hAnsi="宋体"/>
        <w:bCs/>
        <w:kern w:val="0"/>
        <w:szCs w:val="21"/>
      </w:rPr>
      <w:fldChar w:fldCharType="begin"/>
    </w:r>
    <w:r>
      <w:rPr>
        <w:rFonts w:hAnsi="宋体"/>
        <w:bCs/>
        <w:kern w:val="0"/>
        <w:szCs w:val="21"/>
      </w:rPr>
      <w:instrText xml:space="preserve"> NUMPAGES </w:instrText>
    </w:r>
    <w:r>
      <w:rPr>
        <w:rFonts w:hAnsi="宋体"/>
        <w:bCs/>
        <w:kern w:val="0"/>
        <w:szCs w:val="21"/>
      </w:rPr>
      <w:fldChar w:fldCharType="separate"/>
    </w:r>
    <w:r>
      <w:rPr>
        <w:rFonts w:hAnsi="宋体"/>
        <w:bCs/>
        <w:kern w:val="0"/>
        <w:szCs w:val="21"/>
      </w:rPr>
      <w:t>3</w:t>
    </w:r>
    <w:r>
      <w:rPr>
        <w:rFonts w:hAnsi="宋体"/>
        <w:bCs/>
        <w:kern w:val="0"/>
        <w:szCs w:val="21"/>
      </w:rPr>
      <w:fldChar w:fldCharType="end"/>
    </w:r>
    <w:r>
      <w:rPr>
        <w:rFonts w:hint="eastAsia" w:hAnsi="宋体"/>
        <w:bCs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71E0B"/>
    <w:multiLevelType w:val="multilevel"/>
    <w:tmpl w:val="05471E0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04C6BC3"/>
    <w:multiLevelType w:val="multilevel"/>
    <w:tmpl w:val="104C6BC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CB86805"/>
    <w:multiLevelType w:val="multilevel"/>
    <w:tmpl w:val="4CB8680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19C3156"/>
    <w:multiLevelType w:val="multilevel"/>
    <w:tmpl w:val="719C3156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4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 w:tentative="0">
      <w:start w:val="1"/>
      <w:numFmt w:val="bullet"/>
      <w:pStyle w:val="6"/>
      <w:lvlText w:val=""/>
      <w:lvlJc w:val="left"/>
      <w:pPr>
        <w:tabs>
          <w:tab w:val="left" w:pos="360"/>
        </w:tabs>
        <w:ind w:left="0" w:firstLine="0"/>
      </w:pPr>
      <w:rPr>
        <w:rFonts w:hint="default" w:ascii="Symbol" w:hAnsi="Symbol"/>
        <w:color w:val="auto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楷体_GB2312" w:eastAsia="楷体_GB2312"/>
        <w:b w:val="0"/>
        <w:i w:val="0"/>
        <w:sz w:val="28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8"/>
      </w:rPr>
    </w:lvl>
    <w:lvl w:ilvl="7" w:tentative="0">
      <w:start w:val="1"/>
      <w:numFmt w:val="decimal"/>
      <w:lvlText w:val="%8)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8"/>
      </w:rPr>
    </w:lvl>
    <w:lvl w:ilvl="8" w:tentative="0">
      <w:start w:val="1"/>
      <w:numFmt w:val="decimal"/>
      <w:lvlText w:val="%8)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w:rsids>
    <w:rsidRoot w:val="00000000"/>
    <w:rsid w:val="1C534391"/>
    <w:rsid w:val="71B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after="120"/>
      <w:jc w:val="left"/>
      <w:outlineLvl w:val="0"/>
    </w:pPr>
    <w:rPr>
      <w:rFonts w:ascii="Times New Roman" w:hAnsi="Times New Roman"/>
      <w:b/>
      <w:kern w:val="44"/>
      <w:szCs w:val="20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Lines="50" w:line="0" w:lineRule="atLeast"/>
      <w:ind w:right="527"/>
      <w:jc w:val="left"/>
      <w:outlineLvl w:val="1"/>
    </w:pPr>
    <w:rPr>
      <w:rFonts w:ascii="Times New Roman" w:hAnsi="Times New Roman"/>
      <w:szCs w:val="2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rFonts w:ascii="Times New Roman" w:hAnsi="Times New Roman"/>
      <w:szCs w:val="20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numPr>
        <w:ilvl w:val="3"/>
        <w:numId w:val="1"/>
      </w:numPr>
      <w:spacing w:beforeLines="25" w:line="0" w:lineRule="atLeast"/>
      <w:outlineLvl w:val="3"/>
    </w:pPr>
    <w:rPr>
      <w:rFonts w:ascii="Times New Roman" w:hAnsi="Times New Roman"/>
      <w:szCs w:val="20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tabs>
        <w:tab w:val="left" w:pos="1050"/>
      </w:tabs>
      <w:spacing w:line="0" w:lineRule="atLeast"/>
      <w:outlineLvl w:val="4"/>
    </w:pPr>
    <w:rPr>
      <w:rFonts w:ascii="Times New Roman" w:hAnsi="Times New Roman"/>
      <w:szCs w:val="20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8">
    <w:name w:val="Body Text 3"/>
    <w:basedOn w:val="1"/>
    <w:link w:val="37"/>
    <w:qFormat/>
    <w:uiPriority w:val="0"/>
    <w:pPr>
      <w:spacing w:after="120"/>
    </w:pPr>
    <w:rPr>
      <w:rFonts w:ascii="Times New Roman" w:hAnsi="Times New Roman"/>
      <w:sz w:val="16"/>
      <w:szCs w:val="16"/>
    </w:rPr>
  </w:style>
  <w:style w:type="paragraph" w:styleId="9">
    <w:name w:val="Body Text"/>
    <w:basedOn w:val="1"/>
    <w:link w:val="28"/>
    <w:qFormat/>
    <w:uiPriority w:val="0"/>
    <w:pPr>
      <w:spacing w:after="120"/>
    </w:pPr>
    <w:rPr>
      <w:rFonts w:ascii="Times New Roman" w:hAnsi="Times New Roman"/>
      <w:szCs w:val="24"/>
    </w:rPr>
  </w:style>
  <w:style w:type="paragraph" w:styleId="10">
    <w:name w:val="Body Text Indent"/>
    <w:basedOn w:val="1"/>
    <w:link w:val="33"/>
    <w:qFormat/>
    <w:uiPriority w:val="0"/>
    <w:pPr>
      <w:spacing w:after="120"/>
      <w:ind w:left="420" w:leftChars="200"/>
    </w:pPr>
    <w:rPr>
      <w:rFonts w:ascii="Times New Roman" w:hAnsi="Times New Roman"/>
      <w:szCs w:val="24"/>
    </w:rPr>
  </w:style>
  <w:style w:type="paragraph" w:styleId="11">
    <w:name w:val="toc 3"/>
    <w:basedOn w:val="1"/>
    <w:next w:val="1"/>
    <w:qFormat/>
    <w:uiPriority w:val="39"/>
    <w:pPr>
      <w:ind w:left="840" w:leftChars="400"/>
    </w:pPr>
    <w:rPr>
      <w:rFonts w:ascii="Times New Roman" w:hAnsi="Times New Roman"/>
      <w:szCs w:val="24"/>
    </w:rPr>
  </w:style>
  <w:style w:type="paragraph" w:styleId="12">
    <w:name w:val="Body Text Indent 2"/>
    <w:basedOn w:val="1"/>
    <w:link w:val="29"/>
    <w:qFormat/>
    <w:uiPriority w:val="0"/>
    <w:pPr>
      <w:spacing w:after="120" w:line="480" w:lineRule="auto"/>
      <w:ind w:left="420" w:leftChars="200"/>
    </w:pPr>
    <w:rPr>
      <w:rFonts w:ascii="Times New Roman" w:hAnsi="Times New Roman"/>
      <w:szCs w:val="24"/>
    </w:rPr>
  </w:style>
  <w:style w:type="paragraph" w:styleId="13">
    <w:name w:val="footer"/>
    <w:basedOn w:val="1"/>
    <w:link w:val="2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420"/>
        <w:tab w:val="right" w:leader="dot" w:pos="9736"/>
      </w:tabs>
    </w:pPr>
    <w:rPr>
      <w:rFonts w:ascii="Times New Roman" w:hAnsi="Times New Roman"/>
      <w:szCs w:val="24"/>
    </w:rPr>
  </w:style>
  <w:style w:type="paragraph" w:styleId="16">
    <w:name w:val="Body Text Indent 3"/>
    <w:basedOn w:val="1"/>
    <w:link w:val="36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16"/>
    </w:rPr>
  </w:style>
  <w:style w:type="paragraph" w:styleId="17">
    <w:name w:val="toc 2"/>
    <w:basedOn w:val="1"/>
    <w:next w:val="1"/>
    <w:uiPriority w:val="39"/>
    <w:pPr>
      <w:tabs>
        <w:tab w:val="left" w:pos="840"/>
        <w:tab w:val="right" w:leader="dot" w:pos="9736"/>
      </w:tabs>
      <w:ind w:left="420" w:leftChars="200"/>
    </w:pPr>
    <w:rPr>
      <w:rFonts w:ascii="Times New Roman" w:hAnsi="Times New Roman"/>
      <w:szCs w:val="24"/>
    </w:rPr>
  </w:style>
  <w:style w:type="paragraph" w:styleId="1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character" w:customStyle="1" w:styleId="23">
    <w:name w:val="font"/>
    <w:basedOn w:val="21"/>
    <w:qFormat/>
    <w:uiPriority w:val="0"/>
  </w:style>
  <w:style w:type="character" w:customStyle="1" w:styleId="24">
    <w:name w:val="标题 2 字符"/>
    <w:basedOn w:val="21"/>
    <w:link w:val="3"/>
    <w:uiPriority w:val="0"/>
    <w:rPr>
      <w:rFonts w:ascii="Times New Roman" w:hAnsi="Times New Roman"/>
      <w:kern w:val="2"/>
      <w:sz w:val="21"/>
    </w:rPr>
  </w:style>
  <w:style w:type="character" w:customStyle="1" w:styleId="25">
    <w:name w:val="页眉 字符"/>
    <w:basedOn w:val="21"/>
    <w:link w:val="14"/>
    <w:semiHidden/>
    <w:qFormat/>
    <w:uiPriority w:val="99"/>
    <w:rPr>
      <w:sz w:val="18"/>
      <w:szCs w:val="18"/>
    </w:rPr>
  </w:style>
  <w:style w:type="character" w:customStyle="1" w:styleId="26">
    <w:name w:val="标题 5 字符"/>
    <w:basedOn w:val="21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27">
    <w:name w:val="页脚 字符"/>
    <w:basedOn w:val="21"/>
    <w:link w:val="13"/>
    <w:semiHidden/>
    <w:uiPriority w:val="99"/>
    <w:rPr>
      <w:sz w:val="18"/>
      <w:szCs w:val="18"/>
    </w:rPr>
  </w:style>
  <w:style w:type="character" w:customStyle="1" w:styleId="28">
    <w:name w:val="正文文本 字符"/>
    <w:basedOn w:val="21"/>
    <w:link w:val="9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29">
    <w:name w:val="正文文本缩进 2 字符"/>
    <w:basedOn w:val="21"/>
    <w:link w:val="12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30">
    <w:name w:val="文档结构图 字符"/>
    <w:basedOn w:val="21"/>
    <w:link w:val="7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31">
    <w:name w:val="标题 4 字符"/>
    <w:basedOn w:val="21"/>
    <w:link w:val="5"/>
    <w:qFormat/>
    <w:uiPriority w:val="0"/>
    <w:rPr>
      <w:rFonts w:ascii="Times New Roman" w:hAnsi="Times New Roman"/>
      <w:kern w:val="2"/>
      <w:sz w:val="21"/>
    </w:rPr>
  </w:style>
  <w:style w:type="character" w:customStyle="1" w:styleId="32">
    <w:name w:val="标题 1 字符"/>
    <w:basedOn w:val="21"/>
    <w:link w:val="2"/>
    <w:uiPriority w:val="0"/>
    <w:rPr>
      <w:rFonts w:ascii="Times New Roman" w:hAnsi="Times New Roman"/>
      <w:b/>
      <w:kern w:val="44"/>
      <w:sz w:val="21"/>
    </w:rPr>
  </w:style>
  <w:style w:type="character" w:customStyle="1" w:styleId="33">
    <w:name w:val="正文文本缩进 字符"/>
    <w:basedOn w:val="21"/>
    <w:link w:val="10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34">
    <w:name w:val="标题 3 字符"/>
    <w:basedOn w:val="21"/>
    <w:link w:val="4"/>
    <w:uiPriority w:val="0"/>
    <w:rPr>
      <w:rFonts w:ascii="Times New Roman" w:hAnsi="Times New Roman"/>
      <w:kern w:val="2"/>
      <w:sz w:val="21"/>
    </w:rPr>
  </w:style>
  <w:style w:type="character" w:customStyle="1" w:styleId="35">
    <w:name w:val="apple-style-span"/>
    <w:basedOn w:val="21"/>
    <w:qFormat/>
    <w:uiPriority w:val="0"/>
  </w:style>
  <w:style w:type="character" w:customStyle="1" w:styleId="36">
    <w:name w:val="正文文本缩进 3 字符"/>
    <w:basedOn w:val="21"/>
    <w:link w:val="16"/>
    <w:qFormat/>
    <w:uiPriority w:val="0"/>
    <w:rPr>
      <w:rFonts w:ascii="Times New Roman" w:hAnsi="Times New Roman"/>
      <w:kern w:val="2"/>
      <w:sz w:val="16"/>
      <w:szCs w:val="16"/>
    </w:rPr>
  </w:style>
  <w:style w:type="character" w:customStyle="1" w:styleId="37">
    <w:name w:val="正文文本 3 字符"/>
    <w:basedOn w:val="21"/>
    <w:link w:val="8"/>
    <w:qFormat/>
    <w:uiPriority w:val="0"/>
    <w:rPr>
      <w:rFonts w:ascii="Times New Roman" w:hAnsi="Times New Roman"/>
      <w:kern w:val="2"/>
      <w:sz w:val="16"/>
      <w:szCs w:val="16"/>
    </w:rPr>
  </w:style>
  <w:style w:type="paragraph" w:customStyle="1" w:styleId="38">
    <w:name w:val="样式 宋体 左 段前: 7.8 磅 行距: 固定值 15.6 磅"/>
    <w:basedOn w:val="1"/>
    <w:uiPriority w:val="0"/>
    <w:pPr>
      <w:spacing w:before="156" w:line="312" w:lineRule="exact"/>
      <w:ind w:left="420" w:leftChars="200" w:firstLine="420" w:firstLineChars="200"/>
      <w:jc w:val="left"/>
    </w:pPr>
    <w:rPr>
      <w:rFonts w:ascii="宋体" w:hAnsi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1865</Words>
  <Characters>1960</Characters>
  <Lines>23</Lines>
  <Paragraphs>6</Paragraphs>
  <TotalTime>60</TotalTime>
  <ScaleCrop>false</ScaleCrop>
  <LinksUpToDate>false</LinksUpToDate>
  <CharactersWithSpaces>2022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2019-02-08T02:50:00Z</dcterms:created>
  <dc:creator>sudd</dc:creator>
  <cp:lastModifiedBy>初二</cp:lastModifiedBy>
  <dcterms:modified xsi:type="dcterms:W3CDTF">2023-03-30T08:20:39Z</dcterms:modified>
  <dc:title>战略培训计划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C4BFCFE88FD04AE988116060C4E3BC76</vt:lpwstr>
  </property>
  <property fmtid="{D5CDD505-2E9C-101B-9397-08002B2CF9AE}" pid="3" name="KSOProductBuildVer">
    <vt:lpwstr>2052-11.1.0.12763</vt:lpwstr>
  </property>
</Properties>
</file>