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ind w:right="640"/>
        <w:rPr>
          <w:b/>
          <w:color w:val="auto"/>
          <w:sz w:val="30"/>
        </w:rPr>
      </w:pPr>
    </w:p>
    <w:p>
      <w:pPr>
        <w:jc w:val="center"/>
        <w:rPr>
          <w:b/>
          <w:color w:val="auto"/>
          <w:sz w:val="52"/>
          <w:szCs w:val="52"/>
          <w:lang w:eastAsia="zh-CN"/>
        </w:rPr>
      </w:pPr>
      <w:r>
        <w:rPr>
          <w:rFonts w:hint="eastAsia"/>
          <w:b/>
          <w:color w:val="auto"/>
          <w:sz w:val="52"/>
          <w:szCs w:val="52"/>
          <w:lang w:eastAsia="zh-CN"/>
        </w:rPr>
        <w:t>徐州市三维基础地理信息系统平台项目</w:t>
      </w:r>
    </w:p>
    <w:p>
      <w:pPr>
        <w:ind w:right="26" w:firstLine="562"/>
        <w:jc w:val="center"/>
        <w:rPr>
          <w:rFonts w:ascii="宋体" w:hAnsi="宋体"/>
          <w:color w:val="auto"/>
          <w:sz w:val="48"/>
          <w:szCs w:val="48"/>
          <w:lang w:eastAsia="zh-CN"/>
        </w:rPr>
      </w:pPr>
      <w:r>
        <w:rPr>
          <w:rFonts w:ascii="黑体" w:eastAsia="黑体" w:hint="eastAsia"/>
          <w:color w:val="auto"/>
          <w:sz w:val="48"/>
          <w:szCs w:val="48"/>
          <w:lang w:eastAsia="zh-CN"/>
        </w:rPr>
        <w:t xml:space="preserve"> </w:t>
      </w:r>
      <w:r>
        <w:rPr>
          <w:rFonts w:ascii="黑体" w:eastAsia="黑体"/>
          <w:color w:val="auto"/>
          <w:sz w:val="48"/>
          <w:szCs w:val="48"/>
          <w:lang w:eastAsia="zh-CN"/>
        </w:rPr>
        <w:t xml:space="preserve">          </w:t>
      </w:r>
      <w:r>
        <w:rPr>
          <w:rFonts w:ascii="宋体" w:hAnsi="宋体" w:hint="eastAsia"/>
          <w:color w:val="auto"/>
          <w:sz w:val="48"/>
          <w:szCs w:val="48"/>
          <w:lang w:eastAsia="zh-CN"/>
        </w:rPr>
        <w:t>--需求调研计划</w:t>
      </w:r>
    </w:p>
    <w:p>
      <w:pPr>
        <w:ind w:left="480" w:firstLine="643"/>
        <w:rPr>
          <w:rFonts w:ascii="宋体" w:hAnsi="宋体"/>
          <w:b/>
          <w:color w:val="auto"/>
          <w:sz w:val="32"/>
          <w:szCs w:val="32"/>
          <w:lang w:eastAsia="zh-CN"/>
        </w:rPr>
      </w:pPr>
    </w:p>
    <w:tbl>
      <w:tblPr>
        <w:tblStyle w:val="TableNormal"/>
        <w:tblpPr w:leftFromText="180" w:rightFromText="180" w:vertAnchor="text" w:horzAnchor="margin" w:tblpXSpec="center" w:tblpY="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3873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文档名称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color w:val="auto"/>
                <w:sz w:val="28"/>
                <w:szCs w:val="28"/>
                <w:lang w:eastAsia="zh-CN"/>
              </w:rPr>
              <w:t>需求调研计划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版本号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Arial"/>
                <w:color w:val="auto"/>
                <w:sz w:val="28"/>
                <w:szCs w:val="28"/>
              </w:rPr>
              <w:t>V1.0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 xml:space="preserve">创建人 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Arial" w:hint="eastAsia"/>
                <w:color w:val="auto"/>
                <w:sz w:val="28"/>
                <w:szCs w:val="28"/>
                <w:lang w:eastAsia="zh-CN"/>
              </w:rPr>
              <w:t>马娇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创建日期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Arial" w:hint="eastAsia"/>
                <w:color w:val="auto"/>
                <w:sz w:val="28"/>
                <w:szCs w:val="28"/>
              </w:rPr>
              <w:t>2022/8/3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</w:trPr>
        <w:tc>
          <w:tcPr>
            <w:tcW w:w="2694" w:type="dxa"/>
            <w:vAlign w:val="center"/>
          </w:tcPr>
          <w:p>
            <w:pPr>
              <w:rPr>
                <w:rFonts w:ascii="宋体" w:hAnsi="宋体" w:cs="Arial"/>
                <w:b/>
                <w:bCs/>
                <w:color w:val="auto"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auto"/>
                <w:sz w:val="30"/>
                <w:szCs w:val="30"/>
              </w:rPr>
              <w:t>保密分类</w:t>
            </w:r>
          </w:p>
        </w:tc>
        <w:tc>
          <w:tcPr>
            <w:tcW w:w="3873" w:type="dxa"/>
            <w:vAlign w:val="center"/>
          </w:tcPr>
          <w:p>
            <w:pPr>
              <w:jc w:val="center"/>
              <w:rPr>
                <w:rFonts w:ascii="宋体" w:hAnsi="宋体" w:cs="Arial"/>
                <w:color w:val="auto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auto"/>
                <w:sz w:val="28"/>
                <w:szCs w:val="28"/>
              </w:rPr>
              <w:t>内部公开</w:t>
            </w:r>
          </w:p>
        </w:tc>
      </w:tr>
    </w:tbl>
    <w:p>
      <w:pPr>
        <w:jc w:val="center"/>
        <w:rPr>
          <w:b/>
          <w:color w:val="auto"/>
          <w:sz w:val="84"/>
          <w:szCs w:val="84"/>
          <w:lang w:eastAsia="zh-CN"/>
        </w:rPr>
      </w:pPr>
    </w:p>
    <w:p>
      <w:pPr>
        <w:jc w:val="center"/>
        <w:rPr>
          <w:b/>
          <w:color w:val="auto"/>
          <w:sz w:val="84"/>
          <w:szCs w:val="84"/>
          <w:lang w:eastAsia="zh-CN"/>
        </w:rPr>
      </w:pPr>
    </w:p>
    <w:p>
      <w:pPr>
        <w:jc w:val="center"/>
        <w:rPr>
          <w:b/>
          <w:color w:val="auto"/>
          <w:sz w:val="84"/>
          <w:szCs w:val="84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color w:val="auto"/>
          <w:lang w:eastAsia="zh-CN"/>
        </w:rPr>
      </w:pPr>
    </w:p>
    <w:p>
      <w:pPr>
        <w:rPr>
          <w:b/>
          <w:color w:val="auto"/>
        </w:rPr>
      </w:pPr>
      <w:r>
        <w:rPr>
          <w:color w:val="auto"/>
          <w:lang w:eastAsia="zh-CN"/>
        </w:rPr>
        <w:br w:type="page"/>
      </w:r>
    </w:p>
    <w:p>
      <w:pPr>
        <w:rPr>
          <w:rFonts w:ascii="宋体" w:hAnsi="宋体" w:cs="Arial"/>
          <w:b/>
          <w:bCs/>
          <w:color w:val="auto"/>
          <w:szCs w:val="21"/>
        </w:rPr>
      </w:pPr>
      <w:bookmarkStart w:id="0" w:name="_Toc173918976"/>
      <w:r>
        <w:rPr>
          <w:rFonts w:ascii="宋体" w:hAnsi="宋体" w:cs="宋体" w:hint="eastAsia"/>
          <w:b/>
          <w:bCs/>
          <w:color w:val="auto"/>
          <w:szCs w:val="21"/>
        </w:rPr>
        <w:t>文档修订记录</w:t>
      </w:r>
    </w:p>
    <w:tbl>
      <w:tblPr>
        <w:tblStyle w:val="TableNormal"/>
        <w:tblW w:w="85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869"/>
        <w:gridCol w:w="1651"/>
        <w:gridCol w:w="1440"/>
        <w:gridCol w:w="907"/>
        <w:gridCol w:w="1433"/>
        <w:gridCol w:w="1080"/>
      </w:tblGrid>
      <w:tr>
        <w:tblPrEx>
          <w:tblW w:w="8568" w:type="dxa"/>
          <w:tblInd w:w="-10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"/>
        </w:trPr>
        <w:tc>
          <w:tcPr>
            <w:tcW w:w="1188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版本号</w:t>
            </w:r>
          </w:p>
        </w:tc>
        <w:tc>
          <w:tcPr>
            <w:tcW w:w="869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*</w:t>
            </w:r>
            <w:r>
              <w:rPr>
                <w:rFonts w:ascii="宋体" w:hAnsi="宋体" w:cs="宋体" w:hint="eastAsia"/>
                <w:color w:val="auto"/>
                <w:szCs w:val="21"/>
              </w:rPr>
              <w:t>变化</w:t>
            </w:r>
          </w:p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状态</w:t>
            </w:r>
          </w:p>
        </w:tc>
        <w:tc>
          <w:tcPr>
            <w:tcW w:w="1651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简要说明</w:t>
            </w:r>
          </w:p>
        </w:tc>
        <w:tc>
          <w:tcPr>
            <w:tcW w:w="1440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日期</w:t>
            </w:r>
          </w:p>
        </w:tc>
        <w:tc>
          <w:tcPr>
            <w:tcW w:w="907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变更人</w:t>
            </w:r>
          </w:p>
        </w:tc>
        <w:tc>
          <w:tcPr>
            <w:tcW w:w="1433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批准日期</w:t>
            </w:r>
          </w:p>
        </w:tc>
        <w:tc>
          <w:tcPr>
            <w:tcW w:w="1080" w:type="dxa"/>
            <w:shd w:val="clear" w:color="auto" w:fill="CCCCCC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宋体" w:hint="eastAsia"/>
                <w:color w:val="auto"/>
                <w:szCs w:val="21"/>
              </w:rPr>
              <w:t>批准人</w:t>
            </w: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V1.0</w:t>
            </w: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C</w:t>
            </w: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hint="eastAsia"/>
                <w:color w:val="auto"/>
                <w:szCs w:val="21"/>
              </w:rPr>
              <w:t>初次创建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2022/8/3</w:t>
            </w: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 w:hint="eastAsia"/>
                <w:color w:val="auto"/>
                <w:szCs w:val="21"/>
                <w:lang w:eastAsia="zh-CN"/>
              </w:rPr>
              <w:t>马娇</w:t>
            </w: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  <w:r>
              <w:rPr>
                <w:rFonts w:ascii="宋体" w:hAnsi="宋体" w:cs="Arial"/>
                <w:color w:val="auto"/>
                <w:szCs w:val="21"/>
              </w:rPr>
              <w:t>2022/8/3</w:t>
            </w:r>
          </w:p>
        </w:tc>
        <w:tc>
          <w:tcPr>
            <w:tcW w:w="1080" w:type="dxa"/>
          </w:tcPr>
          <w:p>
            <w:pPr>
              <w:rPr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周晓波</w:t>
            </w: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  <w:tr>
        <w:tblPrEx>
          <w:tblW w:w="8568" w:type="dxa"/>
          <w:tblInd w:w="-106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869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651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907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433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  <w:tc>
          <w:tcPr>
            <w:tcW w:w="1080" w:type="dxa"/>
            <w:vAlign w:val="center"/>
          </w:tcPr>
          <w:p>
            <w:pPr>
              <w:rPr>
                <w:rFonts w:ascii="宋体" w:hAnsi="宋体" w:cs="Arial"/>
                <w:color w:val="auto"/>
                <w:szCs w:val="21"/>
              </w:rPr>
            </w:pPr>
          </w:p>
        </w:tc>
      </w:tr>
    </w:tbl>
    <w:p>
      <w:pPr>
        <w:rPr>
          <w:rFonts w:ascii="宋体" w:eastAsia="宋体" w:hAnsi="宋体"/>
          <w:b/>
          <w:color w:val="auto"/>
          <w:sz w:val="36"/>
          <w:szCs w:val="36"/>
          <w:lang w:eastAsia="zh-CN"/>
        </w:rPr>
      </w:pPr>
      <w:r>
        <w:rPr>
          <w:rFonts w:ascii="宋体" w:hAnsi="宋体" w:cs="Arial"/>
          <w:color w:val="auto"/>
          <w:szCs w:val="21"/>
          <w:lang w:eastAsia="zh-CN"/>
        </w:rPr>
        <w:t>*</w:t>
      </w:r>
      <w:r>
        <w:rPr>
          <w:rFonts w:ascii="宋体" w:hAnsi="宋体" w:cs="宋体" w:hint="eastAsia"/>
          <w:color w:val="auto"/>
          <w:szCs w:val="21"/>
          <w:lang w:eastAsia="zh-CN"/>
        </w:rPr>
        <w:t>变化状态：</w:t>
      </w:r>
      <w:r>
        <w:rPr>
          <w:rFonts w:ascii="宋体" w:hAnsi="宋体" w:cs="Arial"/>
          <w:color w:val="auto"/>
          <w:szCs w:val="21"/>
          <w:lang w:eastAsia="zh-CN"/>
        </w:rPr>
        <w:t xml:space="preserve">C = </w:t>
      </w:r>
      <w:r>
        <w:rPr>
          <w:rFonts w:ascii="宋体" w:hAnsi="宋体" w:cs="宋体" w:hint="eastAsia"/>
          <w:color w:val="auto"/>
          <w:szCs w:val="21"/>
          <w:lang w:eastAsia="zh-CN"/>
        </w:rPr>
        <w:t>创立，</w:t>
      </w:r>
      <w:r>
        <w:rPr>
          <w:rFonts w:ascii="宋体" w:hAnsi="宋体" w:cs="Arial"/>
          <w:color w:val="auto"/>
          <w:szCs w:val="21"/>
          <w:lang w:eastAsia="zh-CN"/>
        </w:rPr>
        <w:t xml:space="preserve">A = </w:t>
      </w:r>
      <w:r>
        <w:rPr>
          <w:rFonts w:ascii="宋体" w:hAnsi="宋体" w:cs="宋体" w:hint="eastAsia"/>
          <w:color w:val="auto"/>
          <w:szCs w:val="21"/>
          <w:lang w:eastAsia="zh-CN"/>
        </w:rPr>
        <w:t>增加，</w:t>
      </w:r>
      <w:r>
        <w:rPr>
          <w:rFonts w:ascii="宋体" w:hAnsi="宋体" w:cs="Arial"/>
          <w:color w:val="auto"/>
          <w:szCs w:val="21"/>
          <w:lang w:eastAsia="zh-CN"/>
        </w:rPr>
        <w:t xml:space="preserve">M = </w:t>
      </w:r>
      <w:r>
        <w:rPr>
          <w:rFonts w:ascii="宋体" w:hAnsi="宋体" w:cs="宋体" w:hint="eastAsia"/>
          <w:color w:val="auto"/>
          <w:szCs w:val="21"/>
          <w:lang w:eastAsia="zh-CN"/>
        </w:rPr>
        <w:t>修改，</w:t>
      </w:r>
      <w:r>
        <w:rPr>
          <w:rFonts w:ascii="宋体" w:hAnsi="宋体" w:cs="Arial"/>
          <w:color w:val="auto"/>
          <w:szCs w:val="21"/>
          <w:lang w:eastAsia="zh-CN"/>
        </w:rPr>
        <w:t xml:space="preserve">D = </w:t>
      </w:r>
      <w:r>
        <w:rPr>
          <w:rFonts w:ascii="宋体" w:hAnsi="宋体" w:cs="宋体" w:hint="eastAsia"/>
          <w:color w:val="auto"/>
          <w:szCs w:val="21"/>
          <w:lang w:eastAsia="zh-CN"/>
        </w:rPr>
        <w:t>删除</w:t>
      </w:r>
      <w:bookmarkEnd w:id="0"/>
      <w:r>
        <w:rPr>
          <w:color w:val="auto"/>
          <w:lang w:eastAsia="zh-CN"/>
        </w:rPr>
        <w:br w:type="column"/>
      </w:r>
      <w:r>
        <w:rPr>
          <w:rFonts w:ascii="宋体" w:eastAsia="宋体" w:hAnsi="宋体" w:hint="eastAsia"/>
          <w:b/>
          <w:color w:val="auto"/>
          <w:sz w:val="36"/>
          <w:szCs w:val="36"/>
          <w:lang w:eastAsia="zh-CN"/>
        </w:rPr>
        <w:t>目 录</w:t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begin"/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 w:hint="eastAsia"/>
          <w:b/>
          <w:color w:val="auto"/>
          <w:sz w:val="36"/>
          <w:szCs w:val="36"/>
          <w:lang w:eastAsia="zh-CN"/>
        </w:rPr>
        <w:instrText>TOC \o "1-3" \h \z \u</w:instrText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instrText xml:space="preserve"> </w:instrText>
      </w: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separate"/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\l "_Toc59624332"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1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目的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_Toc59624332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"_Toc59624333"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2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预期读者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_Toc59624333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"_Toc59624334"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3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调研范围及安排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_Toc59624334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"_Toc59624335" </w:instrText>
      </w:r>
      <w:r>
        <w:rPr>
          <w:color w:val="auto"/>
        </w:rPr>
        <w:fldChar w:fldCharType="separate"/>
      </w:r>
      <w:r>
        <w:rPr>
          <w:rStyle w:val="Hyperlink"/>
          <w:color w:val="auto"/>
        </w:rPr>
        <w:t>4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角色与职责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_Toc59624335 \h </w:instrText>
      </w:r>
      <w:r>
        <w:rPr>
          <w:color w:val="auto"/>
        </w:rPr>
        <w:fldChar w:fldCharType="separate"/>
      </w:r>
      <w:r>
        <w:rPr>
          <w:color w:val="auto"/>
        </w:rPr>
        <w:t>1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"_Toc59624336"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5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调研报告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_Toc59624336 \h </w:instrText>
      </w:r>
      <w:r>
        <w:rPr>
          <w:color w:val="auto"/>
        </w:rPr>
        <w:fldChar w:fldCharType="separate"/>
      </w:r>
      <w:r>
        <w:rPr>
          <w:color w:val="auto"/>
        </w:rPr>
        <w:t>2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pStyle w:val="TOC1"/>
        <w:tabs>
          <w:tab w:val="left" w:pos="420"/>
          <w:tab w:val="right" w:leader="dot" w:pos="8296"/>
        </w:tabs>
        <w:rPr>
          <w:color w:val="auto"/>
          <w:kern w:val="2"/>
          <w:lang w:eastAsia="zh-CN" w:bidi="ar-SA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HYPERLINK \l "_Toc59624337" </w:instrText>
      </w:r>
      <w:r>
        <w:rPr>
          <w:color w:val="auto"/>
        </w:rPr>
        <w:fldChar w:fldCharType="separate"/>
      </w:r>
      <w:r>
        <w:rPr>
          <w:rStyle w:val="Hyperlink"/>
          <w:rFonts w:ascii="宋体" w:eastAsia="宋体" w:hAnsi="宋体"/>
          <w:color w:val="auto"/>
        </w:rPr>
        <w:t>6</w:t>
      </w:r>
      <w:r>
        <w:rPr>
          <w:color w:val="auto"/>
          <w:kern w:val="2"/>
          <w:lang w:eastAsia="zh-CN" w:bidi="ar-SA"/>
        </w:rPr>
        <w:tab/>
      </w:r>
      <w:r>
        <w:rPr>
          <w:rStyle w:val="Hyperlink"/>
          <w:rFonts w:ascii="宋体" w:eastAsia="宋体" w:hAnsi="宋体"/>
          <w:color w:val="auto"/>
        </w:rPr>
        <w:t>风险管理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_Toc59624337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color w:val="auto"/>
        </w:rPr>
        <w:fldChar w:fldCharType="end"/>
      </w:r>
    </w:p>
    <w:p>
      <w:pPr>
        <w:spacing w:line="240" w:lineRule="exact"/>
        <w:jc w:val="center"/>
        <w:rPr>
          <w:rFonts w:ascii="宋体" w:eastAsia="宋体" w:hAnsi="宋体"/>
          <w:b/>
          <w:color w:val="auto"/>
          <w:sz w:val="36"/>
          <w:szCs w:val="36"/>
          <w:lang w:eastAsia="zh-CN"/>
        </w:rPr>
      </w:pPr>
      <w:r>
        <w:rPr>
          <w:rFonts w:ascii="宋体" w:eastAsia="宋体" w:hAnsi="宋体"/>
          <w:b/>
          <w:color w:val="auto"/>
          <w:sz w:val="36"/>
          <w:szCs w:val="36"/>
          <w:lang w:eastAsia="zh-CN"/>
        </w:rPr>
        <w:fldChar w:fldCharType="end"/>
      </w:r>
    </w:p>
    <w:p>
      <w:pPr>
        <w:rPr>
          <w:color w:val="auto"/>
        </w:rPr>
        <w:sectPr>
          <w:headerReference w:type="default" r:id="rId5"/>
          <w:footerReference w:type="default" r:id="rId6"/>
          <w:headerReference w:type="first" r:id="rId7"/>
          <w:pgSz w:w="11906" w:h="16838"/>
          <w:pgMar w:top="1440" w:right="1800" w:bottom="1440" w:left="1800" w:header="851" w:footer="992" w:gutter="0"/>
          <w:cols w:num="1" w:space="425"/>
          <w:titlePg/>
          <w:docGrid w:type="lines" w:linePitch="312" w:charSpace="0"/>
        </w:sectPr>
      </w:pP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" w:name="_Toc59624332"/>
      <w:r>
        <w:rPr>
          <w:rFonts w:ascii="宋体" w:eastAsia="宋体" w:hAnsi="宋体" w:hint="eastAsia"/>
          <w:color w:val="auto"/>
          <w:sz w:val="44"/>
          <w:szCs w:val="44"/>
        </w:rPr>
        <w:t>目的</w:t>
      </w:r>
      <w:bookmarkEnd w:id="1"/>
    </w:p>
    <w:p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本次调研的目标是获得</w:t>
      </w: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徐州市三维基础地理信息系统平台项目</w:t>
      </w: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真正需要的功能，使得项目在开发过程中能够按照既定的功能研发的系统的需求。</w:t>
      </w: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2" w:name="_Toc59624333"/>
      <w:r>
        <w:rPr>
          <w:rFonts w:ascii="宋体" w:eastAsia="宋体" w:hAnsi="宋体" w:hint="eastAsia"/>
          <w:color w:val="auto"/>
          <w:sz w:val="44"/>
          <w:szCs w:val="44"/>
        </w:rPr>
        <w:t>预期读者</w:t>
      </w:r>
      <w:bookmarkEnd w:id="2"/>
    </w:p>
    <w:p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需求调研计划的预期读者一般有：项目负责人、需求调研参与人员及客户协调人。</w:t>
      </w: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3" w:name="_Toc59624334"/>
      <w:r>
        <w:rPr>
          <w:rFonts w:ascii="宋体" w:eastAsia="宋体" w:hAnsi="宋体" w:hint="eastAsia"/>
          <w:color w:val="auto"/>
          <w:sz w:val="44"/>
          <w:szCs w:val="44"/>
        </w:rPr>
        <w:t>调研范围及安排</w:t>
      </w:r>
      <w:bookmarkEnd w:id="3"/>
    </w:p>
    <w:tbl>
      <w:tblPr>
        <w:tblStyle w:val="TableNormal"/>
        <w:tblW w:w="9720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350"/>
        <w:gridCol w:w="3693"/>
        <w:gridCol w:w="1701"/>
        <w:gridCol w:w="1121"/>
      </w:tblGrid>
      <w:tr>
        <w:tblPrEx>
          <w:tblW w:w="9720" w:type="dxa"/>
          <w:tblInd w:w="-69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/>
        </w:trPr>
        <w:tc>
          <w:tcPr>
            <w:tcW w:w="1855" w:type="dxa"/>
            <w:shd w:val="clear" w:color="auto" w:fill="548DD4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时间安排</w:t>
            </w:r>
          </w:p>
        </w:tc>
        <w:tc>
          <w:tcPr>
            <w:tcW w:w="1350" w:type="dxa"/>
            <w:shd w:val="clear" w:color="auto" w:fill="548DD4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调研/原型/整理需求</w:t>
            </w:r>
          </w:p>
        </w:tc>
        <w:tc>
          <w:tcPr>
            <w:tcW w:w="3693" w:type="dxa"/>
            <w:shd w:val="clear" w:color="auto" w:fill="548DD4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业务内容及功能需求</w:t>
            </w:r>
          </w:p>
        </w:tc>
        <w:tc>
          <w:tcPr>
            <w:tcW w:w="1701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auto"/>
              </w:rPr>
            </w:pPr>
            <w:r>
              <w:rPr>
                <w:rFonts w:ascii="宋体" w:hAnsi="宋体" w:cs="宋体" w:hint="eastAsia"/>
                <w:b/>
                <w:color w:val="auto"/>
              </w:rPr>
              <w:t>参加人员</w:t>
            </w:r>
          </w:p>
        </w:tc>
        <w:tc>
          <w:tcPr>
            <w:tcW w:w="1121" w:type="dxa"/>
            <w:shd w:val="clear" w:color="auto" w:fill="548DD4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auto"/>
              </w:rPr>
            </w:pPr>
            <w:r>
              <w:rPr>
                <w:rFonts w:ascii="宋体" w:hAnsi="宋体" w:cs="宋体" w:hint="eastAsia"/>
                <w:b/>
                <w:color w:val="auto"/>
              </w:rPr>
              <w:t>调研方式</w:t>
            </w:r>
          </w:p>
        </w:tc>
      </w:tr>
      <w:tr>
        <w:tblPrEx>
          <w:tblW w:w="9720" w:type="dxa"/>
          <w:tblInd w:w="-69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/>
        </w:trPr>
        <w:tc>
          <w:tcPr>
            <w:tcW w:w="1855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eastAsiaTheme="minorEastAsia" w:cs="宋体" w:hint="eastAsia"/>
                <w:color w:val="auto"/>
                <w:lang w:val="en-US" w:eastAsia="zh-CN"/>
              </w:rPr>
            </w:pPr>
            <w:r>
              <w:rPr>
                <w:rFonts w:asciiTheme="minorEastAsia" w:hAnsiTheme="minorEastAsia" w:cs="宋体" w:hint="eastAsia"/>
                <w:color w:val="auto"/>
                <w:szCs w:val="21"/>
              </w:rPr>
              <w:t>2022/8/4</w:t>
            </w:r>
            <w:r>
              <w:rPr>
                <w:rFonts w:asciiTheme="minorEastAsia" w:hAnsiTheme="minorEastAsia" w:cs="宋体" w:hint="eastAsia"/>
                <w:color w:val="auto"/>
                <w:szCs w:val="21"/>
                <w:lang w:val="en-US" w:eastAsia="zh-CN"/>
              </w:rPr>
              <w:t>上午</w:t>
            </w:r>
          </w:p>
        </w:tc>
        <w:tc>
          <w:tcPr>
            <w:tcW w:w="1350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调研</w:t>
            </w:r>
          </w:p>
        </w:tc>
        <w:tc>
          <w:tcPr>
            <w:tcW w:w="3693" w:type="dxa"/>
            <w:vAlign w:val="center"/>
          </w:tcPr>
          <w:p>
            <w:pPr>
              <w:pStyle w:val="ListParagraph"/>
              <w:numPr>
                <w:numId w:val="0"/>
              </w:numPr>
              <w:spacing w:line="240" w:lineRule="auto"/>
              <w:ind w:leftChars="0"/>
              <w:jc w:val="both"/>
              <w:rPr>
                <w:rFonts w:ascii="宋体" w:hAnsi="宋体" w:cs="宋体"/>
                <w:color w:val="auto"/>
                <w:lang w:eastAsia="zh-CN"/>
              </w:rPr>
            </w:pPr>
            <w:bookmarkStart w:id="4" w:name="_Toc415835383"/>
            <w:bookmarkStart w:id="5" w:name="_Toc418758868"/>
            <w:r>
              <w:rPr>
                <w:rFonts w:hint="eastAsia"/>
                <w:color w:val="auto"/>
              </w:rPr>
              <w:t>三维基础地理信息系统功能需求</w:t>
            </w:r>
            <w:bookmarkEnd w:id="4"/>
            <w:bookmarkEnd w:id="5"/>
            <w:r>
              <w:rPr>
                <w:rFonts w:hint="eastAsia"/>
                <w:color w:val="auto"/>
                <w:lang w:val="en-US" w:eastAsia="zh-CN"/>
              </w:rPr>
              <w:t>调研，包括：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场景、量算、分析、查询、二维对象、标绘、三位对象、动态对象、编辑、三位数据浏览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color w:val="auto"/>
                <w:lang w:eastAsia="zh-CN"/>
              </w:rPr>
            </w:pPr>
            <w:r>
              <w:rPr>
                <w:rFonts w:ascii="宋体" w:hAnsi="宋体" w:hint="eastAsia"/>
                <w:color w:val="auto"/>
                <w:szCs w:val="21"/>
                <w:lang w:eastAsia="zh-CN"/>
              </w:rPr>
              <w:t>马娇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</w:t>
            </w:r>
            <w:r>
              <w:rPr>
                <w:rFonts w:ascii="宋体" w:hAnsi="宋体" w:hint="eastAsia"/>
                <w:color w:val="auto"/>
                <w:szCs w:val="21"/>
                <w:lang w:eastAsia="zh-CN"/>
              </w:rPr>
              <w:t>周晓波、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梁阳秋</w:t>
            </w:r>
          </w:p>
        </w:tc>
        <w:tc>
          <w:tcPr>
            <w:tcW w:w="1121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 w:hint="eastAsia"/>
                <w:color w:val="auto"/>
                <w:lang w:eastAsia="zh-CN"/>
              </w:rPr>
              <w:t>访谈</w:t>
            </w:r>
          </w:p>
        </w:tc>
      </w:tr>
      <w:tr>
        <w:tblPrEx>
          <w:tblW w:w="9720" w:type="dxa"/>
          <w:tblInd w:w="-694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/>
        </w:trPr>
        <w:tc>
          <w:tcPr>
            <w:tcW w:w="1855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eastAsiaTheme="minorEastAsia" w:cs="宋体" w:hint="eastAsia"/>
                <w:color w:val="auto"/>
                <w:lang w:val="en-US" w:eastAsia="zh-CN"/>
              </w:rPr>
            </w:pPr>
            <w:r>
              <w:rPr>
                <w:rFonts w:asciiTheme="minorEastAsia" w:hAnsiTheme="minorEastAsia" w:cs="宋体" w:hint="eastAsia"/>
                <w:color w:val="auto"/>
                <w:szCs w:val="21"/>
              </w:rPr>
              <w:t>2022/8/4</w:t>
            </w:r>
            <w:r>
              <w:rPr>
                <w:rFonts w:asciiTheme="minorEastAsia" w:hAnsiTheme="minorEastAsia" w:cs="宋体" w:hint="eastAsia"/>
                <w:color w:val="auto"/>
                <w:szCs w:val="21"/>
                <w:lang w:val="en-US" w:eastAsia="zh-CN"/>
              </w:rPr>
              <w:t>下午</w:t>
            </w:r>
          </w:p>
        </w:tc>
        <w:tc>
          <w:tcPr>
            <w:tcW w:w="1350" w:type="dxa"/>
            <w:vAlign w:val="center"/>
          </w:tcPr>
          <w:p>
            <w:pPr>
              <w:spacing w:line="240" w:lineRule="auto"/>
              <w:jc w:val="both"/>
              <w:rPr>
                <w:rFonts w:ascii="宋体" w:hAnsi="宋体" w:cs="宋体"/>
                <w:color w:val="auto"/>
              </w:rPr>
            </w:pPr>
            <w:r>
              <w:rPr>
                <w:rFonts w:ascii="宋体" w:hAnsi="宋体" w:cs="宋体"/>
                <w:color w:val="auto"/>
              </w:rPr>
              <w:t>调研</w:t>
            </w:r>
          </w:p>
        </w:tc>
        <w:tc>
          <w:tcPr>
            <w:tcW w:w="3693" w:type="dxa"/>
            <w:vAlign w:val="center"/>
          </w:tcPr>
          <w:p>
            <w:pPr>
              <w:pStyle w:val="ListParagraph"/>
              <w:numPr>
                <w:numId w:val="0"/>
              </w:numPr>
              <w:spacing w:line="240" w:lineRule="auto"/>
              <w:ind w:leftChars="0"/>
              <w:jc w:val="both"/>
              <w:rPr>
                <w:rFonts w:ascii="宋体" w:hAnsi="宋体" w:cs="宋体"/>
                <w:color w:val="auto"/>
              </w:rPr>
            </w:pPr>
            <w:bookmarkStart w:id="6" w:name="_Toc418758922"/>
            <w:bookmarkStart w:id="7" w:name="_Toc415835436"/>
            <w:r>
              <w:rPr>
                <w:rFonts w:hint="eastAsia"/>
                <w:color w:val="auto"/>
              </w:rPr>
              <w:t>综合地下管线三维信息管理系统功能需求</w:t>
            </w:r>
            <w:bookmarkEnd w:id="6"/>
            <w:bookmarkEnd w:id="7"/>
            <w:r>
              <w:rPr>
                <w:rFonts w:hint="eastAsia"/>
                <w:color w:val="auto"/>
                <w:lang w:val="en-US" w:eastAsia="zh-CN"/>
              </w:rPr>
              <w:t>调研，包括：</w:t>
            </w:r>
            <w:r>
              <w:rPr>
                <w:rFonts w:ascii="宋体" w:hAnsi="宋体" w:cs="宋体" w:hint="eastAsia"/>
                <w:color w:val="auto"/>
              </w:rPr>
              <w:t>浏览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</w:t>
            </w:r>
            <w:r>
              <w:rPr>
                <w:rFonts w:ascii="宋体" w:hAnsi="宋体" w:cs="宋体" w:hint="eastAsia"/>
                <w:color w:val="auto"/>
              </w:rPr>
              <w:t>信息检索查询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</w:t>
            </w:r>
            <w:r>
              <w:rPr>
                <w:rFonts w:ascii="宋体" w:hAnsi="宋体" w:cs="宋体" w:hint="eastAsia"/>
                <w:color w:val="auto"/>
              </w:rPr>
              <w:t>管线统计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</w:t>
            </w:r>
            <w:r>
              <w:rPr>
                <w:rFonts w:ascii="宋体" w:hAnsi="宋体" w:cs="宋体" w:hint="eastAsia"/>
                <w:color w:val="auto"/>
              </w:rPr>
              <w:t>空间数据分析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</w:t>
            </w:r>
            <w:r>
              <w:rPr>
                <w:rFonts w:ascii="宋体" w:hAnsi="宋体" w:cs="宋体" w:hint="eastAsia"/>
                <w:color w:val="auto"/>
              </w:rPr>
              <w:t>空间数据量算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</w:t>
            </w:r>
            <w:r>
              <w:rPr>
                <w:rFonts w:ascii="宋体" w:hAnsi="宋体" w:cs="宋体" w:hint="eastAsia"/>
                <w:color w:val="auto"/>
              </w:rPr>
              <w:t>管线标注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</w:t>
            </w:r>
            <w:r>
              <w:rPr>
                <w:rFonts w:ascii="宋体" w:hAnsi="宋体" w:cs="宋体" w:hint="eastAsia"/>
                <w:color w:val="auto"/>
              </w:rPr>
              <w:t>接口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auto"/>
              <w:jc w:val="both"/>
              <w:rPr>
                <w:color w:val="auto"/>
                <w:lang w:eastAsia="zh-CN"/>
              </w:rPr>
            </w:pPr>
            <w:r>
              <w:rPr>
                <w:rFonts w:ascii="宋体" w:hAnsi="宋体" w:hint="eastAsia"/>
                <w:color w:val="auto"/>
                <w:szCs w:val="21"/>
                <w:lang w:eastAsia="zh-CN"/>
              </w:rPr>
              <w:t>马娇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、周晓波、</w:t>
            </w:r>
            <w:r>
              <w:rPr>
                <w:rFonts w:ascii="宋体" w:hAnsi="宋体" w:cs="宋体" w:hint="eastAsia"/>
                <w:color w:val="auto"/>
                <w:lang w:eastAsia="zh-CN"/>
              </w:rPr>
              <w:t>梁阳秋</w:t>
            </w:r>
          </w:p>
        </w:tc>
        <w:tc>
          <w:tcPr>
            <w:tcW w:w="1121" w:type="dxa"/>
            <w:vAlign w:val="center"/>
          </w:tcPr>
          <w:p>
            <w:pPr>
              <w:spacing w:line="240" w:lineRule="auto"/>
              <w:jc w:val="both"/>
              <w:rPr>
                <w:color w:val="auto"/>
                <w:lang w:eastAsia="zh-CN"/>
              </w:rPr>
            </w:pPr>
            <w:r>
              <w:rPr>
                <w:color w:val="auto"/>
              </w:rPr>
              <w:t>访谈</w:t>
            </w:r>
          </w:p>
        </w:tc>
      </w:tr>
    </w:tbl>
    <w:p>
      <w:pPr>
        <w:jc w:val="center"/>
        <w:rPr>
          <w:rFonts w:ascii="宋体" w:hAnsi="宋体" w:cs="宋体"/>
          <w:color w:val="auto"/>
        </w:rPr>
      </w:pPr>
      <w:r>
        <w:rPr>
          <w:rFonts w:ascii="宋体" w:hAnsi="宋体" w:cs="宋体" w:hint="eastAsia"/>
          <w:color w:val="auto"/>
        </w:rPr>
        <w:t>表1 调研表</w:t>
      </w: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color w:val="auto"/>
        </w:rPr>
      </w:pPr>
      <w:bookmarkStart w:id="8" w:name="_Toc59624335"/>
      <w:r>
        <w:rPr>
          <w:rFonts w:ascii="宋体" w:eastAsia="宋体" w:hAnsi="宋体" w:hint="eastAsia"/>
          <w:color w:val="auto"/>
          <w:sz w:val="44"/>
          <w:szCs w:val="44"/>
        </w:rPr>
        <w:t>角色与职责</w:t>
      </w:r>
      <w:bookmarkEnd w:id="8"/>
    </w:p>
    <w:p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项目经理：安排用户相关人员和时间参与访谈。解释本项目的软件开发范围，参与解释和讨论访谈中发现的问题，提供与项目软件设计、开发相关的资料。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设计负责人：负责通知访谈部门和开发人员进行访谈前</w:t>
      </w:r>
      <w:bookmarkStart w:id="9" w:name="_GoBack"/>
      <w:bookmarkEnd w:id="9"/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的准备工作。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需求负责人：认真了解大客户的相关工作流程，收集相关资料，帮助开发人员进一步发现有效需求，明确需求的范围和功能。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系统分析员：做好访谈前的准备工作，参与访谈，提交访谈记录。</w:t>
      </w: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0" w:name="_Toc59624336"/>
      <w:r>
        <w:rPr>
          <w:rFonts w:ascii="宋体" w:eastAsia="宋体" w:hAnsi="宋体" w:hint="eastAsia"/>
          <w:color w:val="auto"/>
          <w:sz w:val="44"/>
          <w:szCs w:val="44"/>
        </w:rPr>
        <w:t>调研报告</w:t>
      </w:r>
      <w:bookmarkEnd w:id="10"/>
    </w:p>
    <w:p>
      <w:pPr>
        <w:spacing w:line="360" w:lineRule="auto"/>
        <w:ind w:firstLine="480" w:firstLineChars="200"/>
        <w:rPr>
          <w:rFonts w:ascii="宋体" w:hAnsi="宋体" w:cs="宋体"/>
          <w:color w:val="auto"/>
          <w:sz w:val="24"/>
          <w:szCs w:val="24"/>
          <w:lang w:eastAsia="zh-CN"/>
        </w:rPr>
      </w:pPr>
      <w:r>
        <w:rPr>
          <w:rFonts w:ascii="宋体" w:hAnsi="宋体" w:cs="宋体" w:hint="eastAsia"/>
          <w:color w:val="auto"/>
          <w:sz w:val="24"/>
          <w:szCs w:val="24"/>
          <w:lang w:eastAsia="zh-CN"/>
        </w:rPr>
        <w:t>调研将每次调研结果，整理成《需求调研报告》，以调研的需求范围为基础，在调研过程中双方就调研结果达成一致意见。需求调研完毕，调研方编写《需求规格说明书》，双方评审通过后签字确认。</w:t>
      </w:r>
    </w:p>
    <w:p>
      <w:pPr>
        <w:pStyle w:val="Heading1"/>
        <w:widowControl w:val="0"/>
        <w:numPr>
          <w:ilvl w:val="0"/>
          <w:numId w:val="8"/>
        </w:numPr>
        <w:spacing w:before="240" w:after="240" w:line="360" w:lineRule="auto"/>
        <w:jc w:val="both"/>
        <w:rPr>
          <w:rFonts w:ascii="宋体" w:eastAsia="宋体" w:hAnsi="宋体"/>
          <w:color w:val="auto"/>
          <w:sz w:val="44"/>
          <w:szCs w:val="44"/>
        </w:rPr>
      </w:pPr>
      <w:bookmarkStart w:id="11" w:name="_Toc59624337"/>
      <w:r>
        <w:rPr>
          <w:rFonts w:ascii="宋体" w:eastAsia="宋体" w:hAnsi="宋体" w:hint="eastAsia"/>
          <w:color w:val="auto"/>
          <w:sz w:val="44"/>
          <w:szCs w:val="44"/>
        </w:rPr>
        <w:t>风险管理</w:t>
      </w:r>
      <w:bookmarkEnd w:id="11"/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00"/>
        <w:gridCol w:w="1873"/>
        <w:gridCol w:w="1874"/>
        <w:gridCol w:w="1874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auto"/>
              </w:rPr>
            </w:pPr>
            <w:r>
              <w:rPr>
                <w:rFonts w:ascii="宋体" w:hAnsi="宋体" w:cs="Arial" w:hint="eastAsia"/>
                <w:b/>
                <w:bCs/>
                <w:color w:val="auto"/>
              </w:rPr>
              <w:t>风险</w:t>
            </w:r>
          </w:p>
        </w:tc>
        <w:tc>
          <w:tcPr>
            <w:tcW w:w="1400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auto"/>
              </w:rPr>
            </w:pPr>
            <w:r>
              <w:rPr>
                <w:rFonts w:ascii="宋体" w:hAnsi="宋体" w:cs="Arial" w:hint="eastAsia"/>
                <w:b/>
                <w:bCs/>
                <w:color w:val="auto"/>
              </w:rPr>
              <w:t>风险影响</w:t>
            </w:r>
          </w:p>
        </w:tc>
        <w:tc>
          <w:tcPr>
            <w:tcW w:w="1873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auto"/>
              </w:rPr>
            </w:pPr>
            <w:r>
              <w:rPr>
                <w:rFonts w:ascii="宋体" w:hAnsi="宋体" w:cs="Arial" w:hint="eastAsia"/>
                <w:b/>
                <w:bCs/>
                <w:color w:val="auto"/>
              </w:rPr>
              <w:t>缓解措施</w:t>
            </w:r>
          </w:p>
        </w:tc>
        <w:tc>
          <w:tcPr>
            <w:tcW w:w="1874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auto"/>
              </w:rPr>
            </w:pPr>
            <w:r>
              <w:rPr>
                <w:rFonts w:ascii="宋体" w:hAnsi="宋体" w:cs="Arial" w:hint="eastAsia"/>
                <w:b/>
                <w:bCs/>
                <w:color w:val="auto"/>
              </w:rPr>
              <w:t>应急措施</w:t>
            </w:r>
          </w:p>
        </w:tc>
        <w:tc>
          <w:tcPr>
            <w:tcW w:w="1874" w:type="dxa"/>
            <w:shd w:val="clear" w:color="auto" w:fill="548DD4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b/>
                <w:bCs/>
                <w:color w:val="auto"/>
              </w:rPr>
            </w:pPr>
            <w:r>
              <w:rPr>
                <w:rFonts w:ascii="宋体" w:hAnsi="宋体" w:cs="Arial" w:hint="eastAsia"/>
                <w:b/>
                <w:bCs/>
                <w:color w:val="auto"/>
              </w:rPr>
              <w:t>监控措施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进度风险</w:t>
            </w:r>
            <w:r>
              <w:rPr>
                <w:rFonts w:ascii="宋体" w:hAnsi="宋体" w:cs="Arial" w:hint="eastAsia"/>
                <w:color w:val="auto"/>
                <w:lang w:eastAsia="zh-CN"/>
              </w:rPr>
              <w:t>，主</w:t>
            </w:r>
            <w:r>
              <w:rPr>
                <w:rFonts w:ascii="宋体" w:hAnsi="宋体" w:cs="Arial"/>
                <w:color w:val="auto"/>
                <w:lang w:eastAsia="zh-CN"/>
              </w:rPr>
              <w:t>被调研人缺席</w:t>
            </w:r>
          </w:p>
        </w:tc>
        <w:tc>
          <w:tcPr>
            <w:tcW w:w="1400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影响整体计划</w:t>
            </w:r>
          </w:p>
        </w:tc>
        <w:tc>
          <w:tcPr>
            <w:tcW w:w="1873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提前与相关人员沟通确认</w:t>
            </w:r>
            <w:r>
              <w:rPr>
                <w:rFonts w:ascii="宋体" w:hAnsi="宋体" w:hint="eastAsia"/>
                <w:color w:val="auto"/>
                <w:szCs w:val="21"/>
              </w:rPr>
              <w:t>，</w:t>
            </w:r>
            <w:r>
              <w:rPr>
                <w:rFonts w:ascii="宋体" w:hAnsi="宋体"/>
                <w:color w:val="auto"/>
                <w:szCs w:val="21"/>
              </w:rPr>
              <w:t>安排好相关工作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加班进行调研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及时沟通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需求蔓延</w:t>
            </w:r>
          </w:p>
        </w:tc>
        <w:tc>
          <w:tcPr>
            <w:tcW w:w="1400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工作量增加</w:t>
            </w:r>
            <w:r>
              <w:rPr>
                <w:rFonts w:ascii="宋体" w:hAnsi="宋体" w:hint="eastAsia"/>
                <w:color w:val="auto"/>
                <w:szCs w:val="21"/>
              </w:rPr>
              <w:t>、</w:t>
            </w:r>
            <w:r>
              <w:rPr>
                <w:rFonts w:ascii="宋体" w:hAnsi="宋体"/>
                <w:color w:val="auto"/>
                <w:szCs w:val="21"/>
              </w:rPr>
              <w:t>需求无框架</w:t>
            </w:r>
          </w:p>
        </w:tc>
        <w:tc>
          <w:tcPr>
            <w:tcW w:w="1873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约定项目范围</w:t>
            </w:r>
            <w:r>
              <w:rPr>
                <w:rFonts w:ascii="宋体" w:hAnsi="宋体" w:hint="eastAsia"/>
                <w:color w:val="auto"/>
                <w:szCs w:val="21"/>
              </w:rPr>
              <w:t>，</w:t>
            </w:r>
            <w:r>
              <w:rPr>
                <w:rFonts w:ascii="宋体" w:hAnsi="宋体"/>
                <w:color w:val="auto"/>
                <w:szCs w:val="21"/>
              </w:rPr>
              <w:t>合理规避需求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提前约定项目范围</w:t>
            </w:r>
            <w:r>
              <w:rPr>
                <w:rFonts w:ascii="宋体" w:hAnsi="宋体" w:cs="Arial" w:hint="eastAsia"/>
                <w:color w:val="auto"/>
                <w:lang w:eastAsia="zh-CN"/>
              </w:rPr>
              <w:t>，</w:t>
            </w:r>
            <w:r>
              <w:rPr>
                <w:rFonts w:ascii="宋体" w:hAnsi="宋体" w:cs="Arial"/>
                <w:color w:val="auto"/>
                <w:lang w:eastAsia="zh-CN"/>
              </w:rPr>
              <w:t>充分了解合同及建设方案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center"/>
        </w:trPr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需求不明确</w:t>
            </w:r>
          </w:p>
        </w:tc>
        <w:tc>
          <w:tcPr>
            <w:tcW w:w="1400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需求变更风险大</w:t>
            </w:r>
          </w:p>
        </w:tc>
        <w:tc>
          <w:tcPr>
            <w:tcW w:w="1873" w:type="dxa"/>
            <w:vAlign w:val="center"/>
          </w:tcPr>
          <w:p>
            <w:pPr>
              <w:pStyle w:val="a16"/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ascii="宋体" w:hAnsi="宋体"/>
                <w:color w:val="auto"/>
                <w:szCs w:val="21"/>
              </w:rPr>
              <w:t>充分准备相关资料</w:t>
            </w:r>
            <w:r>
              <w:rPr>
                <w:rFonts w:ascii="宋体" w:hAnsi="宋体" w:hint="eastAsia"/>
                <w:color w:val="auto"/>
                <w:szCs w:val="21"/>
              </w:rPr>
              <w:t>，</w:t>
            </w:r>
            <w:r>
              <w:rPr>
                <w:rFonts w:ascii="宋体" w:hAnsi="宋体"/>
                <w:color w:val="auto"/>
                <w:szCs w:val="21"/>
              </w:rPr>
              <w:t>充分了解客户业务</w:t>
            </w:r>
            <w:r>
              <w:rPr>
                <w:rFonts w:ascii="宋体" w:hAnsi="宋体" w:hint="eastAsia"/>
                <w:color w:val="auto"/>
                <w:szCs w:val="21"/>
              </w:rPr>
              <w:t>，</w:t>
            </w:r>
            <w:r>
              <w:rPr>
                <w:rFonts w:ascii="宋体" w:hAnsi="宋体"/>
                <w:color w:val="auto"/>
                <w:szCs w:val="21"/>
              </w:rPr>
              <w:t>引导客户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客户确认签字</w:t>
            </w:r>
          </w:p>
        </w:tc>
        <w:tc>
          <w:tcPr>
            <w:tcW w:w="187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Arial"/>
                <w:color w:val="auto"/>
                <w:lang w:eastAsia="zh-CN"/>
              </w:rPr>
            </w:pPr>
            <w:r>
              <w:rPr>
                <w:rFonts w:ascii="宋体" w:hAnsi="宋体" w:cs="Arial"/>
                <w:color w:val="auto"/>
                <w:lang w:eastAsia="zh-CN"/>
              </w:rPr>
              <w:t>提前准备相关资料</w:t>
            </w:r>
            <w:r>
              <w:rPr>
                <w:rFonts w:ascii="宋体" w:hAnsi="宋体" w:cs="Arial" w:hint="eastAsia"/>
                <w:color w:val="auto"/>
                <w:lang w:eastAsia="zh-CN"/>
              </w:rPr>
              <w:t>，</w:t>
            </w:r>
            <w:r>
              <w:rPr>
                <w:rFonts w:ascii="宋体" w:hAnsi="宋体" w:cs="Arial"/>
                <w:color w:val="auto"/>
                <w:lang w:eastAsia="zh-CN"/>
              </w:rPr>
              <w:t>必要时提供平行项目解决方案</w:t>
            </w:r>
          </w:p>
        </w:tc>
      </w:tr>
    </w:tbl>
    <w:p>
      <w:pPr>
        <w:jc w:val="center"/>
        <w:rPr>
          <w:rFonts w:eastAsia="宋体"/>
          <w:b/>
          <w:color w:val="auto"/>
          <w:sz w:val="24"/>
          <w:szCs w:val="24"/>
          <w:lang w:eastAsia="zh-CN"/>
        </w:rPr>
      </w:pPr>
      <w:r>
        <w:rPr>
          <w:rFonts w:hint="eastAsia"/>
          <w:color w:val="auto"/>
        </w:rPr>
        <w:t xml:space="preserve">表2 </w:t>
      </w:r>
      <w:r>
        <w:rPr>
          <w:rFonts w:hint="eastAsia"/>
          <w:color w:val="auto"/>
          <w:lang w:eastAsia="zh-CN"/>
        </w:rPr>
        <w:t>风险管理表</w:t>
      </w:r>
    </w:p>
    <w:sectPr>
      <w:footerReference w:type="default" r:id="rId8"/>
      <w:headerReference w:type="first" r:id="rId9"/>
      <w:footerReference w:type="first" r:id="rId10"/>
      <w:pgSz w:w="11906" w:h="16838"/>
      <w:pgMar w:top="1440" w:right="1797" w:bottom="1440" w:left="1797" w:header="851" w:footer="992" w:gutter="0"/>
      <w:pgNumType w:start="1"/>
      <w:cols w:num="1" w:space="425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630" w:firstLineChars="350"/>
      <w:jc w:val="right"/>
    </w:pPr>
    <w:sdt>
      <w:sdtPr>
        <w:id w:val="2770364"/>
        <w:richText/>
      </w:sdtPr>
      <w:sdtContent>
        <w:sdt>
          <w:sdtPr>
            <w:id w:val="98381352"/>
            <w:richText/>
          </w:sdtPr>
          <w:sdtContent/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ind w:firstLine="735" w:firstLineChars="350"/>
      <w:jc w:val="center"/>
      <w:rPr>
        <w:sz w:val="21"/>
        <w:szCs w:val="21"/>
      </w:rPr>
    </w:pPr>
    <w:r>
      <w:rPr>
        <w:b/>
        <w:sz w:val="21"/>
        <w:szCs w:val="21"/>
      </w:rPr>
      <w:fldChar w:fldCharType="begin"/>
    </w:r>
    <w:r>
      <w:rPr>
        <w:b/>
        <w:sz w:val="21"/>
        <w:szCs w:val="21"/>
      </w:rPr>
      <w:instrText>PAGE</w:instrText>
    </w:r>
    <w:r>
      <w:rPr>
        <w:b/>
        <w:sz w:val="21"/>
        <w:szCs w:val="21"/>
      </w:rPr>
      <w:fldChar w:fldCharType="separate"/>
    </w:r>
    <w:r>
      <w:rPr>
        <w:b/>
        <w:sz w:val="21"/>
        <w:szCs w:val="21"/>
      </w:rPr>
      <w:t>3</w:t>
    </w:r>
    <w:r>
      <w:rPr>
        <w:b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line="240" w:lineRule="auto"/>
      <w:ind w:left="536" w:firstLine="1553" w:leftChars="255" w:firstLineChars="863"/>
      <w:jc w:val="left"/>
      <w:rPr>
        <w:lang w:eastAsia="zh-CN"/>
      </w:rPr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hint="eastAsia"/>
        <w:lang w:eastAsia="zh-CN"/>
      </w:rPr>
      <w:t>需求调研计划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line="240" w:lineRule="auto"/>
      <w:jc w:val="left"/>
      <w:rPr>
        <w:lang w:eastAsia="zh-CN"/>
      </w:rPr>
    </w:pPr>
    <w:r>
      <w:rPr>
        <w:rFonts w:hint="eastAsia"/>
      </w:rPr>
      <w:t xml:space="preserve">     </w:t>
    </w:r>
    <w:r>
      <w:rPr>
        <w:rFonts w:hint="eastAsia"/>
        <w:lang w:eastAsia="zh-CN"/>
      </w:rPr>
      <w:t xml:space="preserve">                        </w:t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    </w:t>
    </w:r>
    <w:r>
      <w:rPr>
        <w:rFonts w:hint="eastAsia"/>
        <w:lang w:eastAsia="zh-CN"/>
      </w:rPr>
      <w:t>需求调研计划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line="240" w:lineRule="auto"/>
      <w:ind w:left="536" w:firstLine="1553" w:leftChars="255" w:firstLineChars="863"/>
      <w:jc w:val="left"/>
      <w:rPr>
        <w:lang w:eastAsia="zh-CN"/>
      </w:rPr>
    </w:pPr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</w:t>
    </w:r>
    <w:r>
      <w:rPr>
        <w:rFonts w:hint="eastAsia"/>
        <w:lang w:eastAsia="zh-CN"/>
      </w:rPr>
      <w:t xml:space="preserve"> </w:t>
    </w:r>
    <w:r>
      <w:t xml:space="preserve">                           </w:t>
    </w:r>
    <w:r>
      <w:rPr>
        <w:rFonts w:hint="eastAsia"/>
        <w:lang w:eastAsia="zh-CN"/>
      </w:rPr>
      <w:t>需求调研计划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2D6668"/>
    <w:multiLevelType w:val="multilevel"/>
    <w:tmpl w:val="1A2D6668"/>
    <w:lvl w:ilvl="0">
      <w:start w:val="1"/>
      <w:numFmt w:val="decimal"/>
      <w:pStyle w:val="21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6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327564BF"/>
    <w:multiLevelType w:val="multilevel"/>
    <w:tmpl w:val="327564BF"/>
    <w:lvl w:ilvl="0">
      <w:start w:val="1"/>
      <w:numFmt w:val="bullet"/>
      <w:pStyle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nsid w:val="40C86BFC"/>
    <w:multiLevelType w:val="multilevel"/>
    <w:tmpl w:val="40C86BF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40F94795"/>
    <w:multiLevelType w:val="multilevel"/>
    <w:tmpl w:val="40F9479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EBA7DB2"/>
    <w:multiLevelType w:val="singleLevel"/>
    <w:tmpl w:val="4EBA7DB2"/>
    <w:lvl w:ilvl="0">
      <w:start w:val="1"/>
      <w:numFmt w:val="bullet"/>
      <w:pStyle w:val="17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6">
    <w:nsid w:val="61A00E50"/>
    <w:multiLevelType w:val="multilevel"/>
    <w:tmpl w:val="61A00E50"/>
    <w:lvl w:ilvl="0">
      <w:start w:val="1"/>
      <w:numFmt w:val="bullet"/>
      <w:pStyle w:val="Char"/>
      <w:lvlText w:val=""/>
      <w:lvlJc w:val="left"/>
      <w:pPr>
        <w:tabs>
          <w:tab w:val="left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</w:abstractNum>
  <w:abstractNum w:abstractNumId="7">
    <w:nsid w:val="7FDA34B8"/>
    <w:multiLevelType w:val="multilevel"/>
    <w:tmpl w:val="7FDA34B8"/>
    <w:lvl w:ilvl="0">
      <w:start w:val="1"/>
      <w:numFmt w:val="decimal"/>
      <w:pStyle w:val="Heading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footnote text"/>
    <w:lsdException w:name="annotation text" w:semiHidden="0" w:qFormat="1"/>
    <w:lsdException w:name="header" w:semiHidden="0" w:qFormat="1"/>
    <w:lsdException w:name="footer" w:semiHidden="0" w:qFormat="1"/>
    <w:lsdException w:name="index heading"/>
    <w:lsdException w:name="caption" w:semiHidden="0" w:uiPriority="0" w:qFormat="1"/>
    <w:lsdException w:name="table of figures"/>
    <w:lsdException w:name="envelope address"/>
    <w:lsdException w:name="envelope return"/>
    <w:lsdException w:name="footnote reference"/>
    <w:lsdException w:name="annotation reference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qFormat="1"/>
    <w:lsdException w:name="Body Text Indent" w:qFormat="1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qFormat="1"/>
    <w:lsdException w:name="Body Text First Indent" w:semiHidden="0" w:uiPriority="0" w:unhideWhenUsed="0" w:qFormat="1"/>
    <w:lsdException w:name="Body Text First Indent 2" w:qFormat="1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Plain Text" w:semiHidden="0" w:uiPriority="0" w:unhideWhenUsed="0" w:qFormat="1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59" w:unhideWhenUsed="0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1"/>
    <w:uiPriority w:val="99"/>
    <w:qFormat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paragraph" w:styleId="Heading2">
    <w:name w:val="heading 2"/>
    <w:basedOn w:val="Normal"/>
    <w:next w:val="Normal"/>
    <w:link w:val="2"/>
    <w:uiPriority w:val="99"/>
    <w:unhideWhenUsed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26"/>
      <w:lang w:eastAsia="zh-CN"/>
    </w:rPr>
  </w:style>
  <w:style w:type="paragraph" w:styleId="Heading3">
    <w:name w:val="heading 3"/>
    <w:basedOn w:val="Normal"/>
    <w:next w:val="Normal"/>
    <w:link w:val="3"/>
    <w:uiPriority w:val="99"/>
    <w:unhideWhenUsed/>
    <w:qFormat/>
    <w:pPr>
      <w:keepNext/>
      <w:keepLines/>
      <w:spacing w:before="200" w:after="0"/>
      <w:ind w:firstLine="142"/>
      <w:outlineLvl w:val="2"/>
    </w:pPr>
    <w:rPr>
      <w:rFonts w:asciiTheme="majorHAnsi" w:eastAsiaTheme="majorEastAsia" w:hAnsiTheme="majorHAnsi" w:cstheme="majorBidi"/>
      <w:b/>
      <w:bCs/>
      <w:sz w:val="28"/>
      <w:lang w:eastAsia="zh-CN"/>
    </w:rPr>
  </w:style>
  <w:style w:type="paragraph" w:styleId="Heading4">
    <w:name w:val="heading 4"/>
    <w:basedOn w:val="Normal"/>
    <w:next w:val="Normal"/>
    <w:link w:val="4"/>
    <w:uiPriority w:val="9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6"/>
    <w:uiPriority w:val="9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7"/>
    <w:uiPriority w:val="9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paragraph" w:styleId="Heading8">
    <w:name w:val="heading 8"/>
    <w:basedOn w:val="Normal"/>
    <w:next w:val="Normal"/>
    <w:link w:val="8"/>
    <w:uiPriority w:val="9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9"/>
    <w:uiPriority w:val="9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pPr>
      <w:widowControl w:val="0"/>
      <w:spacing w:after="0" w:line="240" w:lineRule="auto"/>
      <w:ind w:firstLine="420" w:firstLineChars="200"/>
      <w:jc w:val="both"/>
    </w:pPr>
    <w:rPr>
      <w:rFonts w:ascii="Times New Roman" w:eastAsia="宋体" w:hAnsi="Times New Roman" w:cs="Times New Roman"/>
      <w:kern w:val="2"/>
      <w:szCs w:val="24"/>
      <w:lang w:eastAsia="zh-CN" w:bidi="ar-SA"/>
    </w:rPr>
  </w:style>
  <w:style w:type="paragraph" w:styleId="Caption">
    <w:name w:val="caption"/>
    <w:basedOn w:val="Normal"/>
    <w:next w:val="Normal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a3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CommentText">
    <w:name w:val="annotation text"/>
    <w:basedOn w:val="Normal"/>
    <w:link w:val="a11"/>
    <w:uiPriority w:val="99"/>
    <w:unhideWhenUsed/>
    <w:qFormat/>
  </w:style>
  <w:style w:type="paragraph" w:styleId="BodyText">
    <w:name w:val="Body Text"/>
    <w:basedOn w:val="Normal"/>
    <w:link w:val="a9"/>
    <w:uiPriority w:val="99"/>
    <w:semiHidden/>
    <w:unhideWhenUsed/>
    <w:qFormat/>
    <w:pPr>
      <w:spacing w:after="120"/>
    </w:pPr>
  </w:style>
  <w:style w:type="paragraph" w:styleId="BodyTextIndent">
    <w:name w:val="Body Text Indent"/>
    <w:basedOn w:val="Normal"/>
    <w:link w:val="a13"/>
    <w:uiPriority w:val="99"/>
    <w:semiHidden/>
    <w:unhideWhenUsed/>
    <w:qFormat/>
    <w:pPr>
      <w:spacing w:after="120"/>
      <w:ind w:left="420" w:leftChars="200"/>
    </w:pPr>
  </w:style>
  <w:style w:type="paragraph" w:styleId="TOC3">
    <w:name w:val="toc 3"/>
    <w:basedOn w:val="Normal"/>
    <w:next w:val="Normal"/>
    <w:uiPriority w:val="39"/>
    <w:unhideWhenUsed/>
    <w:qFormat/>
    <w:pPr>
      <w:ind w:left="840" w:leftChars="400"/>
    </w:pPr>
  </w:style>
  <w:style w:type="paragraph" w:styleId="PlainText">
    <w:name w:val="Plain Text"/>
    <w:basedOn w:val="Normal"/>
    <w:link w:val="a2"/>
    <w:qFormat/>
    <w:rPr>
      <w:rFonts w:ascii="宋体" w:eastAsia="宋体" w:hAnsi="Courier New" w:cs="Times New Roman"/>
      <w:szCs w:val="21"/>
    </w:rPr>
  </w:style>
  <w:style w:type="paragraph" w:styleId="Date">
    <w:name w:val="Date"/>
    <w:basedOn w:val="Normal"/>
    <w:next w:val="Normal"/>
    <w:link w:val="a8"/>
    <w:uiPriority w:val="99"/>
    <w:semiHidden/>
    <w:unhideWhenUsed/>
    <w:qFormat/>
    <w:pPr>
      <w:ind w:left="100" w:leftChars="2500"/>
    </w:pPr>
  </w:style>
  <w:style w:type="paragraph" w:styleId="BalloonText">
    <w:name w:val="Balloon Text"/>
    <w:basedOn w:val="Normal"/>
    <w:link w:val="a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Subtitle">
    <w:name w:val="Subtitle"/>
    <w:basedOn w:val="Normal"/>
    <w:next w:val="Normal"/>
    <w:link w:val="a5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420" w:leftChars="200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Title">
    <w:name w:val="Title"/>
    <w:basedOn w:val="Normal"/>
    <w:next w:val="Normal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a12"/>
    <w:uiPriority w:val="99"/>
    <w:semiHidden/>
    <w:unhideWhenUsed/>
    <w:qFormat/>
    <w:rPr>
      <w:b/>
      <w:bCs/>
    </w:rPr>
  </w:style>
  <w:style w:type="paragraph" w:styleId="BodyTextFirstIndent">
    <w:name w:val="Body Text First Indent"/>
    <w:basedOn w:val="Normal"/>
    <w:link w:val="a10"/>
    <w:qFormat/>
    <w:pPr>
      <w:spacing w:before="120" w:after="120" w:line="319" w:lineRule="auto"/>
      <w:ind w:firstLine="420"/>
    </w:pPr>
    <w:rPr>
      <w:rFonts w:ascii="Times New Roman" w:eastAsia="宋体" w:hAnsi="Times New Roman" w:cs="Times New Roman"/>
      <w:sz w:val="24"/>
      <w:szCs w:val="20"/>
      <w:lang w:eastAsia="zh-CN" w:bidi="ar-SA"/>
    </w:rPr>
  </w:style>
  <w:style w:type="paragraph" w:styleId="BodyTextFirstIndent2">
    <w:name w:val="Body Text First Indent 2"/>
    <w:basedOn w:val="BodyTextIndent"/>
    <w:link w:val="20"/>
    <w:uiPriority w:val="99"/>
    <w:semiHidden/>
    <w:unhideWhenUsed/>
    <w:qFormat/>
    <w:pPr>
      <w:ind w:firstLine="420" w:firstLineChars="200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a">
    <w:name w:val="页眉 字符"/>
    <w:basedOn w:val="DefaultParagraphFont"/>
    <w:link w:val="Header"/>
    <w:uiPriority w:val="99"/>
    <w:qFormat/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sz w:val="18"/>
      <w:szCs w:val="18"/>
    </w:rPr>
  </w:style>
  <w:style w:type="character" w:customStyle="1" w:styleId="a1">
    <w:name w:val="批注框文本 字符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a2">
    <w:name w:val="纯文本 字符"/>
    <w:basedOn w:val="DefaultParagraphFont"/>
    <w:link w:val="PlainText"/>
    <w:qFormat/>
    <w:rPr>
      <w:rFonts w:ascii="宋体" w:eastAsia="宋体" w:hAnsi="Courier New" w:cs="Times New Roman"/>
      <w:szCs w:val="21"/>
    </w:rPr>
  </w:style>
  <w:style w:type="character" w:customStyle="1" w:styleId="1">
    <w:name w:val="标题 1 字符"/>
    <w:basedOn w:val="DefaultParagraphFont"/>
    <w:link w:val="Heading1"/>
    <w:uiPriority w:val="99"/>
    <w:qFormat/>
    <w:rPr>
      <w:rFonts w:asciiTheme="majorHAnsi" w:eastAsiaTheme="majorEastAsia" w:hAnsiTheme="majorHAnsi" w:cstheme="majorBidi"/>
      <w:b/>
      <w:bCs/>
      <w:sz w:val="32"/>
      <w:szCs w:val="28"/>
      <w:lang w:eastAsia="zh-CN"/>
    </w:rPr>
  </w:style>
  <w:style w:type="character" w:customStyle="1" w:styleId="a3">
    <w:name w:val="文档结构图 字符"/>
    <w:basedOn w:val="DefaultParagraphFont"/>
    <w:link w:val="DocumentMap"/>
    <w:uiPriority w:val="99"/>
    <w:semiHidden/>
    <w:qFormat/>
    <w:rPr>
      <w:rFonts w:ascii="宋体" w:eastAsia="宋体"/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9"/>
    <w:qFormat/>
    <w:rPr>
      <w:rFonts w:asciiTheme="majorHAnsi" w:eastAsiaTheme="majorEastAsia" w:hAnsiTheme="majorHAnsi" w:cstheme="majorBidi"/>
      <w:b/>
      <w:bCs/>
      <w:color w:val="000000" w:themeColor="text1"/>
      <w:sz w:val="30"/>
      <w:szCs w:val="26"/>
      <w:lang w:eastAsia="zh-CN"/>
    </w:rPr>
  </w:style>
  <w:style w:type="character" w:customStyle="1" w:styleId="3">
    <w:name w:val="标题 3 字符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sz w:val="28"/>
      <w:lang w:eastAsia="zh-CN"/>
    </w:rPr>
  </w:style>
  <w:style w:type="character" w:customStyle="1" w:styleId="4">
    <w:name w:val="标题 4 字符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">
    <w:name w:val="标题 5 字符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243F61" w:themeColor="accent1" w:themeShade="7F"/>
    </w:rPr>
  </w:style>
  <w:style w:type="character" w:customStyle="1" w:styleId="6">
    <w:name w:val="标题 6 字符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3F61" w:themeColor="accent1" w:themeShade="7F"/>
    </w:rPr>
  </w:style>
  <w:style w:type="character" w:customStyle="1" w:styleId="7">
    <w:name w:val="标题 7 字符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</w:rPr>
  </w:style>
  <w:style w:type="character" w:customStyle="1" w:styleId="8">
    <w:name w:val="标题 8 字符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">
    <w:name w:val="标题 9 字符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3F3F3F" w:themeColor="text1" w:themeTint="BF"/>
      <w:sz w:val="20"/>
      <w:szCs w:val="20"/>
    </w:rPr>
  </w:style>
  <w:style w:type="character" w:customStyle="1" w:styleId="a4">
    <w:name w:val="标题 字符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副标题 字符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a6"/>
    <w:uiPriority w:val="29"/>
    <w:qFormat/>
    <w:rPr>
      <w:i/>
      <w:iCs/>
      <w:color w:val="000000" w:themeColor="text1"/>
    </w:rPr>
  </w:style>
  <w:style w:type="character" w:customStyle="1" w:styleId="a6">
    <w:name w:val="引用 字符"/>
    <w:basedOn w:val="DefaultParagraphFont"/>
    <w:link w:val="Quote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a7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明显引用 字符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10">
    <w:name w:val="不明显强调1"/>
    <w:basedOn w:val="DefaultParagraphFont"/>
    <w:uiPriority w:val="19"/>
    <w:qFormat/>
    <w:rPr>
      <w:i/>
      <w:iCs/>
      <w:color w:val="7F7F7F" w:themeColor="text1" w:themeTint="7F"/>
    </w:rPr>
  </w:style>
  <w:style w:type="character" w:customStyle="1" w:styleId="11">
    <w:name w:val="明显强调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12">
    <w:name w:val="不明显参考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13">
    <w:name w:val="明显参考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4">
    <w:name w:val="书籍标题1"/>
    <w:basedOn w:val="DefaultParagraphFont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outlineLvl w:val="9"/>
    </w:pPr>
  </w:style>
  <w:style w:type="character" w:customStyle="1" w:styleId="a8">
    <w:name w:val="日期 字符"/>
    <w:basedOn w:val="DefaultParagraphFont"/>
    <w:link w:val="Date"/>
    <w:uiPriority w:val="99"/>
    <w:semiHidden/>
    <w:qFormat/>
    <w:rPr>
      <w:sz w:val="21"/>
    </w:rPr>
  </w:style>
  <w:style w:type="character" w:customStyle="1" w:styleId="a9">
    <w:name w:val="正文文本 字符"/>
    <w:basedOn w:val="DefaultParagraphFont"/>
    <w:link w:val="BodyText"/>
    <w:uiPriority w:val="99"/>
    <w:semiHidden/>
    <w:qFormat/>
    <w:rPr>
      <w:sz w:val="21"/>
    </w:rPr>
  </w:style>
  <w:style w:type="character" w:customStyle="1" w:styleId="a10">
    <w:name w:val="正文文本首行缩进 字符"/>
    <w:basedOn w:val="a9"/>
    <w:link w:val="BodyTextFirstIndent"/>
    <w:qFormat/>
    <w:rPr>
      <w:rFonts w:ascii="Times New Roman" w:eastAsia="宋体" w:hAnsi="Times New Roman" w:cs="Times New Roman"/>
      <w:sz w:val="24"/>
      <w:szCs w:val="20"/>
      <w:lang w:eastAsia="zh-CN" w:bidi="ar-SA"/>
    </w:rPr>
  </w:style>
  <w:style w:type="character" w:customStyle="1" w:styleId="a11">
    <w:name w:val="批注文字 字符"/>
    <w:basedOn w:val="DefaultParagraphFont"/>
    <w:link w:val="CommentText"/>
    <w:uiPriority w:val="99"/>
    <w:qFormat/>
    <w:rPr>
      <w:sz w:val="21"/>
    </w:rPr>
  </w:style>
  <w:style w:type="character" w:customStyle="1" w:styleId="a12">
    <w:name w:val="批注主题 字符"/>
    <w:basedOn w:val="a11"/>
    <w:link w:val="CommentSubject"/>
    <w:uiPriority w:val="99"/>
    <w:semiHidden/>
    <w:qFormat/>
    <w:rPr>
      <w:b/>
      <w:bCs/>
      <w:sz w:val="21"/>
    </w:rPr>
  </w:style>
  <w:style w:type="character" w:customStyle="1" w:styleId="a13">
    <w:name w:val="正文文本缩进 字符"/>
    <w:basedOn w:val="DefaultParagraphFont"/>
    <w:link w:val="BodyTextIndent"/>
    <w:uiPriority w:val="99"/>
    <w:semiHidden/>
    <w:qFormat/>
    <w:rPr>
      <w:sz w:val="21"/>
    </w:rPr>
  </w:style>
  <w:style w:type="character" w:customStyle="1" w:styleId="20">
    <w:name w:val="正文文本首行缩进 2 字符"/>
    <w:basedOn w:val="a13"/>
    <w:link w:val="BodyTextFirstIndent2"/>
    <w:uiPriority w:val="99"/>
    <w:semiHidden/>
    <w:qFormat/>
    <w:rPr>
      <w:sz w:val="21"/>
    </w:rPr>
  </w:style>
  <w:style w:type="paragraph" w:customStyle="1" w:styleId="15">
    <w:name w:val="修订1"/>
    <w:hidden/>
    <w:uiPriority w:val="99"/>
    <w:semiHidden/>
    <w:qFormat/>
    <w:pPr>
      <w:spacing w:after="200" w:line="276" w:lineRule="auto"/>
    </w:pPr>
    <w:rPr>
      <w:rFonts w:asciiTheme="minorHAnsi" w:eastAsiaTheme="minorEastAsia" w:hAnsiTheme="minorHAnsi" w:cstheme="minorBidi"/>
      <w:sz w:val="21"/>
      <w:szCs w:val="22"/>
      <w:lang w:val="en-US" w:eastAsia="en-US" w:bidi="en-US"/>
    </w:rPr>
  </w:style>
  <w:style w:type="paragraph" w:customStyle="1" w:styleId="a14">
    <w:name w:val="正文(图表文字)"/>
    <w:basedOn w:val="Normal"/>
    <w:uiPriority w:val="99"/>
    <w:qFormat/>
    <w:pPr>
      <w:widowControl w:val="0"/>
      <w:spacing w:before="100" w:beforeAutospacing="1" w:after="100" w:afterAutospacing="1" w:line="240" w:lineRule="auto"/>
      <w:jc w:val="both"/>
    </w:pPr>
    <w:rPr>
      <w:rFonts w:ascii="宋体" w:eastAsia="宋体" w:hAnsi="宋体" w:cs="Times New Roman"/>
      <w:kern w:val="2"/>
      <w:szCs w:val="20"/>
      <w:lang w:eastAsia="zh-CN" w:bidi="ar-SA"/>
    </w:rPr>
  </w:style>
  <w:style w:type="paragraph" w:customStyle="1" w:styleId="21">
    <w:name w:val="样式 样式 列出段落 + 仿宋 + 首行缩进:  2 字符"/>
    <w:basedOn w:val="Normal"/>
    <w:qFormat/>
    <w:pPr>
      <w:widowControl w:val="0"/>
      <w:numPr>
        <w:ilvl w:val="0"/>
        <w:numId w:val="3"/>
      </w:numPr>
      <w:spacing w:after="0" w:line="360" w:lineRule="auto"/>
      <w:jc w:val="both"/>
    </w:pPr>
    <w:rPr>
      <w:rFonts w:ascii="仿宋" w:eastAsia="宋体" w:hAnsi="仿宋" w:cs="宋体"/>
      <w:kern w:val="2"/>
      <w:szCs w:val="20"/>
      <w:lang w:eastAsia="zh-CN" w:bidi="ar-SA"/>
    </w:rPr>
  </w:style>
  <w:style w:type="paragraph" w:customStyle="1" w:styleId="16">
    <w:name w:val="列表数字1"/>
    <w:next w:val="BodyTextFirstIndent"/>
    <w:qFormat/>
    <w:pPr>
      <w:numPr>
        <w:ilvl w:val="0"/>
        <w:numId w:val="4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7">
    <w:name w:val="列表数字1）"/>
    <w:next w:val="BodyTextFirstIndent"/>
    <w:qFormat/>
    <w:pPr>
      <w:numPr>
        <w:ilvl w:val="0"/>
        <w:numId w:val="5"/>
      </w:numPr>
      <w:tabs>
        <w:tab w:val="left" w:pos="900"/>
      </w:tabs>
      <w:spacing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Char">
    <w:name w:val="Char"/>
    <w:basedOn w:val="Normal"/>
    <w:qFormat/>
    <w:pPr>
      <w:widowControl w:val="0"/>
      <w:numPr>
        <w:ilvl w:val="0"/>
        <w:numId w:val="6"/>
      </w:numPr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1">
    <w:name w:val="Char1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2">
    <w:name w:val="Char2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3">
    <w:name w:val="Char3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Char4">
    <w:name w:val="Char4"/>
    <w:basedOn w:val="Normal"/>
    <w:qFormat/>
    <w:pPr>
      <w:widowControl w:val="0"/>
      <w:tabs>
        <w:tab w:val="left" w:pos="960"/>
      </w:tabs>
      <w:spacing w:after="0" w:line="240" w:lineRule="auto"/>
      <w:ind w:left="284"/>
      <w:jc w:val="both"/>
    </w:pPr>
    <w:rPr>
      <w:rFonts w:ascii="Tahoma" w:eastAsia="宋体" w:hAnsi="Tahoma" w:cs="Times New Roman"/>
      <w:color w:val="000000"/>
      <w:kern w:val="2"/>
      <w:sz w:val="18"/>
      <w:szCs w:val="18"/>
      <w:lang w:eastAsia="zh-CN" w:bidi="ar-SA"/>
    </w:rPr>
  </w:style>
  <w:style w:type="paragraph" w:customStyle="1" w:styleId="Bullet">
    <w:name w:val="Bullet"/>
    <w:basedOn w:val="Normal"/>
    <w:qFormat/>
    <w:pPr>
      <w:numPr>
        <w:ilvl w:val="0"/>
        <w:numId w:val="7"/>
      </w:numPr>
      <w:tabs>
        <w:tab w:val="left" w:pos="1134"/>
      </w:tabs>
      <w:adjustRightInd w:val="0"/>
      <w:spacing w:beforeLines="50" w:afterLines="50" w:line="240" w:lineRule="auto"/>
    </w:pPr>
    <w:rPr>
      <w:rFonts w:ascii="Arial" w:eastAsia="DFKai-SB" w:hAnsi="Arial" w:cs="Times New Roman"/>
      <w:sz w:val="24"/>
      <w:szCs w:val="20"/>
      <w:lang w:eastAsia="zh-TW" w:bidi="ar-SA"/>
    </w:rPr>
  </w:style>
  <w:style w:type="paragraph" w:customStyle="1" w:styleId="Table">
    <w:name w:val="Table"/>
    <w:basedOn w:val="Normal"/>
    <w:qFormat/>
    <w:pPr>
      <w:spacing w:before="40" w:after="40" w:line="240" w:lineRule="auto"/>
    </w:pPr>
    <w:rPr>
      <w:rFonts w:ascii="Arial" w:eastAsia="宋体" w:hAnsi="Arial" w:cs="Times New Roman"/>
      <w:sz w:val="20"/>
      <w:szCs w:val="20"/>
      <w:lang w:eastAsia="zh-CN" w:bidi="ar-SA"/>
    </w:rPr>
  </w:style>
  <w:style w:type="paragraph" w:customStyle="1" w:styleId="a15">
    <w:name w:val="表格內文(靠左)"/>
    <w:qFormat/>
    <w:pPr>
      <w:adjustRightInd w:val="0"/>
      <w:snapToGrid w:val="0"/>
      <w:spacing w:before="60" w:after="60" w:line="276" w:lineRule="auto"/>
      <w:ind w:left="113" w:right="113"/>
    </w:pPr>
    <w:rPr>
      <w:rFonts w:ascii="Times New Roman" w:eastAsia="DFKai-SB" w:hAnsi="Times New Roman" w:cs="Times New Roman"/>
      <w:sz w:val="28"/>
      <w:lang w:val="en-US" w:eastAsia="zh-TW" w:bidi="ar-SA"/>
    </w:rPr>
  </w:style>
  <w:style w:type="paragraph" w:customStyle="1" w:styleId="a16">
    <w:name w:val="正文编号"/>
    <w:basedOn w:val="Normal"/>
    <w:qFormat/>
    <w:pPr>
      <w:widowControl w:val="0"/>
      <w:spacing w:after="0" w:line="240" w:lineRule="auto"/>
      <w:jc w:val="center"/>
    </w:pPr>
    <w:rPr>
      <w:rFonts w:ascii="Arial" w:eastAsia="宋体" w:hAnsi="Arial" w:cs="Arial"/>
      <w:kern w:val="2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AECBB-A1B0-4AA6-8458-72FFBD0D57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934</Words>
  <Characters>976</Characters>
  <Application>Microsoft Office Word</Application>
  <DocSecurity>0</DocSecurity>
  <Lines>13</Lines>
  <Paragraphs>3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李建华</dc:creator>
  <cp:lastModifiedBy>43441</cp:lastModifiedBy>
  <cp:revision>98</cp:revision>
  <dcterms:created xsi:type="dcterms:W3CDTF">2011-12-08T05:55:00Z</dcterms:created>
  <dcterms:modified xsi:type="dcterms:W3CDTF">2023-03-29T15:08:05Z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0D77F858F9E84846A55E4D17EA563A1A</vt:lpwstr>
  </property>
  <property fmtid="{D5CDD505-2E9C-101B-9397-08002B2CF9AE}" pid="3" name="KSOProductBuildVer">
    <vt:lpwstr>2052-11.1.0.12980</vt:lpwstr>
  </property>
</Properties>
</file>