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Override PartName="/word/media/rId35.png" ContentType="image/png"/>
  <Override PartName="/word/media/rId42.png" ContentType="image/png"/>
  <Override PartName="/word/media/rId46.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071f2b423b35b0858147987c5c3f5cc779734f5"/>
    <w:p>
      <w:pPr>
        <w:pStyle w:val="Heading1"/>
      </w:pPr>
      <w:r>
        <w:t xml:space="preserve">Sales Forecasting: 90-Day Daily Forecast – Project Documentation</w:t>
      </w:r>
    </w:p>
    <w:p>
      <w:pPr>
        <w:pStyle w:val="FirstParagraph"/>
      </w:pPr>
      <w:r>
        <w:rPr>
          <w:iCs/>
          <w:i/>
        </w:rPr>
        <w:t xml:space="preserve">Summary of</w:t>
      </w:r>
      <w:r>
        <w:rPr>
          <w:iCs/>
          <w:i/>
        </w:rPr>
        <w:t xml:space="preserve"> </w:t>
      </w:r>
      <w:r>
        <w:rPr>
          <w:rStyle w:val="VerbatimChar"/>
          <w:iCs/>
          <w:i/>
        </w:rPr>
        <w:t xml:space="preserve">Sales_Forecasting.ipynb</w:t>
      </w:r>
      <w:r>
        <w:rPr>
          <w:iCs/>
          <w:i/>
        </w:rPr>
        <w:t xml:space="preserve">: what was done, which models were used and why.</w:t>
      </w:r>
    </w:p>
    <w:bookmarkStart w:id="20" w:name="summary"/>
    <w:p>
      <w:pPr>
        <w:pStyle w:val="Heading2"/>
      </w:pPr>
      <w:r>
        <w:t xml:space="preserve">1. Summary</w:t>
      </w:r>
    </w:p>
    <w:p>
      <w:pPr>
        <w:numPr>
          <w:ilvl w:val="0"/>
          <w:numId w:val="1001"/>
        </w:numPr>
        <w:pStyle w:val="Compact"/>
      </w:pPr>
      <w:r>
        <w:rPr>
          <w:bCs/>
          <w:b/>
        </w:rPr>
        <w:t xml:space="preserve">Goal:</w:t>
      </w:r>
      <w:r>
        <w:t xml:space="preserve"> </w:t>
      </w:r>
      <w:r>
        <w:t xml:space="preserve">forecast total company sales for every day of the next 90 days (30 Sep 2014 → 28 Dec 2014) with regression models.</w:t>
      </w:r>
    </w:p>
    <w:p>
      <w:pPr>
        <w:numPr>
          <w:ilvl w:val="0"/>
          <w:numId w:val="1001"/>
        </w:numPr>
        <w:pStyle w:val="Compact"/>
      </w:pPr>
      <w:r>
        <w:rPr>
          <w:bCs/>
          <w:b/>
        </w:rPr>
        <w:t xml:space="preserve">Data:</w:t>
      </w:r>
      <w:r>
        <w:t xml:space="preserve"> </w:t>
      </w:r>
      <w:r>
        <w:t xml:space="preserve">2,172 order lines (33 columns) from 21 Jan 2011 to 29 Sep 2014, aggregated to</w:t>
      </w:r>
      <w:r>
        <w:t xml:space="preserve"> </w:t>
      </w:r>
      <w:r>
        <w:rPr>
          <w:bCs/>
          <w:b/>
        </w:rPr>
        <w:t xml:space="preserve">1,348 daily values</w:t>
      </w:r>
      <w:r>
        <w:t xml:space="preserve">.</w:t>
      </w:r>
    </w:p>
    <w:p>
      <w:pPr>
        <w:numPr>
          <w:ilvl w:val="0"/>
          <w:numId w:val="1001"/>
        </w:numPr>
        <w:pStyle w:val="Compact"/>
      </w:pPr>
      <w:r>
        <w:rPr>
          <w:bCs/>
          <w:b/>
        </w:rPr>
        <w:t xml:space="preserve">Models:</w:t>
      </w:r>
      <w:r>
        <w:t xml:space="preserve"> </w:t>
      </w:r>
      <w:r>
        <w:rPr>
          <w:bCs/>
          <w:b/>
        </w:rPr>
        <w:t xml:space="preserve">36 regression models</w:t>
      </w:r>
      <w:r>
        <w:t xml:space="preserve"> </w:t>
      </w:r>
      <w:r>
        <w:t xml:space="preserve">(every scikit-learn regressor family plus XGBoost, LightGBM, CatBoost) were compared on two feature sets, with time-based back-testing, against four simple baselines.</w:t>
      </w:r>
    </w:p>
    <w:p>
      <w:pPr>
        <w:numPr>
          <w:ilvl w:val="0"/>
          <w:numId w:val="1001"/>
        </w:numPr>
        <w:pStyle w:val="Compact"/>
      </w:pPr>
      <w:r>
        <w:rPr>
          <w:bCs/>
          <w:b/>
        </w:rPr>
        <w:t xml:space="preserve">Selected model:</w:t>
      </w:r>
      <w:r>
        <w:t xml:space="preserve"> </w:t>
      </w:r>
      <w:r>
        <w:rPr>
          <w:bCs/>
          <w:b/>
        </w:rPr>
        <w:t xml:space="preserve">Lasso regression (alpha = 0.5) on calendar features.</w:t>
      </w:r>
      <w:r>
        <w:t xml:space="preserve"> </w:t>
      </w:r>
      <w:r>
        <w:t xml:space="preserve">Linear models with regularisation ranked first; complex models (random forest, boosting, neural network) ranked lower because daily sales are mostly noise.</w:t>
      </w:r>
    </w:p>
    <w:p>
      <w:pPr>
        <w:numPr>
          <w:ilvl w:val="0"/>
          <w:numId w:val="1001"/>
        </w:numPr>
        <w:pStyle w:val="Compact"/>
      </w:pPr>
      <w:r>
        <w:rPr>
          <w:bCs/>
          <w:b/>
        </w:rPr>
        <w:t xml:space="preserve">Forecast:</w:t>
      </w:r>
      <w:r>
        <w:t xml:space="preserve"> </w:t>
      </w:r>
      <w:r>
        <w:t xml:space="preserve">about</w:t>
      </w:r>
      <w:r>
        <w:t xml:space="preserve"> </w:t>
      </w:r>
      <w:r>
        <w:rPr>
          <w:bCs/>
          <w:b/>
        </w:rPr>
        <w:t xml:space="preserve">213,200</w:t>
      </w:r>
      <w:r>
        <w:t xml:space="preserve"> </w:t>
      </w:r>
      <w:r>
        <w:t xml:space="preserve">in total for the next 90 days (about 2,370 per day), likely range</w:t>
      </w:r>
      <w:r>
        <w:t xml:space="preserve"> </w:t>
      </w:r>
      <w:r>
        <w:rPr>
          <w:bCs/>
          <w:b/>
        </w:rPr>
        <w:t xml:space="preserve">122,600 – 286,300</w:t>
      </w:r>
      <w:r>
        <w:t xml:space="preserve">, which is 12 % below the same 90 days of 2013.</w:t>
      </w:r>
    </w:p>
    <w:p>
      <w:pPr>
        <w:numPr>
          <w:ilvl w:val="0"/>
          <w:numId w:val="1001"/>
        </w:numPr>
        <w:pStyle w:val="Compact"/>
      </w:pPr>
      <w:r>
        <w:rPr>
          <w:bCs/>
          <w:b/>
        </w:rPr>
        <w:t xml:space="preserve">Key caveat (honest result):</w:t>
      </w:r>
      <w:r>
        <w:t xml:space="preserve"> </w:t>
      </w:r>
      <w:r>
        <w:t xml:space="preserve">daily sales are spiky (60 % of days have no orders), so the daily R² is about 0 for every model. The selected model beats the best benchmark on the validation windows (90-day total error 14.5 % vs 19.5 %),</w:t>
      </w:r>
      <w:r>
        <w:t xml:space="preserve"> </w:t>
      </w:r>
      <w:r>
        <w:rPr>
          <w:bCs/>
          <w:b/>
        </w:rPr>
        <w:t xml:space="preserve">but over-forecast the most recent window by 71 %</w:t>
      </w:r>
      <w:r>
        <w:t xml:space="preserve">, because that quarter was unusually weak. Use the forecast as a planning scenario together with its range.</w:t>
      </w:r>
    </w:p>
    <w:bookmarkEnd w:id="20"/>
    <w:bookmarkStart w:id="21" w:name="problem-and-data"/>
    <w:p>
      <w:pPr>
        <w:pStyle w:val="Heading2"/>
      </w:pPr>
      <w:r>
        <w:t xml:space="preserve">2. Problem and data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Problem type</w:t>
            </w:r>
          </w:p>
        </w:tc>
        <w:tc>
          <w:tcPr/>
          <w:p>
            <w:pPr>
              <w:pStyle w:val="Compact"/>
              <w:jc w:val="left"/>
            </w:pPr>
            <w:r>
              <w:t xml:space="preserve">Regression, time series (target = total</w:t>
            </w:r>
            <w:r>
              <w:t xml:space="preserve"> </w:t>
            </w:r>
            <w:r>
              <w:rPr>
                <w:rStyle w:val="VerbatimChar"/>
              </w:rPr>
              <w:t xml:space="preserve">Sales</w:t>
            </w:r>
            <w:r>
              <w:t xml:space="preserve"> </w:t>
            </w:r>
            <w:r>
              <w:t xml:space="preserve">per day)</w:t>
            </w:r>
          </w:p>
        </w:tc>
      </w:tr>
      <w:tr>
        <w:tc>
          <w:tcPr/>
          <w:p>
            <w:pPr>
              <w:pStyle w:val="Compact"/>
              <w:jc w:val="left"/>
            </w:pPr>
            <w:r>
              <w:t xml:space="preserve">Raw data</w:t>
            </w:r>
          </w:p>
        </w:tc>
        <w:tc>
          <w:tcPr/>
          <w:p>
            <w:pPr>
              <w:pStyle w:val="Compact"/>
              <w:jc w:val="left"/>
            </w:pPr>
            <w:r>
              <w:t xml:space="preserve">one row per order line: product, quantity, Sales, Discount, COS, GP, customer, country, employee, dates…</w:t>
            </w:r>
          </w:p>
        </w:tc>
      </w:tr>
      <w:tr>
        <w:tc>
          <w:tcPr/>
          <w:p>
            <w:pPr>
              <w:pStyle w:val="Compact"/>
              <w:jc w:val="left"/>
            </w:pPr>
            <w:r>
              <w:t xml:space="preserve">Rows / columns</w:t>
            </w:r>
          </w:p>
        </w:tc>
        <w:tc>
          <w:tcPr/>
          <w:p>
            <w:pPr>
              <w:pStyle w:val="Compact"/>
              <w:jc w:val="left"/>
            </w:pPr>
            <w:r>
              <w:t xml:space="preserve">2,172 / 33 (19 numeric, 14 text/date)</w:t>
            </w:r>
          </w:p>
        </w:tc>
      </w:tr>
      <w:tr>
        <w:tc>
          <w:tcPr/>
          <w:p>
            <w:pPr>
              <w:pStyle w:val="Compact"/>
              <w:jc w:val="left"/>
            </w:pPr>
            <w:r>
              <w:t xml:space="preserve">Period</w:t>
            </w:r>
          </w:p>
        </w:tc>
        <w:tc>
          <w:tcPr/>
          <w:p>
            <w:pPr>
              <w:pStyle w:val="Compact"/>
              <w:jc w:val="left"/>
            </w:pPr>
            <w:r>
              <w:t xml:space="preserve">21 Jan 2011 → 29 Sep 2014 (1,348 days)</w:t>
            </w:r>
          </w:p>
        </w:tc>
      </w:tr>
      <w:tr>
        <w:tc>
          <w:tcPr/>
          <w:p>
            <w:pPr>
              <w:pStyle w:val="Compact"/>
              <w:jc w:val="left"/>
            </w:pPr>
            <w:r>
              <w:t xml:space="preserve">Days with orders</w:t>
            </w:r>
          </w:p>
        </w:tc>
        <w:tc>
          <w:tcPr/>
          <w:p>
            <w:pPr>
              <w:pStyle w:val="Compact"/>
              <w:jc w:val="left"/>
            </w:pPr>
            <w:r>
              <w:t xml:space="preserve">533 (39.5 %);</w:t>
            </w:r>
            <w:r>
              <w:t xml:space="preserve"> </w:t>
            </w:r>
            <w:r>
              <w:rPr>
                <w:bCs/>
                <w:b/>
              </w:rPr>
              <w:t xml:space="preserve">815 days (60.5 %) have zero sales</w:t>
            </w:r>
          </w:p>
        </w:tc>
      </w:tr>
      <w:tr>
        <w:tc>
          <w:tcPr/>
          <w:p>
            <w:pPr>
              <w:pStyle w:val="Compact"/>
              <w:jc w:val="left"/>
            </w:pPr>
            <w:r>
              <w:t xml:space="preserve">Target construction</w:t>
            </w:r>
          </w:p>
        </w:tc>
        <w:tc>
          <w:tcPr/>
          <w:p>
            <w:pPr>
              <w:pStyle w:val="Compact"/>
              <w:jc w:val="left"/>
            </w:pPr>
            <w:r>
              <w:t xml:space="preserve">sum of</w:t>
            </w:r>
            <w:r>
              <w:t xml:space="preserve"> </w:t>
            </w:r>
            <w:r>
              <w:rPr>
                <w:rStyle w:val="VerbatimChar"/>
              </w:rPr>
              <w:t xml:space="preserve">Sales</w:t>
            </w:r>
            <w:r>
              <w:t xml:space="preserve"> </w:t>
            </w:r>
            <w:r>
              <w:t xml:space="preserve">per calendar day; days without orders set to 0 so the calendar is complete</w:t>
            </w:r>
          </w:p>
        </w:tc>
      </w:tr>
      <w:tr>
        <w:tc>
          <w:tcPr/>
          <w:p>
            <w:pPr>
              <w:pStyle w:val="Compact"/>
              <w:jc w:val="left"/>
            </w:pPr>
            <w:r>
              <w:t xml:space="preserve">Forecast horizon</w:t>
            </w:r>
          </w:p>
        </w:tc>
        <w:tc>
          <w:tcPr/>
          <w:p>
            <w:pPr>
              <w:pStyle w:val="Compact"/>
              <w:jc w:val="left"/>
            </w:pPr>
            <w:r>
              <w:t xml:space="preserve">90 days, daily</w:t>
            </w:r>
          </w:p>
        </w:tc>
      </w:tr>
    </w:tbl>
    <w:bookmarkEnd w:id="21"/>
    <w:bookmarkStart w:id="22" w:name="approach-follows-the-assignment-steps"/>
    <w:p>
      <w:pPr>
        <w:pStyle w:val="Heading2"/>
      </w:pPr>
      <w:r>
        <w:t xml:space="preserve">3. Approach (follows the assignment steps)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What was done</w:t>
            </w:r>
          </w:p>
        </w:tc>
        <w:tc>
          <w:tcPr/>
          <w:p>
            <w:pPr>
              <w:pStyle w:val="Compact"/>
              <w:jc w:val="left"/>
            </w:pPr>
            <w:r>
              <w:t xml:space="preserve">Why</w:t>
            </w:r>
          </w:p>
        </w:tc>
      </w:tr>
      <w:tr>
        <w:tc>
          <w:tcPr/>
          <w:p>
            <w:pPr>
              <w:pStyle w:val="Compact"/>
              <w:jc w:val="left"/>
            </w:pPr>
            <w:r>
              <w:t xml:space="preserve">1 Data understanding</w:t>
            </w:r>
          </w:p>
        </w:tc>
        <w:tc>
          <w:tcPr/>
          <w:p>
            <w:pPr>
              <w:pStyle w:val="Compact"/>
              <w:jc w:val="left"/>
            </w:pPr>
            <w:r>
              <w:t xml:space="preserve">shapes, dtypes, numeric/categorical split, statistics, target distribution</w:t>
            </w:r>
          </w:p>
        </w:tc>
        <w:tc>
          <w:tcPr/>
          <w:p>
            <w:pPr>
              <w:pStyle w:val="Compact"/>
              <w:jc w:val="left"/>
            </w:pPr>
            <w:r>
              <w:t xml:space="preserve">know the data before modelling</w:t>
            </w:r>
          </w:p>
        </w:tc>
      </w:tr>
      <w:tr>
        <w:tc>
          <w:tcPr/>
          <w:p>
            <w:pPr>
              <w:pStyle w:val="Compact"/>
              <w:jc w:val="left"/>
            </w:pPr>
            <w:r>
              <w:t xml:space="preserve">2 Cleaning</w:t>
            </w:r>
          </w:p>
        </w:tc>
        <w:tc>
          <w:tcPr/>
          <w:p>
            <w:pPr>
              <w:pStyle w:val="Compact"/>
              <w:jc w:val="left"/>
            </w:pPr>
            <w:r>
              <w:t xml:space="preserve">missing, duplicates, types, invalid values, categories, outliers, unused columns, leakage</w:t>
            </w:r>
          </w:p>
        </w:tc>
        <w:tc>
          <w:tcPr/>
          <w:p>
            <w:pPr>
              <w:pStyle w:val="Compact"/>
              <w:jc w:val="left"/>
            </w:pPr>
            <w:r>
              <w:t xml:space="preserve">protect against wrong totals and unrealistic accuracy</w:t>
            </w:r>
          </w:p>
        </w:tc>
      </w:tr>
      <w:tr>
        <w:tc>
          <w:tcPr/>
          <w:p>
            <w:pPr>
              <w:pStyle w:val="Compact"/>
              <w:jc w:val="left"/>
            </w:pPr>
            <w:r>
              <w:t xml:space="preserve">3 EDA</w:t>
            </w:r>
          </w:p>
        </w:tc>
        <w:tc>
          <w:tcPr/>
          <w:p>
            <w:pPr>
              <w:pStyle w:val="Compact"/>
              <w:jc w:val="left"/>
            </w:pPr>
            <w:r>
              <w:t xml:space="preserve">trend, seasonality, weekday, box plots, count plots, category/country/product, feature vs target, outliers</w:t>
            </w:r>
          </w:p>
        </w:tc>
        <w:tc>
          <w:tcPr/>
          <w:p>
            <w:pPr>
              <w:pStyle w:val="Compact"/>
              <w:jc w:val="left"/>
            </w:pPr>
            <w:r>
              <w:t xml:space="preserve">find what drives sales</w:t>
            </w:r>
          </w:p>
        </w:tc>
      </w:tr>
      <w:tr>
        <w:tc>
          <w:tcPr/>
          <w:p>
            <w:pPr>
              <w:pStyle w:val="Compact"/>
              <w:jc w:val="left"/>
            </w:pPr>
            <w:r>
              <w:t xml:space="preserve">4 Correlation</w:t>
            </w:r>
          </w:p>
        </w:tc>
        <w:tc>
          <w:tcPr/>
          <w:p>
            <w:pPr>
              <w:pStyle w:val="Compact"/>
              <w:jc w:val="left"/>
            </w:pPr>
            <w:r>
              <w:t xml:space="preserve">heatmaps of raw and engineered features, multicollinearity</w:t>
            </w:r>
          </w:p>
        </w:tc>
        <w:tc>
          <w:tcPr/>
          <w:p>
            <w:pPr>
              <w:pStyle w:val="Compact"/>
              <w:jc w:val="left"/>
            </w:pPr>
            <w:r>
              <w:t xml:space="preserve">find leakage and redundant columns</w:t>
            </w:r>
          </w:p>
        </w:tc>
      </w:tr>
      <w:tr>
        <w:tc>
          <w:tcPr/>
          <w:p>
            <w:pPr>
              <w:pStyle w:val="Compact"/>
              <w:jc w:val="left"/>
            </w:pPr>
            <w:r>
              <w:t xml:space="preserve">5 Feature engineering</w:t>
            </w:r>
          </w:p>
        </w:tc>
        <w:tc>
          <w:tcPr/>
          <w:p>
            <w:pPr>
              <w:pStyle w:val="Compact"/>
              <w:jc w:val="left"/>
            </w:pPr>
            <w:r>
              <w:t xml:space="preserve">calendar, cyclical and lag/rolling features</w:t>
            </w:r>
          </w:p>
        </w:tc>
        <w:tc>
          <w:tcPr/>
          <w:p>
            <w:pPr>
              <w:pStyle w:val="Compact"/>
              <w:jc w:val="left"/>
            </w:pPr>
            <w:r>
              <w:t xml:space="preserve">give the model information available for future dates</w:t>
            </w:r>
          </w:p>
        </w:tc>
      </w:tr>
      <w:tr>
        <w:tc>
          <w:tcPr/>
          <w:p>
            <w:pPr>
              <w:pStyle w:val="Compact"/>
              <w:jc w:val="left"/>
            </w:pPr>
            <w:r>
              <w:t xml:space="preserve">6 Feature selection</w:t>
            </w:r>
          </w:p>
        </w:tc>
        <w:tc>
          <w:tcPr/>
          <w:p>
            <w:pPr>
              <w:pStyle w:val="Compact"/>
              <w:jc w:val="left"/>
            </w:pPr>
            <w:r>
              <w:t xml:space="preserve">correlation, mutual information, random-forest importance; before vs after</w:t>
            </w:r>
          </w:p>
        </w:tc>
        <w:tc>
          <w:tcPr/>
          <w:p>
            <w:pPr>
              <w:pStyle w:val="Compact"/>
              <w:jc w:val="left"/>
            </w:pPr>
            <w:r>
              <w:t xml:space="preserve">simpler, less over-fitting</w:t>
            </w:r>
          </w:p>
        </w:tc>
      </w:tr>
      <w:tr>
        <w:tc>
          <w:tcPr/>
          <w:p>
            <w:pPr>
              <w:pStyle w:val="Compact"/>
              <w:jc w:val="left"/>
            </w:pPr>
            <w:r>
              <w:t xml:space="preserve">7 Split</w:t>
            </w:r>
          </w:p>
        </w:tc>
        <w:tc>
          <w:tcPr/>
          <w:p>
            <w:pPr>
              <w:pStyle w:val="Compact"/>
              <w:jc w:val="left"/>
            </w:pPr>
            <w:r>
              <w:t xml:space="preserve">rolling-origin time split: 1 test + 3 validation windows of 90 days</w:t>
            </w:r>
          </w:p>
        </w:tc>
        <w:tc>
          <w:tcPr/>
          <w:p>
            <w:pPr>
              <w:pStyle w:val="Compact"/>
              <w:jc w:val="left"/>
            </w:pPr>
            <w:r>
              <w:t xml:space="preserve">never train on the future</w:t>
            </w:r>
          </w:p>
        </w:tc>
      </w:tr>
      <w:tr>
        <w:tc>
          <w:tcPr/>
          <w:p>
            <w:pPr>
              <w:pStyle w:val="Compact"/>
              <w:jc w:val="left"/>
            </w:pPr>
            <w:r>
              <w:t xml:space="preserve">8–9 Models + evaluation</w:t>
            </w:r>
          </w:p>
        </w:tc>
        <w:tc>
          <w:tcPr/>
          <w:p>
            <w:pPr>
              <w:pStyle w:val="Compact"/>
              <w:jc w:val="left"/>
            </w:pPr>
            <w:r>
              <w:t xml:space="preserve">36 models × 2 feature sets × 4 windows + 4 baselines; regression metrics</w:t>
            </w:r>
          </w:p>
        </w:tc>
        <w:tc>
          <w:tcPr/>
          <w:p>
            <w:pPr>
              <w:pStyle w:val="Compact"/>
              <w:jc w:val="left"/>
            </w:pPr>
            <w:r>
              <w:t xml:space="preserve">find the best model fairly</w:t>
            </w:r>
          </w:p>
        </w:tc>
      </w:tr>
      <w:tr>
        <w:tc>
          <w:tcPr/>
          <w:p>
            <w:pPr>
              <w:pStyle w:val="Compact"/>
              <w:jc w:val="left"/>
            </w:pPr>
            <w:r>
              <w:t xml:space="preserve">10 Tuning</w:t>
            </w:r>
          </w:p>
        </w:tc>
        <w:tc>
          <w:tcPr/>
          <w:p>
            <w:pPr>
              <w:pStyle w:val="Compact"/>
              <w:jc w:val="left"/>
            </w:pPr>
            <w:r>
              <w:t xml:space="preserve">grid search on validation windows; before vs after</w:t>
            </w:r>
          </w:p>
        </w:tc>
        <w:tc>
          <w:tcPr/>
          <w:p>
            <w:pPr>
              <w:pStyle w:val="Compact"/>
              <w:jc w:val="left"/>
            </w:pPr>
            <w:r>
              <w:t xml:space="preserve">improve the best candidates</w:t>
            </w:r>
          </w:p>
        </w:tc>
      </w:tr>
      <w:tr>
        <w:tc>
          <w:tcPr/>
          <w:p>
            <w:pPr>
              <w:pStyle w:val="Compact"/>
              <w:jc w:val="left"/>
            </w:pPr>
            <w:r>
              <w:t xml:space="preserve">11 Final selection</w:t>
            </w:r>
          </w:p>
        </w:tc>
        <w:tc>
          <w:tcPr/>
          <w:p>
            <w:pPr>
              <w:pStyle w:val="Compact"/>
              <w:jc w:val="left"/>
            </w:pPr>
            <w:r>
              <w:t xml:space="preserve">multi-criteria rule (accuracy, stability, speed, complexity)</w:t>
            </w:r>
          </w:p>
        </w:tc>
        <w:tc>
          <w:tcPr/>
          <w:p>
            <w:pPr>
              <w:pStyle w:val="Compact"/>
              <w:jc w:val="left"/>
            </w:pPr>
            <w:r>
              <w:t xml:space="preserve">highest accuracy alone is not enough</w:t>
            </w:r>
          </w:p>
        </w:tc>
      </w:tr>
      <w:tr>
        <w:tc>
          <w:tcPr/>
          <w:p>
            <w:pPr>
              <w:pStyle w:val="Compact"/>
              <w:jc w:val="left"/>
            </w:pPr>
            <w:r>
              <w:t xml:space="preserve">12–16 Save, API, UI, deploy</w:t>
            </w:r>
          </w:p>
        </w:tc>
        <w:tc>
          <w:tcPr/>
          <w:p>
            <w:pPr>
              <w:pStyle w:val="Compact"/>
              <w:jc w:val="left"/>
            </w:pPr>
            <w:r>
              <w:t xml:space="preserve">joblib, FastAPI, Streamlit, Docker, Render</w:t>
            </w:r>
          </w:p>
        </w:tc>
        <w:tc>
          <w:tcPr/>
          <w:p>
            <w:pPr>
              <w:pStyle w:val="Compact"/>
              <w:jc w:val="left"/>
            </w:pPr>
            <w:r>
              <w:t xml:space="preserve">production requirements</w:t>
            </w:r>
          </w:p>
        </w:tc>
      </w:tr>
    </w:tbl>
    <w:bookmarkEnd w:id="22"/>
    <w:bookmarkStart w:id="23" w:name="data-cleaning-decisions"/>
    <w:p>
      <w:pPr>
        <w:pStyle w:val="Heading2"/>
      </w:pPr>
      <w:r>
        <w:t xml:space="preserve">4. Data cleaning decisions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Finding</w:t>
            </w:r>
          </w:p>
        </w:tc>
        <w:tc>
          <w:tcPr/>
          <w:p>
            <w:pPr>
              <w:pStyle w:val="Compact"/>
              <w:jc w:val="left"/>
            </w:pPr>
            <w:r>
              <w:t xml:space="preserve">Decision and reason</w:t>
            </w:r>
          </w:p>
        </w:tc>
      </w:tr>
      <w:tr>
        <w:tc>
          <w:tcPr/>
          <w:p>
            <w:pPr>
              <w:pStyle w:val="Compact"/>
              <w:jc w:val="left"/>
            </w:pPr>
            <w:r>
              <w:t xml:space="preserve">Missing values</w:t>
            </w:r>
          </w:p>
        </w:tc>
        <w:tc>
          <w:tcPr/>
          <w:p>
            <w:pPr>
              <w:pStyle w:val="Compact"/>
              <w:jc w:val="left"/>
            </w:pPr>
            <w:r>
              <w:t xml:space="preserve">only</w:t>
            </w:r>
            <w:r>
              <w:t xml:space="preserve"> </w:t>
            </w:r>
            <w:r>
              <w:rPr>
                <w:rStyle w:val="VerbatimChar"/>
              </w:rPr>
              <w:t xml:space="preserve">ReportsTo</w:t>
            </w:r>
            <w:r>
              <w:t xml:space="preserve"> </w:t>
            </w:r>
            <w:r>
              <w:t xml:space="preserve">(6.7 %),</w:t>
            </w:r>
            <w:r>
              <w:t xml:space="preserve"> </w:t>
            </w:r>
            <w:r>
              <w:rPr>
                <w:rStyle w:val="VerbatimChar"/>
              </w:rPr>
              <w:t xml:space="preserve">Fax</w:t>
            </w:r>
            <w:r>
              <w:t xml:space="preserve"> </w:t>
            </w:r>
            <w:r>
              <w:t xml:space="preserve">(36 %),</w:t>
            </w:r>
            <w:r>
              <w:t xml:space="preserve"> </w:t>
            </w:r>
            <w:r>
              <w:rPr>
                <w:rStyle w:val="VerbatimChar"/>
              </w:rPr>
              <w:t xml:space="preserve">Phone</w:t>
            </w:r>
            <w:r>
              <w:t xml:space="preserve"> </w:t>
            </w:r>
            <w:r>
              <w:t xml:space="preserve">(11 %),</w:t>
            </w:r>
            <w:r>
              <w:t xml:space="preserve"> </w:t>
            </w:r>
            <w:r>
              <w:rPr>
                <w:rStyle w:val="VerbatimChar"/>
              </w:rPr>
              <w:t xml:space="preserve">PostalCode</w:t>
            </w:r>
            <w:r>
              <w:t xml:space="preserve"> </w:t>
            </w:r>
            <w:r>
              <w:t xml:space="preserve">(24 %);</w:t>
            </w:r>
            <w:r>
              <w:t xml:space="preserve"> </w:t>
            </w:r>
            <w:r>
              <w:rPr>
                <w:rStyle w:val="VerbatimChar"/>
              </w:rPr>
              <w:t xml:space="preserve">OrderDate</w:t>
            </w:r>
            <w:r>
              <w:t xml:space="preserve"> </w:t>
            </w:r>
            <w:r>
              <w:t xml:space="preserve">and</w:t>
            </w:r>
            <w:r>
              <w:t xml:space="preserve"> </w:t>
            </w:r>
            <w:r>
              <w:rPr>
                <w:rStyle w:val="VerbatimChar"/>
              </w:rPr>
              <w:t xml:space="preserve">Sales</w:t>
            </w:r>
            <w:r>
              <w:t xml:space="preserve"> </w:t>
            </w:r>
            <w:r>
              <w:t xml:space="preserve">complete</w:t>
            </w:r>
          </w:p>
        </w:tc>
        <w:tc>
          <w:tcPr/>
          <w:p>
            <w:pPr>
              <w:pStyle w:val="Compact"/>
              <w:jc w:val="left"/>
            </w:pPr>
            <w:r>
              <w:t xml:space="preserve">the gaps are in contact columns that do not affect total sales, so they are not used; no imputation needed</w:t>
            </w:r>
          </w:p>
        </w:tc>
      </w:tr>
      <w:tr>
        <w:tc>
          <w:tcPr/>
          <w:p>
            <w:pPr>
              <w:pStyle w:val="Compact"/>
              <w:jc w:val="left"/>
            </w:pPr>
            <w:r>
              <w:t xml:space="preserve">Duplicates</w:t>
            </w:r>
          </w:p>
        </w:tc>
        <w:tc>
          <w:tcPr/>
          <w:p>
            <w:pPr>
              <w:pStyle w:val="Compact"/>
              <w:jc w:val="left"/>
            </w:pPr>
            <w:r>
              <w:t xml:space="preserve">0 duplicate rows, 0 duplicate (Order, Product) keys</w:t>
            </w:r>
          </w:p>
        </w:tc>
        <w:tc>
          <w:tcPr/>
          <w:p>
            <w:pPr>
              <w:pStyle w:val="Compact"/>
              <w:jc w:val="left"/>
            </w:pPr>
            <w:r>
              <w:t xml:space="preserve">nothing to remove (duplicates would double-count revenue)</w:t>
            </w:r>
          </w:p>
        </w:tc>
      </w:tr>
      <w:tr>
        <w:tc>
          <w:tcPr/>
          <w:p>
            <w:pPr>
              <w:pStyle w:val="Compact"/>
              <w:jc w:val="left"/>
            </w:pPr>
            <w:r>
              <w:t xml:space="preserve">Data types</w:t>
            </w:r>
          </w:p>
        </w:tc>
        <w:tc>
          <w:tcPr/>
          <w:p>
            <w:pPr>
              <w:pStyle w:val="Compact"/>
              <w:jc w:val="left"/>
            </w:pPr>
            <w:r>
              <w:rPr>
                <w:rStyle w:val="VerbatimChar"/>
              </w:rPr>
              <w:t xml:space="preserve">OrderDate</w:t>
            </w:r>
            <w:r>
              <w:t xml:space="preserve"> </w:t>
            </w:r>
            <w:r>
              <w:t xml:space="preserve">was text with a UTC suffix;</w:t>
            </w:r>
            <w:r>
              <w:t xml:space="preserve"> </w:t>
            </w:r>
            <w:r>
              <w:rPr>
                <w:rStyle w:val="VerbatimChar"/>
              </w:rPr>
              <w:t xml:space="preserve">PostalCode</w:t>
            </w:r>
            <w:r>
              <w:t xml:space="preserve"> </w:t>
            </w:r>
            <w:r>
              <w:t xml:space="preserve">numeric</w:t>
            </w:r>
          </w:p>
        </w:tc>
        <w:tc>
          <w:tcPr/>
          <w:p>
            <w:pPr>
              <w:pStyle w:val="Compact"/>
              <w:jc w:val="left"/>
            </w:pPr>
            <w:r>
              <w:t xml:space="preserve">converted to dates (time-zone removed); postal code is an identifier and is not used</w:t>
            </w:r>
          </w:p>
        </w:tc>
      </w:tr>
      <w:tr>
        <w:tc>
          <w:tcPr/>
          <w:p>
            <w:pPr>
              <w:pStyle w:val="Compact"/>
              <w:jc w:val="left"/>
            </w:pPr>
            <w:r>
              <w:t xml:space="preserve">Invalid values</w:t>
            </w:r>
          </w:p>
        </w:tc>
        <w:tc>
          <w:tcPr/>
          <w:p>
            <w:pPr>
              <w:pStyle w:val="Compact"/>
              <w:jc w:val="left"/>
            </w:pPr>
            <w:r>
              <w:t xml:space="preserve">no Sales/Quantity ≤ 0, no negative Discount/COS/GP/Freight;</w:t>
            </w:r>
            <w:r>
              <w:t xml:space="preserve"> </w:t>
            </w:r>
            <w:r>
              <w:rPr>
                <w:rStyle w:val="VerbatimChar"/>
              </w:rPr>
              <w:t xml:space="preserve">Sales = COS + GP</w:t>
            </w:r>
            <w:r>
              <w:t xml:space="preserve"> </w:t>
            </w:r>
            <w:r>
              <w:t xml:space="preserve">to rounding</w:t>
            </w:r>
          </w:p>
        </w:tc>
        <w:tc>
          <w:tcPr/>
          <w:p>
            <w:pPr>
              <w:pStyle w:val="Compact"/>
              <w:jc w:val="left"/>
            </w:pPr>
            <w:r>
              <w:t xml:space="preserve">data is consistent</w:t>
            </w:r>
          </w:p>
        </w:tc>
      </w:tr>
      <w:tr>
        <w:tc>
          <w:tcPr/>
          <w:p>
            <w:pPr>
              <w:pStyle w:val="Compact"/>
              <w:jc w:val="left"/>
            </w:pPr>
            <w:r>
              <w:t xml:space="preserve">Categories</w:t>
            </w:r>
          </w:p>
        </w:tc>
        <w:tc>
          <w:tcPr/>
          <w:p>
            <w:pPr>
              <w:pStyle w:val="Compact"/>
              <w:jc w:val="left"/>
            </w:pPr>
            <w:r>
              <w:t xml:space="preserve">8 consistent categories, 21 countries = 21 country codes</w:t>
            </w:r>
          </w:p>
        </w:tc>
        <w:tc>
          <w:tcPr/>
          <w:p>
            <w:pPr>
              <w:pStyle w:val="Compact"/>
              <w:jc w:val="left"/>
            </w:pPr>
            <w:r>
              <w:t xml:space="preserve">no fixes needed (only a typographic accent in names like</w:t>
            </w:r>
            <w:r>
              <w:t xml:space="preserve"> </w:t>
            </w:r>
            <w:r>
              <w:rPr>
                <w:iCs/>
                <w:i/>
              </w:rPr>
              <w:t xml:space="preserve">Men´s Clothes</w:t>
            </w:r>
            <w:r>
              <w:t xml:space="preserve">)</w:t>
            </w:r>
          </w:p>
        </w:tc>
      </w:tr>
      <w:tr>
        <w:tc>
          <w:tcPr/>
          <w:p>
            <w:pPr>
              <w:pStyle w:val="Compact"/>
              <w:jc w:val="left"/>
            </w:pPr>
            <w:r>
              <w:t xml:space="preserve">Outliers</w:t>
            </w:r>
          </w:p>
        </w:tc>
        <w:tc>
          <w:tcPr/>
          <w:p>
            <w:pPr>
              <w:pStyle w:val="Compact"/>
              <w:jc w:val="left"/>
            </w:pPr>
            <w:r>
              <w:t xml:space="preserve">14 days above the 99th percentile (about 15,990); the maximum day is about 60,130</w:t>
            </w:r>
          </w:p>
        </w:tc>
        <w:tc>
          <w:tcPr/>
          <w:p>
            <w:pPr>
              <w:pStyle w:val="Compact"/>
              <w:jc w:val="left"/>
            </w:pPr>
            <w:r>
              <w:t xml:space="preserve">real big orders, so</w:t>
            </w:r>
            <w:r>
              <w:t xml:space="preserve"> </w:t>
            </w:r>
            <w:r>
              <w:rPr>
                <w:bCs/>
                <w:b/>
              </w:rPr>
              <w:t xml:space="preserve">kept</w:t>
            </w:r>
            <w:r>
              <w:t xml:space="preserve">; for training only, the target is</w:t>
            </w:r>
            <w:r>
              <w:t xml:space="preserve"> </w:t>
            </w:r>
            <w:r>
              <w:rPr>
                <w:bCs/>
                <w:b/>
              </w:rPr>
              <w:t xml:space="preserve">capped at the 99th percentile</w:t>
            </w:r>
            <w:r>
              <w:t xml:space="preserve">; models are always evaluated on raw sales</w:t>
            </w:r>
          </w:p>
        </w:tc>
      </w:tr>
      <w:tr>
        <w:tc>
          <w:tcPr/>
          <w:p>
            <w:pPr>
              <w:pStyle w:val="Compact"/>
              <w:jc w:val="left"/>
            </w:pPr>
            <w:r>
              <w:t xml:space="preserve">Unnecessary columns</w:t>
            </w:r>
          </w:p>
        </w:tc>
        <w:tc>
          <w:tcPr/>
          <w:p>
            <w:pPr>
              <w:pStyle w:val="Compact"/>
              <w:jc w:val="left"/>
            </w:pPr>
            <w:r>
              <w:t xml:space="preserve">customer contacts, employee details, geo coordinates, IDs</w:t>
            </w:r>
          </w:p>
        </w:tc>
        <w:tc>
          <w:tcPr/>
          <w:p>
            <w:pPr>
              <w:pStyle w:val="Compact"/>
              <w:jc w:val="left"/>
            </w:pPr>
            <w:r>
              <w:t xml:space="preserve">not usable for a total-sales forecast of future dates</w:t>
            </w:r>
          </w:p>
        </w:tc>
      </w:tr>
      <w:tr>
        <w:tc>
          <w:tcPr/>
          <w:p>
            <w:pPr>
              <w:pStyle w:val="Compact"/>
              <w:jc w:val="left"/>
            </w:pPr>
            <w:r>
              <w:t xml:space="preserve">Leakage</w:t>
            </w:r>
          </w:p>
        </w:tc>
        <w:tc>
          <w:tcPr/>
          <w:p>
            <w:pPr>
              <w:pStyle w:val="Compact"/>
              <w:jc w:val="left"/>
            </w:pPr>
            <w:r>
              <w:t xml:space="preserve">Quantity, Discount, COS, GP, Freight and number of orders are same-day outcomes of sales</w:t>
            </w:r>
          </w:p>
        </w:tc>
        <w:tc>
          <w:tcPr/>
          <w:p>
            <w:pPr>
              <w:pStyle w:val="Compact"/>
              <w:jc w:val="left"/>
            </w:pPr>
            <w:r>
              <w:rPr>
                <w:bCs/>
                <w:b/>
              </w:rPr>
              <w:t xml:space="preserve">excluded</w:t>
            </w:r>
            <w:r>
              <w:t xml:space="preserve">; only calendar information and</w:t>
            </w:r>
            <w:r>
              <w:t xml:space="preserve"> </w:t>
            </w:r>
            <w:r>
              <w:rPr>
                <w:iCs/>
                <w:i/>
              </w:rPr>
              <w:t xml:space="preserve">past</w:t>
            </w:r>
            <w:r>
              <w:t xml:space="preserve"> </w:t>
            </w:r>
            <w:r>
              <w:t xml:space="preserve">sales are allowed</w:t>
            </w:r>
          </w:p>
        </w:tc>
      </w:tr>
    </w:tbl>
    <w:p>
      <w:pPr>
        <w:pStyle w:val="BodyText"/>
      </w:pPr>
      <w:r>
        <w:t xml:space="preserve">Capping check on the validation windows: no capping RMSE 4,612 and 90-day total error 17.0 %; cap at the 99.5th percentile 4,603 and 15.0 %;</w:t>
      </w:r>
      <w:r>
        <w:t xml:space="preserve"> </w:t>
      </w:r>
      <w:r>
        <w:rPr>
          <w:bCs/>
          <w:b/>
        </w:rPr>
        <w:t xml:space="preserve">cap at the 99th percentile (used) 4,607 and 14.5 %</w:t>
      </w:r>
      <w:r>
        <w:t xml:space="preserve">; cap at the 95th percentile 4,640 and 24.7 %. Capping at the 99th percentile gives the most reliable totals.</w:t>
      </w:r>
    </w:p>
    <w:bookmarkEnd w:id="23"/>
    <w:bookmarkStart w:id="30" w:name="eda-key-findings"/>
    <w:p>
      <w:pPr>
        <w:pStyle w:val="Heading2"/>
      </w:pPr>
      <w:r>
        <w:t xml:space="preserve">5. EDA – key findings</w:t>
      </w:r>
    </w:p>
    <w:p>
      <w:pPr>
        <w:numPr>
          <w:ilvl w:val="0"/>
          <w:numId w:val="1002"/>
        </w:numPr>
        <w:pStyle w:val="Compact"/>
      </w:pPr>
      <w:r>
        <w:rPr>
          <w:bCs/>
          <w:b/>
        </w:rPr>
        <w:t xml:space="preserve">60 % of days have zero sales</w:t>
      </w:r>
      <w:r>
        <w:t xml:space="preserve"> </w:t>
      </w:r>
      <w:r>
        <w:t xml:space="preserve">and the rest are right-skewed. This makes daily forecasting inherently noisy and rules out MAPE.</w:t>
      </w:r>
    </w:p>
    <w:p>
      <w:pPr>
        <w:numPr>
          <w:ilvl w:val="0"/>
          <w:numId w:val="1002"/>
        </w:numPr>
        <w:pStyle w:val="Compact"/>
      </w:pPr>
      <w:r>
        <w:rPr>
          <w:bCs/>
          <w:b/>
        </w:rPr>
        <w:t xml:space="preserve">Strong growth</w:t>
      </w:r>
      <w:r>
        <w:t xml:space="preserve"> </w:t>
      </w:r>
      <w:r>
        <w:t xml:space="preserve">from 2011 to 2013–2014 (not stationary); sales arrive in bursts.</w:t>
      </w:r>
    </w:p>
    <w:p>
      <w:pPr>
        <w:numPr>
          <w:ilvl w:val="0"/>
          <w:numId w:val="1002"/>
        </w:numPr>
        <w:pStyle w:val="Compact"/>
      </w:pPr>
      <w:r>
        <w:rPr>
          <w:bCs/>
          <w:b/>
        </w:rPr>
        <w:t xml:space="preserve">Yearly seasonality:</w:t>
      </w:r>
      <w:r>
        <w:t xml:space="preserve"> </w:t>
      </w:r>
      <w:r>
        <w:t xml:space="preserve">averaged over 2012–2013,</w:t>
      </w:r>
      <w:r>
        <w:t xml:space="preserve"> </w:t>
      </w:r>
      <w:r>
        <w:rPr>
          <w:bCs/>
          <w:b/>
        </w:rPr>
        <w:t xml:space="preserve">December (about 100,900), September (74,200) and July (58,500)</w:t>
      </w:r>
      <w:r>
        <w:t xml:space="preserve"> </w:t>
      </w:r>
      <w:r>
        <w:t xml:space="preserve">are the strongest months;</w:t>
      </w:r>
      <w:r>
        <w:t xml:space="preserve"> </w:t>
      </w:r>
      <w:r>
        <w:rPr>
          <w:bCs/>
          <w:b/>
        </w:rPr>
        <w:t xml:space="preserve">November (19,600), May (25,300) and February (27,500)</w:t>
      </w:r>
      <w:r>
        <w:t xml:space="preserve"> </w:t>
      </w:r>
      <w:r>
        <w:t xml:space="preserve">the weakest.</w:t>
      </w:r>
    </w:p>
    <w:p>
      <w:pPr>
        <w:numPr>
          <w:ilvl w:val="0"/>
          <w:numId w:val="1002"/>
        </w:numPr>
        <w:pStyle w:val="Compact"/>
      </w:pPr>
      <w:r>
        <w:rPr>
          <w:bCs/>
          <w:b/>
        </w:rPr>
        <w:t xml:space="preserve">Weekday effect is weak:</w:t>
      </w:r>
      <w:r>
        <w:t xml:space="preserve"> </w:t>
      </w:r>
      <w:r>
        <w:t xml:space="preserve">average daily sales range only from 1,072 (Saturday) to 1,552 (Monday).</w:t>
      </w:r>
    </w:p>
    <w:p>
      <w:pPr>
        <w:numPr>
          <w:ilvl w:val="0"/>
          <w:numId w:val="1002"/>
        </w:numPr>
        <w:pStyle w:val="Compact"/>
      </w:pPr>
      <w:r>
        <w:rPr>
          <w:bCs/>
          <w:b/>
        </w:rPr>
        <w:t xml:space="preserve">Concentration:</w:t>
      </w:r>
      <w:r>
        <w:t xml:space="preserve"> </w:t>
      </w:r>
      <w:r>
        <w:t xml:space="preserve">the top 3 countries make 49 % of sales; the top 10 products make 52 %.</w:t>
      </w:r>
    </w:p>
    <w:p>
      <w:pPr>
        <w:numPr>
          <w:ilvl w:val="0"/>
          <w:numId w:val="1002"/>
        </w:numPr>
        <w:pStyle w:val="Compact"/>
      </w:pPr>
      <w:r>
        <w:t xml:space="preserve">Same-day quantity, number of orders and profit follow sales almost linearly, which is exactly why they are leakage.</w:t>
      </w:r>
    </w:p>
    <w:p>
      <w:pPr>
        <w:pStyle w:val="CaptionedFigure"/>
      </w:pPr>
      <w:r>
        <w:drawing>
          <wp:inline>
            <wp:extent cx="5334000" cy="2625513"/>
            <wp:effectExtent b="0" l="0" r="0" t="0"/>
            <wp:docPr descr="Figure 1 – Daily and monthly sales" title="" id="25" name="Picture"/>
            <a:graphic>
              <a:graphicData uri="http://schemas.openxmlformats.org/drawingml/2006/picture">
                <pic:pic>
                  <pic:nvPicPr>
                    <pic:cNvPr descr="figures/03_sales_over_time.png" id="26" name="Picture"/>
                    <pic:cNvPicPr>
                      <a:picLocks noChangeArrowheads="1" noChangeAspect="1"/>
                    </pic:cNvPicPr>
                  </pic:nvPicPr>
                  <pic:blipFill>
                    <a:blip r:embed="rId24"/>
                    <a:stretch>
                      <a:fillRect/>
                    </a:stretch>
                  </pic:blipFill>
                  <pic:spPr bwMode="auto">
                    <a:xfrm>
                      <a:off x="0" y="0"/>
                      <a:ext cx="5334000" cy="2625513"/>
                    </a:xfrm>
                    <a:prstGeom prst="rect">
                      <a:avLst/>
                    </a:prstGeom>
                    <a:noFill/>
                    <a:ln w="9525">
                      <a:noFill/>
                      <a:headEnd/>
                      <a:tailEnd/>
                    </a:ln>
                  </pic:spPr>
                </pic:pic>
              </a:graphicData>
            </a:graphic>
          </wp:inline>
        </w:drawing>
      </w:r>
    </w:p>
    <w:p>
      <w:pPr>
        <w:pStyle w:val="ImageCaption"/>
      </w:pPr>
      <w:r>
        <w:t xml:space="preserve">Figure 1 – Daily and monthly sales</w:t>
      </w:r>
    </w:p>
    <w:p>
      <w:pPr>
        <w:pStyle w:val="CaptionedFigure"/>
      </w:pPr>
      <w:r>
        <w:drawing>
          <wp:inline>
            <wp:extent cx="5334000" cy="1200758"/>
            <wp:effectExtent b="0" l="0" r="0" t="0"/>
            <wp:docPr descr="Figure 2 – Seasonality by month and weekday" title="" id="28" name="Picture"/>
            <a:graphic>
              <a:graphicData uri="http://schemas.openxmlformats.org/drawingml/2006/picture">
                <pic:pic>
                  <pic:nvPicPr>
                    <pic:cNvPr descr="figures/04_seasonality.png" id="29" name="Picture"/>
                    <pic:cNvPicPr>
                      <a:picLocks noChangeArrowheads="1" noChangeAspect="1"/>
                    </pic:cNvPicPr>
                  </pic:nvPicPr>
                  <pic:blipFill>
                    <a:blip r:embed="rId27"/>
                    <a:stretch>
                      <a:fillRect/>
                    </a:stretch>
                  </pic:blipFill>
                  <pic:spPr bwMode="auto">
                    <a:xfrm>
                      <a:off x="0" y="0"/>
                      <a:ext cx="5334000" cy="1200758"/>
                    </a:xfrm>
                    <a:prstGeom prst="rect">
                      <a:avLst/>
                    </a:prstGeom>
                    <a:noFill/>
                    <a:ln w="9525">
                      <a:noFill/>
                      <a:headEnd/>
                      <a:tailEnd/>
                    </a:ln>
                  </pic:spPr>
                </pic:pic>
              </a:graphicData>
            </a:graphic>
          </wp:inline>
        </w:drawing>
      </w:r>
    </w:p>
    <w:p>
      <w:pPr>
        <w:pStyle w:val="ImageCaption"/>
      </w:pPr>
      <w:r>
        <w:t xml:space="preserve">Figure 2 – Seasonality by month and weekday</w:t>
      </w:r>
    </w:p>
    <w:bookmarkEnd w:id="30"/>
    <w:bookmarkStart w:id="31" w:name="correlation-analysis"/>
    <w:p>
      <w:pPr>
        <w:pStyle w:val="Heading2"/>
      </w:pPr>
      <w:r>
        <w:t xml:space="preserve">6. Correlation analysis</w:t>
      </w:r>
    </w:p>
    <w:p>
      <w:pPr>
        <w:numPr>
          <w:ilvl w:val="0"/>
          <w:numId w:val="1003"/>
        </w:numPr>
        <w:pStyle w:val="Compact"/>
      </w:pPr>
      <w:r>
        <w:t xml:space="preserve">On daily aggregates: Sales–COS</w:t>
      </w:r>
      <w:r>
        <w:t xml:space="preserve"> </w:t>
      </w:r>
      <w:r>
        <w:rPr>
          <w:bCs/>
          <w:b/>
        </w:rPr>
        <w:t xml:space="preserve">1.00</w:t>
      </w:r>
      <w:r>
        <w:t xml:space="preserve">, Sales–GP</w:t>
      </w:r>
      <w:r>
        <w:t xml:space="preserve"> </w:t>
      </w:r>
      <w:r>
        <w:rPr>
          <w:bCs/>
          <w:b/>
        </w:rPr>
        <w:t xml:space="preserve">0.95</w:t>
      </w:r>
      <w:r>
        <w:t xml:space="preserve">, COS–GP</w:t>
      </w:r>
      <w:r>
        <w:t xml:space="preserve"> </w:t>
      </w:r>
      <w:r>
        <w:rPr>
          <w:bCs/>
          <w:b/>
        </w:rPr>
        <w:t xml:space="preserve">0.92</w:t>
      </w:r>
      <w:r>
        <w:t xml:space="preserve">, Freight–order lines</w:t>
      </w:r>
      <w:r>
        <w:t xml:space="preserve"> </w:t>
      </w:r>
      <w:r>
        <w:rPr>
          <w:bCs/>
          <w:b/>
        </w:rPr>
        <w:t xml:space="preserve">0.92</w:t>
      </w:r>
      <w:r>
        <w:t xml:space="preserve">; no negative and no near-zero correlations. These columns are leakage and multicollinear, and are removed.</w:t>
      </w:r>
    </w:p>
    <w:p>
      <w:pPr>
        <w:numPr>
          <w:ilvl w:val="0"/>
          <w:numId w:val="1003"/>
        </w:numPr>
        <w:pStyle w:val="Compact"/>
      </w:pPr>
      <w:r>
        <w:t xml:space="preserve">On engineered features: every feature is only weakly correlated with the noisy daily target (strongest is the trend counter</w:t>
      </w:r>
      <w:r>
        <w:t xml:space="preserve"> </w:t>
      </w:r>
      <w:r>
        <w:rPr>
          <w:rStyle w:val="VerbatimChar"/>
        </w:rPr>
        <w:t xml:space="preserve">t</w:t>
      </w:r>
      <w:r>
        <w:t xml:space="preserve">, |r| = 0.25).</w:t>
      </w:r>
      <w:r>
        <w:t xml:space="preserve"> </w:t>
      </w:r>
      <w:r>
        <w:rPr>
          <w:bCs/>
          <w:b/>
        </w:rPr>
        <w:t xml:space="preserve">Eight feature pairs have |r| &gt; 0.9</w:t>
      </w:r>
      <w:r>
        <w:t xml:space="preserve"> </w:t>
      </w:r>
      <w:r>
        <w:t xml:space="preserve">(for example month ↔ day-of-year ↔ week-of-year ↔ quarter), so linear models need regularisation, while tree models are not affected.</w:t>
      </w:r>
    </w:p>
    <w:bookmarkEnd w:id="31"/>
    <w:bookmarkStart w:id="32" w:name="feature-engineering-and-selection"/>
    <w:p>
      <w:pPr>
        <w:pStyle w:val="Heading2"/>
      </w:pPr>
      <w:r>
        <w:t xml:space="preserve">7. Feature engineering and selection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Features</w:t>
            </w:r>
          </w:p>
        </w:tc>
      </w:tr>
      <w:tr>
        <w:tc>
          <w:tcPr/>
          <w:p>
            <w:pPr>
              <w:pStyle w:val="Compact"/>
              <w:jc w:val="left"/>
            </w:pPr>
            <w:r>
              <w:t xml:space="preserve">Trend</w:t>
            </w:r>
          </w:p>
        </w:tc>
        <w:tc>
          <w:tcPr/>
          <w:p>
            <w:pPr>
              <w:pStyle w:val="Compact"/>
              <w:jc w:val="left"/>
            </w:pPr>
            <w:r>
              <w:rPr>
                <w:rStyle w:val="VerbatimChar"/>
              </w:rPr>
              <w:t xml:space="preserve">t</w:t>
            </w:r>
            <w:r>
              <w:t xml:space="preserve"> </w:t>
            </w:r>
            <w:r>
              <w:t xml:space="preserve">= days since first date</w:t>
            </w:r>
          </w:p>
        </w:tc>
      </w:tr>
      <w:tr>
        <w:tc>
          <w:tcPr/>
          <w:p>
            <w:pPr>
              <w:pStyle w:val="Compact"/>
              <w:jc w:val="left"/>
            </w:pPr>
            <w:r>
              <w:t xml:space="preserve">Calendar</w:t>
            </w:r>
          </w:p>
        </w:tc>
        <w:tc>
          <w:tcPr/>
          <w:p>
            <w:pPr>
              <w:pStyle w:val="Compact"/>
              <w:jc w:val="left"/>
            </w:pPr>
            <w:r>
              <w:t xml:space="preserve">day of week, weekend flag, day of month, week of year, month, quarter, day of year, month-start / month-end / quarter-end, December flag</w:t>
            </w:r>
          </w:p>
        </w:tc>
      </w:tr>
      <w:tr>
        <w:tc>
          <w:tcPr/>
          <w:p>
            <w:pPr>
              <w:pStyle w:val="Compact"/>
              <w:jc w:val="left"/>
            </w:pPr>
            <w:r>
              <w:t xml:space="preserve">Cyclical</w:t>
            </w:r>
          </w:p>
        </w:tc>
        <w:tc>
          <w:tcPr/>
          <w:p>
            <w:pPr>
              <w:pStyle w:val="Compact"/>
              <w:jc w:val="left"/>
            </w:pPr>
            <w:r>
              <w:t xml:space="preserve">sine and cosine of day-of-year (two harmonics), weekday and month</w:t>
            </w:r>
          </w:p>
        </w:tc>
      </w:tr>
      <w:tr>
        <w:tc>
          <w:tcPr/>
          <w:p>
            <w:pPr>
              <w:pStyle w:val="Compact"/>
              <w:jc w:val="left"/>
            </w:pPr>
            <w:r>
              <w:t xml:space="preserve">Lags / rolling (Set B only)</w:t>
            </w:r>
          </w:p>
        </w:tc>
        <w:tc>
          <w:tcPr/>
          <w:p>
            <w:pPr>
              <w:pStyle w:val="Compact"/>
              <w:jc w:val="left"/>
            </w:pPr>
            <w:r>
              <w:t xml:space="preserve">sales 1, 7, 14, 28 days ago; rolling mean over 7/14/28/90 days; 28-day std; share of days with orders; days since last sale (all shifted by one day, so no leakage)</w:t>
            </w:r>
          </w:p>
        </w:tc>
      </w:tr>
    </w:tbl>
    <w:p>
      <w:pPr>
        <w:pStyle w:val="BodyText"/>
      </w:pPr>
      <w:r>
        <w:t xml:space="preserve">Two feature sets were compared:</w:t>
      </w:r>
      <w:r>
        <w:t xml:space="preserve"> </w:t>
      </w:r>
      <w:r>
        <w:rPr>
          <w:bCs/>
          <w:b/>
        </w:rPr>
        <w:t xml:space="preserve">Set A = calendar only (20 features)</w:t>
      </w:r>
      <w:r>
        <w:t xml:space="preserve"> </w:t>
      </w:r>
      <w:r>
        <w:t xml:space="preserve">can predict all 90 days directly;</w:t>
      </w:r>
      <w:r>
        <w:t xml:space="preserve"> </w:t>
      </w:r>
      <w:r>
        <w:rPr>
          <w:bCs/>
          <w:b/>
        </w:rPr>
        <w:t xml:space="preserve">Set B = calendar + lags (31 features)</w:t>
      </w:r>
      <w:r>
        <w:t xml:space="preserve"> </w:t>
      </w:r>
      <w:r>
        <w:t xml:space="preserve">needs recursive forecasting (each predicted day is fed back).</w:t>
      </w:r>
    </w:p>
    <w:p>
      <w:pPr>
        <w:pStyle w:val="BodyText"/>
      </w:pPr>
      <w:r>
        <w:rPr>
          <w:bCs/>
          <w:b/>
        </w:rPr>
        <w:t xml:space="preserve">Selection before vs after</w:t>
      </w:r>
      <w:r>
        <w:t xml:space="preserve"> </w:t>
      </w:r>
      <w:r>
        <w:t xml:space="preserve">(validation, top candidates): keeping the top 16 of 20 features gave the same accuracy as all 20 (Ridge RMSE 4,631.2 → 4,631.6) and top 8 was slightly worse (4,650), so only light pruning helps. Lasso kept all features and Ridge kept the top 16, chosen by the same 4-metric average-rank rule.</w:t>
      </w:r>
    </w:p>
    <w:bookmarkEnd w:id="32"/>
    <w:bookmarkStart w:id="33" w:name="validation-design"/>
    <w:p>
      <w:pPr>
        <w:pStyle w:val="Heading2"/>
      </w:pPr>
      <w:r>
        <w:t xml:space="preserve">8. Validation design</w:t>
      </w:r>
    </w:p>
    <w:p>
      <w:pPr>
        <w:pStyle w:val="FirstParagraph"/>
      </w:pPr>
      <w:r>
        <w:t xml:space="preserve">A random split would leak the future. A</w:t>
      </w:r>
      <w:r>
        <w:t xml:space="preserve"> </w:t>
      </w:r>
      <w:r>
        <w:rPr>
          <w:bCs/>
          <w:b/>
        </w:rPr>
        <w:t xml:space="preserve">rolling-origin back-test</w:t>
      </w:r>
      <w:r>
        <w:t xml:space="preserve"> </w:t>
      </w:r>
      <w:r>
        <w:t xml:space="preserve">with 90-day windows was used; each window is predicted by a model trained only on earlier data.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Window</w:t>
            </w:r>
          </w:p>
        </w:tc>
        <w:tc>
          <w:tcPr/>
          <w:p>
            <w:pPr>
              <w:pStyle w:val="Compact"/>
              <w:jc w:val="left"/>
            </w:pPr>
            <w:r>
              <w:t xml:space="preserve">Role</w:t>
            </w:r>
          </w:p>
        </w:tc>
        <w:tc>
          <w:tcPr/>
          <w:p>
            <w:pPr>
              <w:pStyle w:val="Compact"/>
              <w:jc w:val="left"/>
            </w:pPr>
            <w:r>
              <w:t xml:space="preserve">Predicted period</w:t>
            </w:r>
          </w:p>
        </w:tc>
      </w:tr>
      <w:tr>
        <w:tc>
          <w:tcPr/>
          <w:p>
            <w:pPr>
              <w:pStyle w:val="Compact"/>
              <w:jc w:val="left"/>
            </w:pPr>
            <w:r>
              <w:t xml:space="preserve">Fold 4</w:t>
            </w:r>
          </w:p>
        </w:tc>
        <w:tc>
          <w:tcPr/>
          <w:p>
            <w:pPr>
              <w:pStyle w:val="Compact"/>
              <w:jc w:val="left"/>
            </w:pPr>
            <w:r>
              <w:t xml:space="preserve">validation</w:t>
            </w:r>
          </w:p>
        </w:tc>
        <w:tc>
          <w:tcPr/>
          <w:p>
            <w:pPr>
              <w:pStyle w:val="Compact"/>
              <w:jc w:val="left"/>
            </w:pPr>
            <w:r>
              <w:t xml:space="preserve">05 Oct 2013 – 02 Jan 2014</w:t>
            </w:r>
          </w:p>
        </w:tc>
      </w:tr>
      <w:tr>
        <w:tc>
          <w:tcPr/>
          <w:p>
            <w:pPr>
              <w:pStyle w:val="Compact"/>
              <w:jc w:val="left"/>
            </w:pPr>
            <w:r>
              <w:t xml:space="preserve">Fold 3</w:t>
            </w:r>
          </w:p>
        </w:tc>
        <w:tc>
          <w:tcPr/>
          <w:p>
            <w:pPr>
              <w:pStyle w:val="Compact"/>
              <w:jc w:val="left"/>
            </w:pPr>
            <w:r>
              <w:t xml:space="preserve">validation</w:t>
            </w:r>
          </w:p>
        </w:tc>
        <w:tc>
          <w:tcPr/>
          <w:p>
            <w:pPr>
              <w:pStyle w:val="Compact"/>
              <w:jc w:val="left"/>
            </w:pPr>
            <w:r>
              <w:t xml:space="preserve">03 Jan 2014 – 02 Apr 2014</w:t>
            </w:r>
          </w:p>
        </w:tc>
      </w:tr>
      <w:tr>
        <w:tc>
          <w:tcPr/>
          <w:p>
            <w:pPr>
              <w:pStyle w:val="Compact"/>
              <w:jc w:val="left"/>
            </w:pPr>
            <w:r>
              <w:t xml:space="preserve">Fold 2</w:t>
            </w:r>
          </w:p>
        </w:tc>
        <w:tc>
          <w:tcPr/>
          <w:p>
            <w:pPr>
              <w:pStyle w:val="Compact"/>
              <w:jc w:val="left"/>
            </w:pPr>
            <w:r>
              <w:t xml:space="preserve">validation</w:t>
            </w:r>
          </w:p>
        </w:tc>
        <w:tc>
          <w:tcPr/>
          <w:p>
            <w:pPr>
              <w:pStyle w:val="Compact"/>
              <w:jc w:val="left"/>
            </w:pPr>
            <w:r>
              <w:t xml:space="preserve">03 Apr 2014 – 01 Jul 2014</w:t>
            </w:r>
          </w:p>
        </w:tc>
      </w:tr>
      <w:tr>
        <w:tc>
          <w:tcPr/>
          <w:p>
            <w:pPr>
              <w:pStyle w:val="Compact"/>
              <w:jc w:val="left"/>
            </w:pPr>
            <w:r>
              <w:rPr>
                <w:bCs/>
                <w:b/>
              </w:rPr>
              <w:t xml:space="preserve">Fold 1</w:t>
            </w:r>
          </w:p>
        </w:tc>
        <w:tc>
          <w:tcPr/>
          <w:p>
            <w:pPr>
              <w:pStyle w:val="Compact"/>
              <w:jc w:val="left"/>
            </w:pPr>
            <w:r>
              <w:rPr>
                <w:bCs/>
                <w:b/>
              </w:rPr>
              <w:t xml:space="preserve">final test (never used for choices)</w:t>
            </w:r>
          </w:p>
        </w:tc>
        <w:tc>
          <w:tcPr/>
          <w:p>
            <w:pPr>
              <w:pStyle w:val="Compact"/>
              <w:jc w:val="left"/>
            </w:pPr>
            <w:r>
              <w:t xml:space="preserve">02 Jul 2014 – 29 Sep 2014</w:t>
            </w:r>
          </w:p>
        </w:tc>
      </w:tr>
    </w:tbl>
    <w:bookmarkEnd w:id="33"/>
    <w:bookmarkStart w:id="34" w:name="evaluation-metrics-regression"/>
    <w:p>
      <w:pPr>
        <w:pStyle w:val="Heading2"/>
      </w:pPr>
      <w:r>
        <w:t xml:space="preserve">9. Evaluation metrics (regression)</w:t>
      </w:r>
    </w:p>
    <w:p>
      <w:pPr>
        <w:pStyle w:val="FirstParagraph"/>
      </w:pPr>
      <w:r>
        <w:t xml:space="preserve">Classification metrics (confusion matrix, accuracy, F1, ROC-AUC) do not apply to a continuous target. Used instead:</w:t>
      </w:r>
      <w:r>
        <w:t xml:space="preserve"> </w:t>
      </w:r>
      <w:r>
        <w:rPr>
          <w:bCs/>
          <w:b/>
        </w:rPr>
        <w:t xml:space="preserve">RMSE</w:t>
      </w:r>
      <w:r>
        <w:t xml:space="preserve"> </w:t>
      </w:r>
      <w:r>
        <w:t xml:space="preserve">(daily error),</w:t>
      </w:r>
      <w:r>
        <w:t xml:space="preserve"> </w:t>
      </w:r>
      <w:r>
        <w:rPr>
          <w:bCs/>
          <w:b/>
        </w:rPr>
        <w:t xml:space="preserve">MAE</w:t>
      </w:r>
      <w:r>
        <w:t xml:space="preserve"> </w:t>
      </w:r>
      <w:r>
        <w:t xml:space="preserve">(reported only: with 60 % zero days the MAE-optimal forecast is about 0),</w:t>
      </w:r>
      <w:r>
        <w:t xml:space="preserve"> </w:t>
      </w:r>
      <w:r>
        <w:rPr>
          <w:bCs/>
          <w:b/>
        </w:rPr>
        <w:t xml:space="preserve">R²</w:t>
      </w:r>
      <w:r>
        <w:t xml:space="preserve">,</w:t>
      </w:r>
      <w:r>
        <w:t xml:space="preserve"> </w:t>
      </w:r>
      <w:r>
        <w:rPr>
          <w:bCs/>
          <w:b/>
        </w:rPr>
        <w:t xml:space="preserve">WAPE on weekly and 30-day totals</w:t>
      </w:r>
      <w:r>
        <w:t xml:space="preserve">, and</w:t>
      </w:r>
      <w:r>
        <w:t xml:space="preserve"> </w:t>
      </w:r>
      <w:r>
        <w:rPr>
          <w:bCs/>
          <w:b/>
        </w:rPr>
        <w:t xml:space="preserve">90-day total error %</w:t>
      </w:r>
      <w:r>
        <w:t xml:space="preserve">. Models are</w:t>
      </w:r>
      <w:r>
        <w:t xml:space="preserve"> </w:t>
      </w:r>
      <w:r>
        <w:rPr>
          <w:bCs/>
          <w:b/>
        </w:rPr>
        <w:t xml:space="preserve">ranked by the average rank</w:t>
      </w:r>
      <w:r>
        <w:t xml:space="preserve"> </w:t>
      </w:r>
      <w:r>
        <w:t xml:space="preserve">of RMSE, WAPE-7d, WAPE-30d and |90-day total error|. Four baselines are always shown: mean of all history, of last 365 days, of last 90 days, and seasonal naive.</w:t>
      </w:r>
    </w:p>
    <w:bookmarkEnd w:id="34"/>
    <w:bookmarkStart w:id="39" w:name="models-compared-36-regression-models"/>
    <w:p>
      <w:pPr>
        <w:pStyle w:val="Heading2"/>
      </w:pPr>
      <w:r>
        <w:t xml:space="preserve">10. Models compared (36 regression models)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Family</w:t>
            </w:r>
          </w:p>
        </w:tc>
        <w:tc>
          <w:tcPr/>
          <w:p>
            <w:pPr>
              <w:pStyle w:val="Compact"/>
              <w:jc w:val="left"/>
            </w:pPr>
            <w:r>
              <w:t xml:space="preserve">Models</w:t>
            </w:r>
          </w:p>
        </w:tc>
      </w:tr>
      <w:tr>
        <w:tc>
          <w:tcPr/>
          <w:p>
            <w:pPr>
              <w:pStyle w:val="Compact"/>
              <w:jc w:val="left"/>
            </w:pPr>
            <w:r>
              <w:t xml:space="preserve">Linear / regularised</w:t>
            </w:r>
          </w:p>
        </w:tc>
        <w:tc>
          <w:tcPr/>
          <w:p>
            <w:pPr>
              <w:pStyle w:val="Compact"/>
              <w:jc w:val="left"/>
            </w:pPr>
            <w:r>
              <w:t xml:space="preserve">Linear Regression, Ridge, Lasso, ElasticNet, Lasso-LARS, Orthogonal Matching Pursuit, Bayesian Ridge, ARD, PLS</w:t>
            </w:r>
          </w:p>
        </w:tc>
      </w:tr>
      <w:tr>
        <w:tc>
          <w:tcPr/>
          <w:p>
            <w:pPr>
              <w:pStyle w:val="Compact"/>
              <w:jc w:val="left"/>
            </w:pPr>
            <w:r>
              <w:t xml:space="preserve">Robust / GLM</w:t>
            </w:r>
          </w:p>
        </w:tc>
        <w:tc>
          <w:tcPr/>
          <w:p>
            <w:pPr>
              <w:pStyle w:val="Compact"/>
              <w:jc w:val="left"/>
            </w:pPr>
            <w:r>
              <w:t xml:space="preserve">Huber, Theil-Sen, RANSAC (failed on every fold), SGD, Passive-Aggressive, Poisson, Tweedie (power 1.5), Quantile (median)</w:t>
            </w:r>
          </w:p>
        </w:tc>
      </w:tr>
      <w:tr>
        <w:tc>
          <w:tcPr/>
          <w:p>
            <w:pPr>
              <w:pStyle w:val="Compact"/>
              <w:jc w:val="left"/>
            </w:pPr>
            <w:r>
              <w:t xml:space="preserve">Kernel / neighbours</w:t>
            </w:r>
          </w:p>
        </w:tc>
        <w:tc>
          <w:tcPr/>
          <w:p>
            <w:pPr>
              <w:pStyle w:val="Compact"/>
              <w:jc w:val="left"/>
            </w:pPr>
            <w:r>
              <w:t xml:space="preserve">KNN, SVR (RBF), NuSVR, Linear SVR, Kernel Ridge, Gaussian Process</w:t>
            </w:r>
          </w:p>
        </w:tc>
      </w:tr>
      <w:tr>
        <w:tc>
          <w:tcPr/>
          <w:p>
            <w:pPr>
              <w:pStyle w:val="Compact"/>
              <w:jc w:val="left"/>
            </w:pPr>
            <w:r>
              <w:t xml:space="preserve">Trees / ensembles</w:t>
            </w:r>
          </w:p>
        </w:tc>
        <w:tc>
          <w:tcPr/>
          <w:p>
            <w:pPr>
              <w:pStyle w:val="Compact"/>
              <w:jc w:val="left"/>
            </w:pPr>
            <w:r>
              <w:t xml:space="preserve">Decision Tree, Extra Tree, Random Forest, Extra Trees, Bagging, AdaBoost</w:t>
            </w:r>
          </w:p>
        </w:tc>
      </w:tr>
      <w:tr>
        <w:tc>
          <w:tcPr/>
          <w:p>
            <w:pPr>
              <w:pStyle w:val="Compact"/>
              <w:jc w:val="left"/>
            </w:pPr>
            <w:r>
              <w:t xml:space="preserve">Boosting</w:t>
            </w:r>
          </w:p>
        </w:tc>
        <w:tc>
          <w:tcPr/>
          <w:p>
            <w:pPr>
              <w:pStyle w:val="Compact"/>
              <w:jc w:val="left"/>
            </w:pPr>
            <w:r>
              <w:t xml:space="preserve">Gradient Boosting, HistGradient Boosting, XGBoost, LightGBM, CatBoost</w:t>
            </w:r>
          </w:p>
        </w:tc>
      </w:tr>
      <w:tr>
        <w:tc>
          <w:tcPr/>
          <w:p>
            <w:pPr>
              <w:pStyle w:val="Compact"/>
              <w:jc w:val="left"/>
            </w:pPr>
            <w:r>
              <w:t xml:space="preserve">Neural / voting</w:t>
            </w:r>
          </w:p>
        </w:tc>
        <w:tc>
          <w:tcPr/>
          <w:p>
            <w:pPr>
              <w:pStyle w:val="Compact"/>
              <w:jc w:val="left"/>
            </w:pPr>
            <w:r>
              <w:t xml:space="preserve">MLP, Voting (Ridge + Extra Trees + GBM + LGBM)</w:t>
            </w:r>
          </w:p>
        </w:tc>
      </w:tr>
    </w:tbl>
    <w:p>
      <w:pPr>
        <w:pStyle w:val="BodyText"/>
      </w:pPr>
      <w:r>
        <w:rPr>
          <w:rStyle w:val="VerbatimChar"/>
        </w:rPr>
        <w:t xml:space="preserve">GammaRegressor</w:t>
      </w:r>
      <w:r>
        <w:t xml:space="preserve"> </w:t>
      </w:r>
      <w:r>
        <w:t xml:space="preserve">was left out because it needs strictly positive targets. This gives</w:t>
      </w:r>
      <w:r>
        <w:t xml:space="preserve"> </w:t>
      </w:r>
      <w:r>
        <w:rPr>
          <w:bCs/>
          <w:b/>
        </w:rPr>
        <w:t xml:space="preserve">70 successful model × feature-set combinations</w:t>
      </w:r>
      <w:r>
        <w:t xml:space="preserve">. Scale-sensitive models run inside a</w:t>
      </w:r>
      <w:r>
        <w:t xml:space="preserve"> </w:t>
      </w:r>
      <w:r>
        <w:rPr>
          <w:rStyle w:val="VerbatimChar"/>
        </w:rPr>
        <w:t xml:space="preserve">StandardScaler</w:t>
      </w:r>
      <w:r>
        <w:t xml:space="preserve"> </w:t>
      </w:r>
      <w:r>
        <w:t xml:space="preserve">pipeline.</w:t>
      </w:r>
    </w:p>
    <w:p>
      <w:pPr>
        <w:pStyle w:val="CaptionedFigure"/>
      </w:pPr>
      <w:r>
        <w:drawing>
          <wp:inline>
            <wp:extent cx="5334000" cy="3294605"/>
            <wp:effectExtent b="0" l="0" r="0" t="0"/>
            <wp:docPr descr="Figure 3 – All models compared" title="" id="36" name="Picture"/>
            <a:graphic>
              <a:graphicData uri="http://schemas.openxmlformats.org/drawingml/2006/picture">
                <pic:pic>
                  <pic:nvPicPr>
                    <pic:cNvPr descr="figures/13_model_comparison.png" id="37" name="Picture"/>
                    <pic:cNvPicPr>
                      <a:picLocks noChangeArrowheads="1" noChangeAspect="1"/>
                    </pic:cNvPicPr>
                  </pic:nvPicPr>
                  <pic:blipFill>
                    <a:blip r:embed="rId35"/>
                    <a:stretch>
                      <a:fillRect/>
                    </a:stretch>
                  </pic:blipFill>
                  <pic:spPr bwMode="auto">
                    <a:xfrm>
                      <a:off x="0" y="0"/>
                      <a:ext cx="5334000" cy="3294605"/>
                    </a:xfrm>
                    <a:prstGeom prst="rect">
                      <a:avLst/>
                    </a:prstGeom>
                    <a:noFill/>
                    <a:ln w="9525">
                      <a:noFill/>
                      <a:headEnd/>
                      <a:tailEnd/>
                    </a:ln>
                  </pic:spPr>
                </pic:pic>
              </a:graphicData>
            </a:graphic>
          </wp:inline>
        </w:drawing>
      </w:r>
    </w:p>
    <w:p>
      <w:pPr>
        <w:pStyle w:val="ImageCaption"/>
      </w:pPr>
      <w:r>
        <w:t xml:space="preserve">Figure 3 – All models compared</w:t>
      </w:r>
    </w:p>
    <w:bookmarkStart w:id="38" w:name="X6fb4e4a499dd54eb1712245b4795ab62afd4adb"/>
    <w:p>
      <w:pPr>
        <w:pStyle w:val="Heading3"/>
      </w:pPr>
      <w:r>
        <w:t xml:space="preserve">Results (validation = mean of 3 windows; lower is better)</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Rank</w:t>
            </w:r>
          </w:p>
        </w:tc>
        <w:tc>
          <w:tcPr/>
          <w:p>
            <w:pPr>
              <w:pStyle w:val="Compact"/>
              <w:jc w:val="left"/>
            </w:pPr>
            <w:r>
              <w:t xml:space="preserve">Model</w:t>
            </w:r>
          </w:p>
        </w:tc>
        <w:tc>
          <w:tcPr/>
          <w:p>
            <w:pPr>
              <w:pStyle w:val="Compact"/>
              <w:jc w:val="left"/>
            </w:pPr>
            <w:r>
              <w:t xml:space="preserve">Feature set</w:t>
            </w:r>
          </w:p>
        </w:tc>
        <w:tc>
          <w:tcPr/>
          <w:p>
            <w:pPr>
              <w:pStyle w:val="Compact"/>
              <w:jc w:val="left"/>
            </w:pPr>
            <w:r>
              <w:t xml:space="preserve">RMSE</w:t>
            </w:r>
          </w:p>
        </w:tc>
        <w:tc>
          <w:tcPr/>
          <w:p>
            <w:pPr>
              <w:pStyle w:val="Compact"/>
              <w:jc w:val="left"/>
            </w:pPr>
            <w:r>
              <w:t xml:space="preserve">WAPE 7d %</w:t>
            </w:r>
          </w:p>
        </w:tc>
        <w:tc>
          <w:tcPr/>
          <w:p>
            <w:pPr>
              <w:pStyle w:val="Compact"/>
              <w:jc w:val="left"/>
            </w:pPr>
            <w:r>
              <w:t xml:space="preserve">WAPE 30d %</w:t>
            </w:r>
          </w:p>
        </w:tc>
        <w:tc>
          <w:tcPr/>
          <w:p>
            <w:pPr>
              <w:pStyle w:val="Compact"/>
              <w:jc w:val="left"/>
            </w:pPr>
            <w:r>
              <w:t xml:space="preserve">90-day total error %</w:t>
            </w:r>
          </w:p>
        </w:tc>
        <w:tc>
          <w:tcPr/>
          <w:p>
            <w:pPr>
              <w:pStyle w:val="Compact"/>
              <w:jc w:val="left"/>
            </w:pPr>
            <w:r>
              <w:t xml:space="preserve">Score</w:t>
            </w:r>
          </w:p>
        </w:tc>
      </w:tr>
      <w:tr>
        <w:tc>
          <w:tcPr/>
          <w:p>
            <w:pPr>
              <w:pStyle w:val="Compact"/>
              <w:jc w:val="left"/>
            </w:pPr>
            <w:r>
              <w:t xml:space="preserve">1</w:t>
            </w:r>
          </w:p>
        </w:tc>
        <w:tc>
          <w:tcPr/>
          <w:p>
            <w:pPr>
              <w:pStyle w:val="Compact"/>
              <w:jc w:val="left"/>
            </w:pPr>
            <w:r>
              <w:t xml:space="preserve">Linear Regression</w:t>
            </w:r>
          </w:p>
        </w:tc>
        <w:tc>
          <w:tcPr/>
          <w:p>
            <w:pPr>
              <w:pStyle w:val="Compact"/>
              <w:jc w:val="left"/>
            </w:pPr>
            <w:r>
              <w:t xml:space="preserve">A</w:t>
            </w:r>
          </w:p>
        </w:tc>
        <w:tc>
          <w:tcPr/>
          <w:p>
            <w:pPr>
              <w:pStyle w:val="Compact"/>
              <w:jc w:val="left"/>
            </w:pPr>
            <w:r>
              <w:t xml:space="preserve">4,610</w:t>
            </w:r>
          </w:p>
        </w:tc>
        <w:tc>
          <w:tcPr/>
          <w:p>
            <w:pPr>
              <w:pStyle w:val="Compact"/>
              <w:jc w:val="left"/>
            </w:pPr>
            <w:r>
              <w:t xml:space="preserve">44.7</w:t>
            </w:r>
          </w:p>
        </w:tc>
        <w:tc>
          <w:tcPr/>
          <w:p>
            <w:pPr>
              <w:pStyle w:val="Compact"/>
              <w:jc w:val="left"/>
            </w:pPr>
            <w:r>
              <w:t xml:space="preserve">27.9</w:t>
            </w:r>
          </w:p>
        </w:tc>
        <w:tc>
          <w:tcPr/>
          <w:p>
            <w:pPr>
              <w:pStyle w:val="Compact"/>
              <w:jc w:val="left"/>
            </w:pPr>
            <w:r>
              <w:t xml:space="preserve">13.5</w:t>
            </w:r>
          </w:p>
        </w:tc>
        <w:tc>
          <w:tcPr/>
          <w:p>
            <w:pPr>
              <w:pStyle w:val="Compact"/>
              <w:jc w:val="left"/>
            </w:pPr>
            <w:r>
              <w:t xml:space="preserve">2.75</w:t>
            </w:r>
          </w:p>
        </w:tc>
      </w:tr>
      <w:tr>
        <w:tc>
          <w:tcPr/>
          <w:p>
            <w:pPr>
              <w:pStyle w:val="Compact"/>
              <w:jc w:val="left"/>
            </w:pPr>
            <w:r>
              <w:t xml:space="preserve">2</w:t>
            </w:r>
          </w:p>
        </w:tc>
        <w:tc>
          <w:tcPr/>
          <w:p>
            <w:pPr>
              <w:pStyle w:val="Compact"/>
              <w:jc w:val="left"/>
            </w:pPr>
            <w:r>
              <w:t xml:space="preserve">Orthogonal Matching Pursuit</w:t>
            </w:r>
          </w:p>
        </w:tc>
        <w:tc>
          <w:tcPr/>
          <w:p>
            <w:pPr>
              <w:pStyle w:val="Compact"/>
              <w:jc w:val="left"/>
            </w:pPr>
            <w:r>
              <w:t xml:space="preserve">B</w:t>
            </w:r>
          </w:p>
        </w:tc>
        <w:tc>
          <w:tcPr/>
          <w:p>
            <w:pPr>
              <w:pStyle w:val="Compact"/>
              <w:jc w:val="left"/>
            </w:pPr>
            <w:r>
              <w:t xml:space="preserve">4,625</w:t>
            </w:r>
          </w:p>
        </w:tc>
        <w:tc>
          <w:tcPr/>
          <w:p>
            <w:pPr>
              <w:pStyle w:val="Compact"/>
              <w:jc w:val="left"/>
            </w:pPr>
            <w:r>
              <w:t xml:space="preserve">45.1</w:t>
            </w:r>
          </w:p>
        </w:tc>
        <w:tc>
          <w:tcPr/>
          <w:p>
            <w:pPr>
              <w:pStyle w:val="Compact"/>
              <w:jc w:val="left"/>
            </w:pPr>
            <w:r>
              <w:t xml:space="preserve">30.3</w:t>
            </w:r>
          </w:p>
        </w:tc>
        <w:tc>
          <w:tcPr/>
          <w:p>
            <w:pPr>
              <w:pStyle w:val="Compact"/>
              <w:jc w:val="left"/>
            </w:pPr>
            <w:r>
              <w:t xml:space="preserve">14.4</w:t>
            </w:r>
          </w:p>
        </w:tc>
        <w:tc>
          <w:tcPr/>
          <w:p>
            <w:pPr>
              <w:pStyle w:val="Compact"/>
              <w:jc w:val="left"/>
            </w:pPr>
            <w:r>
              <w:t xml:space="preserve">5.25</w:t>
            </w:r>
          </w:p>
        </w:tc>
      </w:tr>
      <w:tr>
        <w:tc>
          <w:tcPr/>
          <w:p>
            <w:pPr>
              <w:pStyle w:val="Compact"/>
              <w:jc w:val="left"/>
            </w:pPr>
            <w:r>
              <w:t xml:space="preserve">3</w:t>
            </w:r>
          </w:p>
        </w:tc>
        <w:tc>
          <w:tcPr/>
          <w:p>
            <w:pPr>
              <w:pStyle w:val="Compact"/>
              <w:jc w:val="left"/>
            </w:pPr>
            <w:r>
              <w:t xml:space="preserve">Lasso</w:t>
            </w:r>
          </w:p>
        </w:tc>
        <w:tc>
          <w:tcPr/>
          <w:p>
            <w:pPr>
              <w:pStyle w:val="Compact"/>
              <w:jc w:val="left"/>
            </w:pPr>
            <w:r>
              <w:t xml:space="preserve">A</w:t>
            </w:r>
          </w:p>
        </w:tc>
        <w:tc>
          <w:tcPr/>
          <w:p>
            <w:pPr>
              <w:pStyle w:val="Compact"/>
              <w:jc w:val="left"/>
            </w:pPr>
            <w:r>
              <w:t xml:space="preserve">4,631</w:t>
            </w:r>
          </w:p>
        </w:tc>
        <w:tc>
          <w:tcPr/>
          <w:p>
            <w:pPr>
              <w:pStyle w:val="Compact"/>
              <w:jc w:val="left"/>
            </w:pPr>
            <w:r>
              <w:t xml:space="preserve">45.7</w:t>
            </w:r>
          </w:p>
        </w:tc>
        <w:tc>
          <w:tcPr/>
          <w:p>
            <w:pPr>
              <w:pStyle w:val="Compact"/>
              <w:jc w:val="left"/>
            </w:pPr>
            <w:r>
              <w:t xml:space="preserve">30.5</w:t>
            </w:r>
          </w:p>
        </w:tc>
        <w:tc>
          <w:tcPr/>
          <w:p>
            <w:pPr>
              <w:pStyle w:val="Compact"/>
              <w:jc w:val="left"/>
            </w:pPr>
            <w:r>
              <w:t xml:space="preserve">13.5</w:t>
            </w:r>
          </w:p>
        </w:tc>
        <w:tc>
          <w:tcPr/>
          <w:p>
            <w:pPr>
              <w:pStyle w:val="Compact"/>
              <w:jc w:val="left"/>
            </w:pPr>
            <w:r>
              <w:t xml:space="preserve">5.75</w:t>
            </w:r>
          </w:p>
        </w:tc>
      </w:tr>
      <w:tr>
        <w:tc>
          <w:tcPr/>
          <w:p>
            <w:pPr>
              <w:pStyle w:val="Compact"/>
              <w:jc w:val="left"/>
            </w:pPr>
            <w:r>
              <w:t xml:space="preserve">5</w:t>
            </w:r>
          </w:p>
        </w:tc>
        <w:tc>
          <w:tcPr/>
          <w:p>
            <w:pPr>
              <w:pStyle w:val="Compact"/>
              <w:jc w:val="left"/>
            </w:pPr>
            <w:r>
              <w:t xml:space="preserve">Ridge</w:t>
            </w:r>
          </w:p>
        </w:tc>
        <w:tc>
          <w:tcPr/>
          <w:p>
            <w:pPr>
              <w:pStyle w:val="Compact"/>
              <w:jc w:val="left"/>
            </w:pPr>
            <w:r>
              <w:t xml:space="preserve">A</w:t>
            </w:r>
          </w:p>
        </w:tc>
        <w:tc>
          <w:tcPr/>
          <w:p>
            <w:pPr>
              <w:pStyle w:val="Compact"/>
              <w:jc w:val="left"/>
            </w:pPr>
            <w:r>
              <w:t xml:space="preserve">4,631</w:t>
            </w:r>
          </w:p>
        </w:tc>
        <w:tc>
          <w:tcPr/>
          <w:p>
            <w:pPr>
              <w:pStyle w:val="Compact"/>
              <w:jc w:val="left"/>
            </w:pPr>
            <w:r>
              <w:t xml:space="preserve">45.2</w:t>
            </w:r>
          </w:p>
        </w:tc>
        <w:tc>
          <w:tcPr/>
          <w:p>
            <w:pPr>
              <w:pStyle w:val="Compact"/>
              <w:jc w:val="left"/>
            </w:pPr>
            <w:r>
              <w:t xml:space="preserve">29.1</w:t>
            </w:r>
          </w:p>
        </w:tc>
        <w:tc>
          <w:tcPr/>
          <w:p>
            <w:pPr>
              <w:pStyle w:val="Compact"/>
              <w:jc w:val="left"/>
            </w:pPr>
            <w:r>
              <w:t xml:space="preserve">14.4</w:t>
            </w:r>
          </w:p>
        </w:tc>
        <w:tc>
          <w:tcPr/>
          <w:p>
            <w:pPr>
              <w:pStyle w:val="Compact"/>
              <w:jc w:val="left"/>
            </w:pPr>
            <w:r>
              <w:t xml:space="preserve">5.75</w:t>
            </w:r>
          </w:p>
        </w:tc>
      </w:tr>
      <w:tr>
        <w:tc>
          <w:tcPr/>
          <w:p>
            <w:pPr>
              <w:pStyle w:val="Compact"/>
              <w:jc w:val="left"/>
            </w:pPr>
            <w:r>
              <w:t xml:space="preserve">10</w:t>
            </w:r>
          </w:p>
        </w:tc>
        <w:tc>
          <w:tcPr/>
          <w:p>
            <w:pPr>
              <w:pStyle w:val="Compact"/>
              <w:jc w:val="left"/>
            </w:pPr>
            <w:r>
              <w:t xml:space="preserve">Tweedie GLM</w:t>
            </w:r>
          </w:p>
        </w:tc>
        <w:tc>
          <w:tcPr/>
          <w:p>
            <w:pPr>
              <w:pStyle w:val="Compact"/>
              <w:jc w:val="left"/>
            </w:pPr>
            <w:r>
              <w:t xml:space="preserve">B</w:t>
            </w:r>
          </w:p>
        </w:tc>
        <w:tc>
          <w:tcPr/>
          <w:p>
            <w:pPr>
              <w:pStyle w:val="Compact"/>
              <w:jc w:val="left"/>
            </w:pPr>
            <w:r>
              <w:t xml:space="preserve">4,654</w:t>
            </w:r>
          </w:p>
        </w:tc>
        <w:tc>
          <w:tcPr/>
          <w:p>
            <w:pPr>
              <w:pStyle w:val="Compact"/>
              <w:jc w:val="left"/>
            </w:pPr>
            <w:r>
              <w:t xml:space="preserve">47.9</w:t>
            </w:r>
          </w:p>
        </w:tc>
        <w:tc>
          <w:tcPr/>
          <w:p>
            <w:pPr>
              <w:pStyle w:val="Compact"/>
              <w:jc w:val="left"/>
            </w:pPr>
            <w:r>
              <w:t xml:space="preserve">21.6</w:t>
            </w:r>
          </w:p>
        </w:tc>
        <w:tc>
          <w:tcPr/>
          <w:p>
            <w:pPr>
              <w:pStyle w:val="Compact"/>
              <w:jc w:val="left"/>
            </w:pPr>
            <w:r>
              <w:t xml:space="preserve">9.1</w:t>
            </w:r>
          </w:p>
        </w:tc>
        <w:tc>
          <w:tcPr/>
          <w:p>
            <w:pPr>
              <w:pStyle w:val="Compact"/>
              <w:jc w:val="left"/>
            </w:pPr>
            <w:r>
              <w:t xml:space="preserve">9.50</w:t>
            </w:r>
          </w:p>
        </w:tc>
      </w:tr>
      <w:tr>
        <w:tc>
          <w:tcPr/>
          <w:p>
            <w:pPr>
              <w:pStyle w:val="Compact"/>
              <w:jc w:val="left"/>
            </w:pPr>
            <w:r>
              <w:t xml:space="preserve">–</w:t>
            </w:r>
          </w:p>
        </w:tc>
        <w:tc>
          <w:tcPr/>
          <w:p>
            <w:pPr>
              <w:pStyle w:val="Compact"/>
              <w:jc w:val="left"/>
            </w:pPr>
            <w:r>
              <w:t xml:space="preserve">Random Forest (best tree)</w:t>
            </w:r>
          </w:p>
        </w:tc>
        <w:tc>
          <w:tcPr/>
          <w:p>
            <w:pPr>
              <w:pStyle w:val="Compact"/>
              <w:jc w:val="left"/>
            </w:pPr>
            <w:r>
              <w:t xml:space="preserve">B</w:t>
            </w:r>
          </w:p>
        </w:tc>
        <w:tc>
          <w:tcPr/>
          <w:p>
            <w:pPr>
              <w:pStyle w:val="Compact"/>
              <w:jc w:val="left"/>
            </w:pPr>
            <w:r>
              <w:t xml:space="preserve">4,680</w:t>
            </w:r>
          </w:p>
        </w:tc>
        <w:tc>
          <w:tcPr/>
          <w:p>
            <w:pPr>
              <w:pStyle w:val="Compact"/>
              <w:jc w:val="left"/>
            </w:pPr>
            <w:r>
              <w:t xml:space="preserve">–</w:t>
            </w:r>
          </w:p>
        </w:tc>
        <w:tc>
          <w:tcPr/>
          <w:p>
            <w:pPr>
              <w:pStyle w:val="Compact"/>
              <w:jc w:val="left"/>
            </w:pPr>
            <w:r>
              <w:t xml:space="preserve">35.7</w:t>
            </w:r>
          </w:p>
        </w:tc>
        <w:tc>
          <w:tcPr/>
          <w:p>
            <w:pPr>
              <w:pStyle w:val="Compact"/>
              <w:jc w:val="left"/>
            </w:pPr>
            <w:r>
              <w:t xml:space="preserve">15.1</w:t>
            </w:r>
          </w:p>
        </w:tc>
        <w:tc>
          <w:tcPr/>
          <w:p>
            <w:pPr>
              <w:pStyle w:val="Compact"/>
              <w:jc w:val="left"/>
            </w:pPr>
            <w:r>
              <w:t xml:space="preserve">20.0</w:t>
            </w:r>
          </w:p>
        </w:tc>
      </w:tr>
      <w:tr>
        <w:tc>
          <w:tcPr/>
          <w:p>
            <w:pPr>
              <w:pStyle w:val="Compact"/>
              <w:jc w:val="left"/>
            </w:pPr>
            <w:r>
              <w:t xml:space="preserve">–</w:t>
            </w:r>
          </w:p>
        </w:tc>
        <w:tc>
          <w:tcPr/>
          <w:p>
            <w:pPr>
              <w:pStyle w:val="Compact"/>
              <w:jc w:val="left"/>
            </w:pPr>
            <w:r>
              <w:t xml:space="preserve">MLP neural net</w:t>
            </w:r>
          </w:p>
        </w:tc>
        <w:tc>
          <w:tcPr/>
          <w:p>
            <w:pPr>
              <w:pStyle w:val="Compact"/>
              <w:jc w:val="left"/>
            </w:pPr>
            <w:r>
              <w:t xml:space="preserve">A</w:t>
            </w:r>
          </w:p>
        </w:tc>
        <w:tc>
          <w:tcPr/>
          <w:p>
            <w:pPr>
              <w:pStyle w:val="Compact"/>
              <w:jc w:val="left"/>
            </w:pPr>
            <w:r>
              <w:t xml:space="preserve">4,675</w:t>
            </w:r>
          </w:p>
        </w:tc>
        <w:tc>
          <w:tcPr/>
          <w:p>
            <w:pPr>
              <w:pStyle w:val="Compact"/>
              <w:jc w:val="left"/>
            </w:pPr>
            <w:r>
              <w:t xml:space="preserve">–</w:t>
            </w:r>
          </w:p>
        </w:tc>
        <w:tc>
          <w:tcPr/>
          <w:p>
            <w:pPr>
              <w:pStyle w:val="Compact"/>
              <w:jc w:val="left"/>
            </w:pPr>
            <w:r>
              <w:t xml:space="preserve">36.4</w:t>
            </w:r>
          </w:p>
        </w:tc>
        <w:tc>
          <w:tcPr/>
          <w:p>
            <w:pPr>
              <w:pStyle w:val="Compact"/>
              <w:jc w:val="left"/>
            </w:pPr>
            <w:r>
              <w:t xml:space="preserve">21.8</w:t>
            </w:r>
          </w:p>
        </w:tc>
        <w:tc>
          <w:tcPr/>
          <w:p>
            <w:pPr>
              <w:pStyle w:val="Compact"/>
              <w:jc w:val="left"/>
            </w:pPr>
            <w:r>
              <w:t xml:space="preserve">21.5</w:t>
            </w:r>
          </w:p>
        </w:tc>
      </w:tr>
      <w:tr>
        <w:tc>
          <w:tcPr/>
          <w:p>
            <w:pPr>
              <w:pStyle w:val="Compact"/>
              <w:jc w:val="left"/>
            </w:pPr>
            <w:r>
              <w:t xml:space="preserve">–</w:t>
            </w:r>
          </w:p>
        </w:tc>
        <w:tc>
          <w:tcPr/>
          <w:p>
            <w:pPr>
              <w:pStyle w:val="Compact"/>
              <w:jc w:val="left"/>
            </w:pPr>
            <w:r>
              <w:t xml:space="preserve">XGBoost</w:t>
            </w:r>
          </w:p>
        </w:tc>
        <w:tc>
          <w:tcPr/>
          <w:p>
            <w:pPr>
              <w:pStyle w:val="Compact"/>
              <w:jc w:val="left"/>
            </w:pPr>
            <w:r>
              <w:t xml:space="preserve">A</w:t>
            </w:r>
          </w:p>
        </w:tc>
        <w:tc>
          <w:tcPr/>
          <w:p>
            <w:pPr>
              <w:pStyle w:val="Compact"/>
              <w:jc w:val="left"/>
            </w:pPr>
            <w:r>
              <w:t xml:space="preserve">4,754</w:t>
            </w:r>
          </w:p>
        </w:tc>
        <w:tc>
          <w:tcPr/>
          <w:p>
            <w:pPr>
              <w:pStyle w:val="Compact"/>
              <w:jc w:val="left"/>
            </w:pPr>
            <w:r>
              <w:t xml:space="preserve">–</w:t>
            </w:r>
          </w:p>
        </w:tc>
        <w:tc>
          <w:tcPr/>
          <w:p>
            <w:pPr>
              <w:pStyle w:val="Compact"/>
              <w:jc w:val="left"/>
            </w:pPr>
            <w:r>
              <w:t xml:space="preserve">36.0</w:t>
            </w:r>
          </w:p>
        </w:tc>
        <w:tc>
          <w:tcPr/>
          <w:p>
            <w:pPr>
              <w:pStyle w:val="Compact"/>
              <w:jc w:val="left"/>
            </w:pPr>
            <w:r>
              <w:t xml:space="preserve">26.0</w:t>
            </w:r>
          </w:p>
        </w:tc>
        <w:tc>
          <w:tcPr/>
          <w:p>
            <w:pPr>
              <w:pStyle w:val="Compact"/>
              <w:jc w:val="left"/>
            </w:pPr>
            <w:r>
              <w:t xml:space="preserve">34.0</w:t>
            </w:r>
          </w:p>
        </w:tc>
      </w:tr>
      <w:tr>
        <w:tc>
          <w:tcPr/>
          <w:p>
            <w:pPr>
              <w:pStyle w:val="Compact"/>
              <w:jc w:val="left"/>
            </w:pPr>
            <w:r>
              <w:t xml:space="preserve">–</w:t>
            </w:r>
          </w:p>
        </w:tc>
        <w:tc>
          <w:tcPr/>
          <w:p>
            <w:pPr>
              <w:pStyle w:val="Compact"/>
              <w:jc w:val="left"/>
            </w:pPr>
            <w:r>
              <w:t xml:space="preserve">Gradient Boosting</w:t>
            </w:r>
          </w:p>
        </w:tc>
        <w:tc>
          <w:tcPr/>
          <w:p>
            <w:pPr>
              <w:pStyle w:val="Compact"/>
              <w:jc w:val="left"/>
            </w:pPr>
            <w:r>
              <w:t xml:space="preserve">A</w:t>
            </w:r>
          </w:p>
        </w:tc>
        <w:tc>
          <w:tcPr/>
          <w:p>
            <w:pPr>
              <w:pStyle w:val="Compact"/>
              <w:jc w:val="left"/>
            </w:pPr>
            <w:r>
              <w:t xml:space="preserve">5,321</w:t>
            </w:r>
          </w:p>
        </w:tc>
        <w:tc>
          <w:tcPr/>
          <w:p>
            <w:pPr>
              <w:pStyle w:val="Compact"/>
              <w:jc w:val="left"/>
            </w:pPr>
            <w:r>
              <w:t xml:space="preserve">–</w:t>
            </w:r>
          </w:p>
        </w:tc>
        <w:tc>
          <w:tcPr/>
          <w:p>
            <w:pPr>
              <w:pStyle w:val="Compact"/>
              <w:jc w:val="left"/>
            </w:pPr>
            <w:r>
              <w:t xml:space="preserve">74.0</w:t>
            </w:r>
          </w:p>
        </w:tc>
        <w:tc>
          <w:tcPr/>
          <w:p>
            <w:pPr>
              <w:pStyle w:val="Compact"/>
              <w:jc w:val="left"/>
            </w:pPr>
            <w:r>
              <w:t xml:space="preserve">72.4</w:t>
            </w:r>
          </w:p>
        </w:tc>
        <w:tc>
          <w:tcPr/>
          <w:p>
            <w:pPr>
              <w:pStyle w:val="Compact"/>
              <w:jc w:val="left"/>
            </w:pPr>
            <w:r>
              <w:t xml:space="preserve">64.0</w:t>
            </w:r>
          </w:p>
        </w:tc>
      </w:tr>
      <w:tr>
        <w:tc>
          <w:tcPr/>
          <w:p>
            <w:pPr>
              <w:pStyle w:val="Compact"/>
              <w:jc w:val="left"/>
            </w:pPr>
            <w:r>
              <w:t xml:space="preserve">Baseline</w:t>
            </w:r>
          </w:p>
        </w:tc>
        <w:tc>
          <w:tcPr/>
          <w:p>
            <w:pPr>
              <w:pStyle w:val="Compact"/>
              <w:jc w:val="left"/>
            </w:pPr>
            <w:r>
              <w:t xml:space="preserve">mean of last 90 days</w:t>
            </w:r>
          </w:p>
        </w:tc>
        <w:tc>
          <w:tcPr/>
          <w:p>
            <w:pPr>
              <w:pStyle w:val="Compact"/>
              <w:jc w:val="left"/>
            </w:pPr>
            <w:r>
              <w:t xml:space="preserve">–</w:t>
            </w:r>
          </w:p>
        </w:tc>
        <w:tc>
          <w:tcPr/>
          <w:p>
            <w:pPr>
              <w:pStyle w:val="Compact"/>
              <w:jc w:val="left"/>
            </w:pPr>
            <w:r>
              <w:t xml:space="preserve">4,642</w:t>
            </w:r>
          </w:p>
        </w:tc>
        <w:tc>
          <w:tcPr/>
          <w:p>
            <w:pPr>
              <w:pStyle w:val="Compact"/>
              <w:jc w:val="left"/>
            </w:pPr>
            <w:r>
              <w:t xml:space="preserve">50.0</w:t>
            </w:r>
          </w:p>
        </w:tc>
        <w:tc>
          <w:tcPr/>
          <w:p>
            <w:pPr>
              <w:pStyle w:val="Compact"/>
              <w:jc w:val="left"/>
            </w:pPr>
            <w:r>
              <w:t xml:space="preserve">33.4</w:t>
            </w:r>
          </w:p>
        </w:tc>
        <w:tc>
          <w:tcPr/>
          <w:p>
            <w:pPr>
              <w:pStyle w:val="Compact"/>
              <w:jc w:val="left"/>
            </w:pPr>
            <w:r>
              <w:t xml:space="preserve">19.5</w:t>
            </w:r>
          </w:p>
        </w:tc>
        <w:tc>
          <w:tcPr/>
          <w:p>
            <w:pPr>
              <w:pStyle w:val="Compact"/>
              <w:jc w:val="left"/>
            </w:pPr>
            <w:r>
              <w:t xml:space="preserve">–</w:t>
            </w:r>
          </w:p>
        </w:tc>
      </w:tr>
      <w:tr>
        <w:tc>
          <w:tcPr/>
          <w:p>
            <w:pPr>
              <w:pStyle w:val="Compact"/>
              <w:jc w:val="left"/>
            </w:pPr>
            <w:r>
              <w:t xml:space="preserve">Baseline</w:t>
            </w:r>
          </w:p>
        </w:tc>
        <w:tc>
          <w:tcPr/>
          <w:p>
            <w:pPr>
              <w:pStyle w:val="Compact"/>
              <w:jc w:val="left"/>
            </w:pPr>
            <w:r>
              <w:t xml:space="preserve">mean of all history</w:t>
            </w:r>
          </w:p>
        </w:tc>
        <w:tc>
          <w:tcPr/>
          <w:p>
            <w:pPr>
              <w:pStyle w:val="Compact"/>
              <w:jc w:val="left"/>
            </w:pPr>
            <w:r>
              <w:t xml:space="preserve">–</w:t>
            </w:r>
          </w:p>
        </w:tc>
        <w:tc>
          <w:tcPr/>
          <w:p>
            <w:pPr>
              <w:pStyle w:val="Compact"/>
              <w:jc w:val="left"/>
            </w:pPr>
            <w:r>
              <w:t xml:space="preserve">4,770</w:t>
            </w:r>
          </w:p>
        </w:tc>
        <w:tc>
          <w:tcPr/>
          <w:p>
            <w:pPr>
              <w:pStyle w:val="Compact"/>
              <w:jc w:val="left"/>
            </w:pPr>
            <w:r>
              <w:t xml:space="preserve">54.2</w:t>
            </w:r>
          </w:p>
        </w:tc>
        <w:tc>
          <w:tcPr/>
          <w:p>
            <w:pPr>
              <w:pStyle w:val="Compact"/>
              <w:jc w:val="left"/>
            </w:pPr>
            <w:r>
              <w:t xml:space="preserve">49.7</w:t>
            </w:r>
          </w:p>
        </w:tc>
        <w:tc>
          <w:tcPr/>
          <w:p>
            <w:pPr>
              <w:pStyle w:val="Compact"/>
              <w:jc w:val="left"/>
            </w:pPr>
            <w:r>
              <w:t xml:space="preserve">49.1</w:t>
            </w:r>
          </w:p>
        </w:tc>
        <w:tc>
          <w:tcPr/>
          <w:p>
            <w:pPr>
              <w:pStyle w:val="Compact"/>
              <w:jc w:val="left"/>
            </w:pPr>
            <w:r>
              <w:t xml:space="preserve">–</w:t>
            </w:r>
          </w:p>
        </w:tc>
      </w:tr>
      <w:tr>
        <w:tc>
          <w:tcPr/>
          <w:p>
            <w:pPr>
              <w:pStyle w:val="Compact"/>
              <w:jc w:val="left"/>
            </w:pPr>
            <w:r>
              <w:t xml:space="preserve">Baseline</w:t>
            </w:r>
          </w:p>
        </w:tc>
        <w:tc>
          <w:tcPr/>
          <w:p>
            <w:pPr>
              <w:pStyle w:val="Compact"/>
              <w:jc w:val="left"/>
            </w:pPr>
            <w:r>
              <w:t xml:space="preserve">seasonal naive</w:t>
            </w:r>
          </w:p>
        </w:tc>
        <w:tc>
          <w:tcPr/>
          <w:p>
            <w:pPr>
              <w:pStyle w:val="Compact"/>
              <w:jc w:val="left"/>
            </w:pPr>
            <w:r>
              <w:t xml:space="preserve">–</w:t>
            </w:r>
          </w:p>
        </w:tc>
        <w:tc>
          <w:tcPr/>
          <w:p>
            <w:pPr>
              <w:pStyle w:val="Compact"/>
              <w:jc w:val="left"/>
            </w:pPr>
            <w:r>
              <w:t xml:space="preserve">5,795</w:t>
            </w:r>
          </w:p>
        </w:tc>
        <w:tc>
          <w:tcPr/>
          <w:p>
            <w:pPr>
              <w:pStyle w:val="Compact"/>
              <w:jc w:val="left"/>
            </w:pPr>
            <w:r>
              <w:t xml:space="preserve">78.1</w:t>
            </w:r>
          </w:p>
        </w:tc>
        <w:tc>
          <w:tcPr/>
          <w:p>
            <w:pPr>
              <w:pStyle w:val="Compact"/>
              <w:jc w:val="left"/>
            </w:pPr>
            <w:r>
              <w:t xml:space="preserve">55.5</w:t>
            </w:r>
          </w:p>
        </w:tc>
        <w:tc>
          <w:tcPr/>
          <w:p>
            <w:pPr>
              <w:pStyle w:val="Compact"/>
              <w:jc w:val="left"/>
            </w:pPr>
            <w:r>
              <w:t xml:space="preserve">34.2</w:t>
            </w:r>
          </w:p>
        </w:tc>
        <w:tc>
          <w:tcPr/>
          <w:p>
            <w:pPr>
              <w:pStyle w:val="Compact"/>
              <w:jc w:val="left"/>
            </w:pPr>
            <w:r>
              <w:t xml:space="preserve">–</w:t>
            </w:r>
          </w:p>
        </w:tc>
      </w:tr>
    </w:tbl>
    <w:p>
      <w:pPr>
        <w:pStyle w:val="BodyText"/>
      </w:pPr>
      <w:r>
        <w:rPr>
          <w:iCs/>
          <w:i/>
        </w:rPr>
        <w:t xml:space="preserve">The baselines’ 90-day total error is the average absolute error over the three validation windows (same rule as for the models).</w:t>
      </w:r>
    </w:p>
    <w:p>
      <w:pPr>
        <w:pStyle w:val="BodyText"/>
      </w:pPr>
      <w:r>
        <w:rPr>
          <w:bCs/>
          <w:b/>
        </w:rPr>
        <w:t xml:space="preserve">What the comparison shows</w:t>
      </w:r>
    </w:p>
    <w:p>
      <w:pPr>
        <w:numPr>
          <w:ilvl w:val="0"/>
          <w:numId w:val="1004"/>
        </w:numPr>
        <w:pStyle w:val="Compact"/>
      </w:pPr>
      <w:r>
        <w:rPr>
          <w:bCs/>
          <w:b/>
        </w:rPr>
        <w:t xml:space="preserve">Differences are tiny.</w:t>
      </w:r>
      <w:r>
        <w:t xml:space="preserve"> </w:t>
      </w:r>
      <w:r>
        <w:t xml:space="preserve">The best model beats the best benchmark by only about 0.7 % in daily RMSE, less than the variation between windows. Every daily R² is about 0 or slightly negative.</w:t>
      </w:r>
    </w:p>
    <w:p>
      <w:pPr>
        <w:numPr>
          <w:ilvl w:val="0"/>
          <w:numId w:val="1004"/>
        </w:numPr>
        <w:pStyle w:val="Compact"/>
      </w:pPr>
      <w:r>
        <w:rPr>
          <w:bCs/>
          <w:b/>
        </w:rPr>
        <w:t xml:space="preserve">Simple regularised linear models on calendar features win.</w:t>
      </w:r>
      <w:r>
        <w:t xml:space="preserve"> </w:t>
      </w:r>
      <w:r>
        <w:t xml:space="preserve">Flexible models (forests, boosting, neural net, Gaussian process) fit the random spikes and generalise worse.</w:t>
      </w:r>
    </w:p>
    <w:p>
      <w:pPr>
        <w:numPr>
          <w:ilvl w:val="0"/>
          <w:numId w:val="1004"/>
        </w:numPr>
        <w:pStyle w:val="Compact"/>
      </w:pPr>
      <w:r>
        <w:rPr>
          <w:bCs/>
          <w:b/>
        </w:rPr>
        <w:t xml:space="preserve">Lag features did not help</w:t>
      </w:r>
      <w:r>
        <w:t xml:space="preserve"> </w:t>
      </w:r>
      <w:r>
        <w:t xml:space="preserve">on average (mean RMSE 4,783 for Set B vs 4,775 for Set A); recursive 90-day forecasting lets small errors accumulate.</w:t>
      </w:r>
    </w:p>
    <w:p>
      <w:pPr>
        <w:numPr>
          <w:ilvl w:val="0"/>
          <w:numId w:val="1004"/>
        </w:numPr>
        <w:pStyle w:val="Compact"/>
      </w:pPr>
      <w:r>
        <w:t xml:space="preserve">The seasonal-naive baseline is the worst, since it copies last year’s random spikes.</w:t>
      </w:r>
    </w:p>
    <w:bookmarkEnd w:id="38"/>
    <w:bookmarkEnd w:id="39"/>
    <w:bookmarkStart w:id="40" w:name="Xea29ade6afb90994bd03c3fc48b2b81a0245cb5"/>
    <w:p>
      <w:pPr>
        <w:pStyle w:val="Heading2"/>
      </w:pPr>
      <w:r>
        <w:t xml:space="preserve">11. Hyper-parameter tuning (grid search on validation windows)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Best parameters</w:t>
            </w:r>
          </w:p>
        </w:tc>
        <w:tc>
          <w:tcPr/>
          <w:p>
            <w:pPr>
              <w:pStyle w:val="Compact"/>
              <w:jc w:val="left"/>
            </w:pPr>
            <w:r>
              <w:t xml:space="preserve">RMSE before → after</w:t>
            </w:r>
          </w:p>
        </w:tc>
        <w:tc>
          <w:tcPr/>
          <w:p>
            <w:pPr>
              <w:pStyle w:val="Compact"/>
              <w:jc w:val="left"/>
            </w:pPr>
            <w:r>
              <w:t xml:space="preserve">WAPE-30d before → after</w:t>
            </w:r>
          </w:p>
        </w:tc>
        <w:tc>
          <w:tcPr/>
          <w:p>
            <w:pPr>
              <w:pStyle w:val="Compact"/>
              <w:jc w:val="left"/>
            </w:pPr>
            <w:r>
              <w:t xml:space="preserve">90-day total error before → after</w:t>
            </w:r>
          </w:p>
        </w:tc>
      </w:tr>
      <w:tr>
        <w:tc>
          <w:tcPr/>
          <w:p>
            <w:pPr>
              <w:pStyle w:val="Compact"/>
              <w:jc w:val="left"/>
            </w:pPr>
            <w:r>
              <w:t xml:space="preserve">Lasso</w:t>
            </w:r>
          </w:p>
        </w:tc>
        <w:tc>
          <w:tcPr/>
          <w:p>
            <w:pPr>
              <w:pStyle w:val="Compact"/>
              <w:jc w:val="left"/>
            </w:pPr>
            <w:r>
              <w:t xml:space="preserve">alpha = 0.5</w:t>
            </w:r>
          </w:p>
        </w:tc>
        <w:tc>
          <w:tcPr/>
          <w:p>
            <w:pPr>
              <w:pStyle w:val="Compact"/>
              <w:jc w:val="left"/>
            </w:pPr>
            <w:r>
              <w:t xml:space="preserve">4,631 →</w:t>
            </w:r>
            <w:r>
              <w:t xml:space="preserve"> </w:t>
            </w:r>
            <w:r>
              <w:rPr>
                <w:bCs/>
                <w:b/>
              </w:rPr>
              <w:t xml:space="preserve">4,607</w:t>
            </w:r>
          </w:p>
        </w:tc>
        <w:tc>
          <w:tcPr/>
          <w:p>
            <w:pPr>
              <w:pStyle w:val="Compact"/>
              <w:jc w:val="left"/>
            </w:pPr>
            <w:r>
              <w:t xml:space="preserve">30.5 → 27.4</w:t>
            </w:r>
          </w:p>
        </w:tc>
        <w:tc>
          <w:tcPr/>
          <w:p>
            <w:pPr>
              <w:pStyle w:val="Compact"/>
              <w:jc w:val="left"/>
            </w:pPr>
            <w:r>
              <w:t xml:space="preserve">13.5 → 14.5</w:t>
            </w:r>
          </w:p>
        </w:tc>
      </w:tr>
      <w:tr>
        <w:tc>
          <w:tcPr/>
          <w:p>
            <w:pPr>
              <w:pStyle w:val="Compact"/>
              <w:jc w:val="left"/>
            </w:pPr>
            <w:r>
              <w:t xml:space="preserve">Ridge</w:t>
            </w:r>
          </w:p>
        </w:tc>
        <w:tc>
          <w:tcPr/>
          <w:p>
            <w:pPr>
              <w:pStyle w:val="Compact"/>
              <w:jc w:val="left"/>
            </w:pPr>
            <w:r>
              <w:t xml:space="preserve">alpha = 0.1</w:t>
            </w:r>
          </w:p>
        </w:tc>
        <w:tc>
          <w:tcPr/>
          <w:p>
            <w:pPr>
              <w:pStyle w:val="Compact"/>
              <w:jc w:val="left"/>
            </w:pPr>
            <w:r>
              <w:t xml:space="preserve">4,632 → 4,608</w:t>
            </w:r>
          </w:p>
        </w:tc>
        <w:tc>
          <w:tcPr/>
          <w:p>
            <w:pPr>
              <w:pStyle w:val="Compact"/>
              <w:jc w:val="left"/>
            </w:pPr>
            <w:r>
              <w:t xml:space="preserve">29.3 → 28.0</w:t>
            </w:r>
          </w:p>
        </w:tc>
        <w:tc>
          <w:tcPr/>
          <w:p>
            <w:pPr>
              <w:pStyle w:val="Compact"/>
              <w:jc w:val="left"/>
            </w:pPr>
            <w:r>
              <w:t xml:space="preserve">14.4 → 14.6</w:t>
            </w:r>
          </w:p>
        </w:tc>
      </w:tr>
      <w:tr>
        <w:tc>
          <w:tcPr/>
          <w:p>
            <w:pPr>
              <w:pStyle w:val="Compact"/>
              <w:jc w:val="left"/>
            </w:pPr>
            <w:r>
              <w:t xml:space="preserve">Bayesian Ridge</w:t>
            </w:r>
          </w:p>
        </w:tc>
        <w:tc>
          <w:tcPr/>
          <w:p>
            <w:pPr>
              <w:pStyle w:val="Compact"/>
              <w:jc w:val="left"/>
            </w:pPr>
            <w:r>
              <w:t xml:space="preserve">alpha_2 = 1e-6, lambda_2 = 1</w:t>
            </w:r>
          </w:p>
        </w:tc>
        <w:tc>
          <w:tcPr/>
          <w:p>
            <w:pPr>
              <w:pStyle w:val="Compact"/>
              <w:jc w:val="left"/>
            </w:pPr>
            <w:r>
              <w:t xml:space="preserve">4,634 → 4,634</w:t>
            </w:r>
          </w:p>
        </w:tc>
        <w:tc>
          <w:tcPr/>
          <w:p>
            <w:pPr>
              <w:pStyle w:val="Compact"/>
              <w:jc w:val="left"/>
            </w:pPr>
            <w:r>
              <w:t xml:space="preserve">no change</w:t>
            </w:r>
          </w:p>
        </w:tc>
        <w:tc>
          <w:tcPr/>
          <w:p>
            <w:pPr>
              <w:pStyle w:val="Compact"/>
              <w:jc w:val="left"/>
            </w:pPr>
            <w:r>
              <w:t xml:space="preserve">no change</w:t>
            </w:r>
          </w:p>
        </w:tc>
      </w:tr>
    </w:tbl>
    <w:p>
      <w:pPr>
        <w:pStyle w:val="BodyText"/>
      </w:pPr>
      <w:r>
        <w:t xml:space="preserve">Linear Regression and Orthogonal Matching Pursuit have no tunable hyper-parameter, so they entered the final comparison unchanged. The best alphas sit at the lower edge of the grids, meaning the data wants very little shrinkage (Lasso at 0.5 is close to plain linear regression).</w:t>
      </w:r>
    </w:p>
    <w:bookmarkEnd w:id="40"/>
    <w:bookmarkStart w:id="41" w:name="final-model-selection"/>
    <w:p>
      <w:pPr>
        <w:pStyle w:val="Heading2"/>
      </w:pPr>
      <w:r>
        <w:t xml:space="preserve">12. Final model selection</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Candidate</w:t>
            </w:r>
          </w:p>
        </w:tc>
        <w:tc>
          <w:tcPr/>
          <w:p>
            <w:pPr>
              <w:pStyle w:val="Compact"/>
              <w:jc w:val="left"/>
            </w:pPr>
            <w:r>
              <w:t xml:space="preserve">Features</w:t>
            </w:r>
          </w:p>
        </w:tc>
        <w:tc>
          <w:tcPr/>
          <w:p>
            <w:pPr>
              <w:pStyle w:val="Compact"/>
              <w:jc w:val="left"/>
            </w:pPr>
            <w:r>
              <w:t xml:space="preserve">Val. RMSE</w:t>
            </w:r>
          </w:p>
        </w:tc>
        <w:tc>
          <w:tcPr/>
          <w:p>
            <w:pPr>
              <w:pStyle w:val="Compact"/>
              <w:jc w:val="left"/>
            </w:pPr>
            <w:r>
              <w:t xml:space="preserve">WAPE-30d</w:t>
            </w:r>
          </w:p>
        </w:tc>
        <w:tc>
          <w:tcPr/>
          <w:p>
            <w:pPr>
              <w:pStyle w:val="Compact"/>
              <w:jc w:val="left"/>
            </w:pPr>
            <w:r>
              <w:t xml:space="preserve">Total error</w:t>
            </w:r>
          </w:p>
        </w:tc>
        <w:tc>
          <w:tcPr/>
          <w:p>
            <w:pPr>
              <w:pStyle w:val="Compact"/>
              <w:jc w:val="left"/>
            </w:pPr>
            <w:r>
              <w:t xml:space="preserve">RMSE std across windows</w:t>
            </w:r>
          </w:p>
        </w:tc>
        <w:tc>
          <w:tcPr/>
          <w:p>
            <w:pPr>
              <w:pStyle w:val="Compact"/>
              <w:jc w:val="left"/>
            </w:pPr>
            <w:r>
              <w:t xml:space="preserve">90-day forecast time</w:t>
            </w:r>
          </w:p>
        </w:tc>
        <w:tc>
          <w:tcPr/>
          <w:p>
            <w:pPr>
              <w:pStyle w:val="Compact"/>
              <w:jc w:val="left"/>
            </w:pPr>
            <w:r>
              <w:t xml:space="preserve">Complexity</w:t>
            </w:r>
          </w:p>
        </w:tc>
        <w:tc>
          <w:tcPr/>
          <w:p>
            <w:pPr>
              <w:pStyle w:val="Compact"/>
              <w:jc w:val="left"/>
            </w:pPr>
            <w:r>
              <w:t xml:space="preserve">Score</w:t>
            </w:r>
          </w:p>
        </w:tc>
      </w:tr>
      <w:tr>
        <w:tc>
          <w:tcPr/>
          <w:p>
            <w:pPr>
              <w:pStyle w:val="Compact"/>
              <w:jc w:val="left"/>
            </w:pPr>
            <w:r>
              <w:rPr>
                <w:bCs/>
                <w:b/>
              </w:rPr>
              <w:t xml:space="preserve">Lasso (alpha 0.5)</w:t>
            </w:r>
          </w:p>
        </w:tc>
        <w:tc>
          <w:tcPr/>
          <w:p>
            <w:pPr>
              <w:pStyle w:val="Compact"/>
              <w:jc w:val="left"/>
            </w:pPr>
            <w:r>
              <w:t xml:space="preserve">A (20)</w:t>
            </w:r>
          </w:p>
        </w:tc>
        <w:tc>
          <w:tcPr/>
          <w:p>
            <w:pPr>
              <w:pStyle w:val="Compact"/>
              <w:jc w:val="left"/>
            </w:pPr>
            <w:r>
              <w:t xml:space="preserve">4,607</w:t>
            </w:r>
          </w:p>
        </w:tc>
        <w:tc>
          <w:tcPr/>
          <w:p>
            <w:pPr>
              <w:pStyle w:val="Compact"/>
              <w:jc w:val="left"/>
            </w:pPr>
            <w:r>
              <w:t xml:space="preserve">27.4</w:t>
            </w:r>
          </w:p>
        </w:tc>
        <w:tc>
          <w:tcPr/>
          <w:p>
            <w:pPr>
              <w:pStyle w:val="Compact"/>
              <w:jc w:val="left"/>
            </w:pPr>
            <w:r>
              <w:t xml:space="preserve">14.5</w:t>
            </w:r>
          </w:p>
        </w:tc>
        <w:tc>
          <w:tcPr/>
          <w:p>
            <w:pPr>
              <w:pStyle w:val="Compact"/>
              <w:jc w:val="left"/>
            </w:pPr>
            <w:r>
              <w:t xml:space="preserve">2,276</w:t>
            </w:r>
          </w:p>
        </w:tc>
        <w:tc>
          <w:tcPr/>
          <w:p>
            <w:pPr>
              <w:pStyle w:val="Compact"/>
              <w:jc w:val="left"/>
            </w:pPr>
            <w:r>
              <w:t xml:space="preserve">8 ms</w:t>
            </w:r>
          </w:p>
        </w:tc>
        <w:tc>
          <w:tcPr/>
          <w:p>
            <w:pPr>
              <w:pStyle w:val="Compact"/>
              <w:jc w:val="left"/>
            </w:pPr>
            <w:r>
              <w:t xml:space="preserve">20 coefficients</w:t>
            </w:r>
          </w:p>
        </w:tc>
        <w:tc>
          <w:tcPr/>
          <w:p>
            <w:pPr>
              <w:pStyle w:val="Compact"/>
              <w:jc w:val="left"/>
            </w:pPr>
            <w:r>
              <w:rPr>
                <w:bCs/>
                <w:b/>
              </w:rPr>
              <w:t xml:space="preserve">1.75</w:t>
            </w:r>
          </w:p>
        </w:tc>
      </w:tr>
      <w:tr>
        <w:tc>
          <w:tcPr/>
          <w:p>
            <w:pPr>
              <w:pStyle w:val="Compact"/>
              <w:jc w:val="left"/>
            </w:pPr>
            <w:r>
              <w:t xml:space="preserve">Linear Regression</w:t>
            </w:r>
          </w:p>
        </w:tc>
        <w:tc>
          <w:tcPr/>
          <w:p>
            <w:pPr>
              <w:pStyle w:val="Compact"/>
              <w:jc w:val="left"/>
            </w:pPr>
            <w:r>
              <w:t xml:space="preserve">A (20)</w:t>
            </w:r>
          </w:p>
        </w:tc>
        <w:tc>
          <w:tcPr/>
          <w:p>
            <w:pPr>
              <w:pStyle w:val="Compact"/>
              <w:jc w:val="left"/>
            </w:pPr>
            <w:r>
              <w:t xml:space="preserve">4,610</w:t>
            </w:r>
          </w:p>
        </w:tc>
        <w:tc>
          <w:tcPr/>
          <w:p>
            <w:pPr>
              <w:pStyle w:val="Compact"/>
              <w:jc w:val="left"/>
            </w:pPr>
            <w:r>
              <w:t xml:space="preserve">27.9</w:t>
            </w:r>
          </w:p>
        </w:tc>
        <w:tc>
          <w:tcPr/>
          <w:p>
            <w:pPr>
              <w:pStyle w:val="Compact"/>
              <w:jc w:val="left"/>
            </w:pPr>
            <w:r>
              <w:t xml:space="preserve">13.5</w:t>
            </w:r>
          </w:p>
        </w:tc>
        <w:tc>
          <w:tcPr/>
          <w:p>
            <w:pPr>
              <w:pStyle w:val="Compact"/>
              <w:jc w:val="left"/>
            </w:pPr>
            <w:r>
              <w:t xml:space="preserve">2,254</w:t>
            </w:r>
          </w:p>
        </w:tc>
        <w:tc>
          <w:tcPr/>
          <w:p>
            <w:pPr>
              <w:pStyle w:val="Compact"/>
              <w:jc w:val="left"/>
            </w:pPr>
            <w:r>
              <w:t xml:space="preserve">8 ms</w:t>
            </w:r>
          </w:p>
        </w:tc>
        <w:tc>
          <w:tcPr/>
          <w:p>
            <w:pPr>
              <w:pStyle w:val="Compact"/>
              <w:jc w:val="left"/>
            </w:pPr>
            <w:r>
              <w:t xml:space="preserve">20 coefficients</w:t>
            </w:r>
          </w:p>
        </w:tc>
        <w:tc>
          <w:tcPr/>
          <w:p>
            <w:pPr>
              <w:pStyle w:val="Compact"/>
              <w:jc w:val="left"/>
            </w:pPr>
            <w:r>
              <w:t xml:space="preserve">2.25</w:t>
            </w:r>
          </w:p>
        </w:tc>
      </w:tr>
      <w:tr>
        <w:tc>
          <w:tcPr/>
          <w:p>
            <w:pPr>
              <w:pStyle w:val="Compact"/>
              <w:jc w:val="left"/>
            </w:pPr>
            <w:r>
              <w:t xml:space="preserve">Ridge (alpha 0.1)</w:t>
            </w:r>
          </w:p>
        </w:tc>
        <w:tc>
          <w:tcPr/>
          <w:p>
            <w:pPr>
              <w:pStyle w:val="Compact"/>
              <w:jc w:val="left"/>
            </w:pPr>
            <w:r>
              <w:t xml:space="preserve">A (16)</w:t>
            </w:r>
          </w:p>
        </w:tc>
        <w:tc>
          <w:tcPr/>
          <w:p>
            <w:pPr>
              <w:pStyle w:val="Compact"/>
              <w:jc w:val="left"/>
            </w:pPr>
            <w:r>
              <w:t xml:space="preserve">4,608</w:t>
            </w:r>
          </w:p>
        </w:tc>
        <w:tc>
          <w:tcPr/>
          <w:p>
            <w:pPr>
              <w:pStyle w:val="Compact"/>
              <w:jc w:val="left"/>
            </w:pPr>
            <w:r>
              <w:t xml:space="preserve">28.0</w:t>
            </w:r>
          </w:p>
        </w:tc>
        <w:tc>
          <w:tcPr/>
          <w:p>
            <w:pPr>
              <w:pStyle w:val="Compact"/>
              <w:jc w:val="left"/>
            </w:pPr>
            <w:r>
              <w:t xml:space="preserve">14.6</w:t>
            </w:r>
          </w:p>
        </w:tc>
        <w:tc>
          <w:tcPr/>
          <w:p>
            <w:pPr>
              <w:pStyle w:val="Compact"/>
              <w:jc w:val="left"/>
            </w:pPr>
            <w:r>
              <w:t xml:space="preserve">2,267</w:t>
            </w:r>
          </w:p>
        </w:tc>
        <w:tc>
          <w:tcPr/>
          <w:p>
            <w:pPr>
              <w:pStyle w:val="Compact"/>
              <w:jc w:val="left"/>
            </w:pPr>
            <w:r>
              <w:t xml:space="preserve">8 ms</w:t>
            </w:r>
          </w:p>
        </w:tc>
        <w:tc>
          <w:tcPr/>
          <w:p>
            <w:pPr>
              <w:pStyle w:val="Compact"/>
              <w:jc w:val="left"/>
            </w:pPr>
            <w:r>
              <w:t xml:space="preserve">16 coefficients</w:t>
            </w:r>
          </w:p>
        </w:tc>
        <w:tc>
          <w:tcPr/>
          <w:p>
            <w:pPr>
              <w:pStyle w:val="Compact"/>
              <w:jc w:val="left"/>
            </w:pPr>
            <w:r>
              <w:t xml:space="preserve">2.50</w:t>
            </w:r>
          </w:p>
        </w:tc>
      </w:tr>
      <w:tr>
        <w:tc>
          <w:tcPr/>
          <w:p>
            <w:pPr>
              <w:pStyle w:val="Compact"/>
              <w:jc w:val="left"/>
            </w:pPr>
            <w:r>
              <w:t xml:space="preserve">Orthogonal Matching Pursuit</w:t>
            </w:r>
          </w:p>
        </w:tc>
        <w:tc>
          <w:tcPr/>
          <w:p>
            <w:pPr>
              <w:pStyle w:val="Compact"/>
              <w:jc w:val="left"/>
            </w:pPr>
            <w:r>
              <w:t xml:space="preserve">B (31)</w:t>
            </w:r>
          </w:p>
        </w:tc>
        <w:tc>
          <w:tcPr/>
          <w:p>
            <w:pPr>
              <w:pStyle w:val="Compact"/>
              <w:jc w:val="left"/>
            </w:pPr>
            <w:r>
              <w:t xml:space="preserve">4,625</w:t>
            </w:r>
          </w:p>
        </w:tc>
        <w:tc>
          <w:tcPr/>
          <w:p>
            <w:pPr>
              <w:pStyle w:val="Compact"/>
              <w:jc w:val="left"/>
            </w:pPr>
            <w:r>
              <w:t xml:space="preserve">30.3</w:t>
            </w:r>
          </w:p>
        </w:tc>
        <w:tc>
          <w:tcPr/>
          <w:p>
            <w:pPr>
              <w:pStyle w:val="Compact"/>
              <w:jc w:val="left"/>
            </w:pPr>
            <w:r>
              <w:t xml:space="preserve">14.4</w:t>
            </w:r>
          </w:p>
        </w:tc>
        <w:tc>
          <w:tcPr/>
          <w:p>
            <w:pPr>
              <w:pStyle w:val="Compact"/>
              <w:jc w:val="left"/>
            </w:pPr>
            <w:r>
              <w:t xml:space="preserve">2,285</w:t>
            </w:r>
          </w:p>
        </w:tc>
        <w:tc>
          <w:tcPr/>
          <w:p>
            <w:pPr>
              <w:pStyle w:val="Compact"/>
              <w:jc w:val="left"/>
            </w:pPr>
            <w:r>
              <w:t xml:space="preserve">630 ms</w:t>
            </w:r>
          </w:p>
        </w:tc>
        <w:tc>
          <w:tcPr/>
          <w:p>
            <w:pPr>
              <w:pStyle w:val="Compact"/>
              <w:jc w:val="left"/>
            </w:pPr>
            <w:r>
              <w:t xml:space="preserve">31 coefficients</w:t>
            </w:r>
          </w:p>
        </w:tc>
        <w:tc>
          <w:tcPr/>
          <w:p>
            <w:pPr>
              <w:pStyle w:val="Compact"/>
              <w:jc w:val="left"/>
            </w:pPr>
            <w:r>
              <w:t xml:space="preserve">4.00</w:t>
            </w:r>
          </w:p>
        </w:tc>
      </w:tr>
      <w:tr>
        <w:tc>
          <w:tcPr/>
          <w:p>
            <w:pPr>
              <w:pStyle w:val="Compact"/>
              <w:jc w:val="left"/>
            </w:pPr>
            <w:r>
              <w:t xml:space="preserve">Bayesian Ridge</w:t>
            </w:r>
          </w:p>
        </w:tc>
        <w:tc>
          <w:tcPr/>
          <w:p>
            <w:pPr>
              <w:pStyle w:val="Compact"/>
              <w:jc w:val="left"/>
            </w:pPr>
            <w:r>
              <w:t xml:space="preserve">A (16)</w:t>
            </w:r>
          </w:p>
        </w:tc>
        <w:tc>
          <w:tcPr/>
          <w:p>
            <w:pPr>
              <w:pStyle w:val="Compact"/>
              <w:jc w:val="left"/>
            </w:pPr>
            <w:r>
              <w:t xml:space="preserve">4,634</w:t>
            </w:r>
          </w:p>
        </w:tc>
        <w:tc>
          <w:tcPr/>
          <w:p>
            <w:pPr>
              <w:pStyle w:val="Compact"/>
              <w:jc w:val="left"/>
            </w:pPr>
            <w:r>
              <w:t xml:space="preserve">29.5</w:t>
            </w:r>
          </w:p>
        </w:tc>
        <w:tc>
          <w:tcPr/>
          <w:p>
            <w:pPr>
              <w:pStyle w:val="Compact"/>
              <w:jc w:val="left"/>
            </w:pPr>
            <w:r>
              <w:t xml:space="preserve">14.9</w:t>
            </w:r>
          </w:p>
        </w:tc>
        <w:tc>
          <w:tcPr/>
          <w:p>
            <w:pPr>
              <w:pStyle w:val="Compact"/>
              <w:jc w:val="left"/>
            </w:pPr>
            <w:r>
              <w:t xml:space="preserve">2,295</w:t>
            </w:r>
          </w:p>
        </w:tc>
        <w:tc>
          <w:tcPr/>
          <w:p>
            <w:pPr>
              <w:pStyle w:val="Compact"/>
              <w:jc w:val="left"/>
            </w:pPr>
            <w:r>
              <w:t xml:space="preserve">8 ms</w:t>
            </w:r>
          </w:p>
        </w:tc>
        <w:tc>
          <w:tcPr/>
          <w:p>
            <w:pPr>
              <w:pStyle w:val="Compact"/>
              <w:jc w:val="left"/>
            </w:pPr>
            <w:r>
              <w:t xml:space="preserve">16 coefficients</w:t>
            </w:r>
          </w:p>
        </w:tc>
        <w:tc>
          <w:tcPr/>
          <w:p>
            <w:pPr>
              <w:pStyle w:val="Compact"/>
              <w:jc w:val="left"/>
            </w:pPr>
            <w:r>
              <w:t xml:space="preserve">4.50</w:t>
            </w:r>
          </w:p>
        </w:tc>
      </w:tr>
    </w:tbl>
    <w:p>
      <w:pPr>
        <w:pStyle w:val="BodyText"/>
      </w:pPr>
      <w:r>
        <w:rPr>
          <w:bCs/>
          <w:b/>
        </w:rPr>
        <w:t xml:space="preserve">Why Lasso was deployed:</w:t>
      </w:r>
      <w:r>
        <w:t xml:space="preserve"> </w:t>
      </w:r>
      <w:r>
        <w:t xml:space="preserve">lowest average rank on the four validation metrics; calendar-only features mean it needs no history at serving time and forecasts 90 days in a single step (no error accumulation); 8 ms inference; a linear model whose 20 coefficients are easy to explain; the file is 1.5 KB. Lasso, Linear Regression and Ridge are practically tied, so this choice is about reliability and simplicity, not a big accuracy gap. The three most important features are seasonal:</w:t>
      </w:r>
      <w:r>
        <w:t xml:space="preserve"> </w:t>
      </w:r>
      <w:r>
        <w:rPr>
          <w:rStyle w:val="VerbatimChar"/>
        </w:rPr>
        <w:t xml:space="preserve">month_sin</w:t>
      </w:r>
      <w:r>
        <w:t xml:space="preserve"> </w:t>
      </w:r>
      <w:r>
        <w:t xml:space="preserve">39 %,</w:t>
      </w:r>
      <w:r>
        <w:t xml:space="preserve"> </w:t>
      </w:r>
      <w:r>
        <w:rPr>
          <w:rStyle w:val="VerbatimChar"/>
        </w:rPr>
        <w:t xml:space="preserve">year_sin</w:t>
      </w:r>
      <w:r>
        <w:t xml:space="preserve"> </w:t>
      </w:r>
      <w:r>
        <w:t xml:space="preserve">26 %,</w:t>
      </w:r>
      <w:r>
        <w:t xml:space="preserve"> </w:t>
      </w:r>
      <w:r>
        <w:rPr>
          <w:rStyle w:val="VerbatimChar"/>
        </w:rPr>
        <w:t xml:space="preserve">month_cos</w:t>
      </w:r>
      <w:r>
        <w:t xml:space="preserve"> </w:t>
      </w:r>
      <w:r>
        <w:t xml:space="preserve">13 % (together about 97 % with the other seasonal terms).</w:t>
      </w:r>
    </w:p>
    <w:bookmarkEnd w:id="41"/>
    <w:bookmarkStart w:id="45" w:name="test-window-result-honest-verdict"/>
    <w:p>
      <w:pPr>
        <w:pStyle w:val="Heading2"/>
      </w:pPr>
      <w:r>
        <w:t xml:space="preserve">13. Test-window result (honest verdict)</w:t>
      </w:r>
    </w:p>
    <w:p>
      <w:pPr>
        <w:pStyle w:val="FirstParagraph"/>
      </w:pPr>
      <w:r>
        <w:t xml:space="preserve">Error of the 90-day</w:t>
      </w:r>
      <w:r>
        <w:t xml:space="preserve"> </w:t>
      </w:r>
      <w:r>
        <w:rPr>
          <w:bCs/>
          <w:b/>
        </w:rPr>
        <w:t xml:space="preserve">total</w:t>
      </w:r>
      <w:r>
        <w:t xml:space="preserve"> </w:t>
      </w:r>
      <w:r>
        <w:t xml:space="preserve">(forecast vs actual,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Window</w:t>
            </w:r>
          </w:p>
        </w:tc>
        <w:tc>
          <w:tcPr/>
          <w:p>
            <w:pPr>
              <w:pStyle w:val="Compact"/>
              <w:jc w:val="left"/>
            </w:pPr>
            <w:r>
              <w:t xml:space="preserve">Role</w:t>
            </w:r>
          </w:p>
        </w:tc>
        <w:tc>
          <w:tcPr/>
          <w:p>
            <w:pPr>
              <w:pStyle w:val="Compact"/>
              <w:jc w:val="left"/>
            </w:pPr>
            <w:r>
              <w:t xml:space="preserve">Actual total</w:t>
            </w:r>
          </w:p>
        </w:tc>
        <w:tc>
          <w:tcPr/>
          <w:p>
            <w:pPr>
              <w:pStyle w:val="Compact"/>
              <w:jc w:val="left"/>
            </w:pPr>
            <w:r>
              <w:t xml:space="preserve">Selected model</w:t>
            </w:r>
          </w:p>
        </w:tc>
        <w:tc>
          <w:tcPr/>
          <w:p>
            <w:pPr>
              <w:pStyle w:val="Compact"/>
              <w:jc w:val="left"/>
            </w:pPr>
            <w:r>
              <w:t xml:space="preserve">Mean of last 90 days</w:t>
            </w:r>
          </w:p>
        </w:tc>
        <w:tc>
          <w:tcPr/>
          <w:p>
            <w:pPr>
              <w:pStyle w:val="Compact"/>
              <w:jc w:val="left"/>
            </w:pPr>
            <w:r>
              <w:t xml:space="preserve">Mean of all history</w:t>
            </w:r>
          </w:p>
        </w:tc>
      </w:tr>
      <w:tr>
        <w:tc>
          <w:tcPr/>
          <w:p>
            <w:pPr>
              <w:pStyle w:val="Compact"/>
              <w:jc w:val="left"/>
            </w:pPr>
            <w:r>
              <w:t xml:space="preserve">05 Oct 2013 – 02 Jan 2014</w:t>
            </w:r>
          </w:p>
        </w:tc>
        <w:tc>
          <w:tcPr/>
          <w:p>
            <w:pPr>
              <w:pStyle w:val="Compact"/>
              <w:jc w:val="left"/>
            </w:pPr>
            <w:r>
              <w:t xml:space="preserve">validation</w:t>
            </w:r>
          </w:p>
        </w:tc>
        <w:tc>
          <w:tcPr/>
          <w:p>
            <w:pPr>
              <w:pStyle w:val="Compact"/>
              <w:jc w:val="left"/>
            </w:pPr>
            <w:r>
              <w:t xml:space="preserve">247,099</w:t>
            </w:r>
          </w:p>
        </w:tc>
        <w:tc>
          <w:tcPr/>
          <w:p>
            <w:pPr>
              <w:pStyle w:val="Compact"/>
              <w:jc w:val="left"/>
            </w:pPr>
            <w:r>
              <w:t xml:space="preserve">−34.8</w:t>
            </w:r>
          </w:p>
        </w:tc>
        <w:tc>
          <w:tcPr/>
          <w:p>
            <w:pPr>
              <w:pStyle w:val="Compact"/>
              <w:jc w:val="left"/>
            </w:pPr>
            <w:r>
              <w:t xml:space="preserve">−21.7</w:t>
            </w:r>
          </w:p>
        </w:tc>
        <w:tc>
          <w:tcPr/>
          <w:p>
            <w:pPr>
              <w:pStyle w:val="Compact"/>
              <w:jc w:val="left"/>
            </w:pPr>
            <w:r>
              <w:t xml:space="preserve">−62.7</w:t>
            </w:r>
          </w:p>
        </w:tc>
      </w:tr>
      <w:tr>
        <w:tc>
          <w:tcPr/>
          <w:p>
            <w:pPr>
              <w:pStyle w:val="Compact"/>
              <w:jc w:val="left"/>
            </w:pPr>
            <w:r>
              <w:t xml:space="preserve">03 Jan 2014 – 02 Apr 2014</w:t>
            </w:r>
          </w:p>
        </w:tc>
        <w:tc>
          <w:tcPr/>
          <w:p>
            <w:pPr>
              <w:pStyle w:val="Compact"/>
              <w:jc w:val="left"/>
            </w:pPr>
            <w:r>
              <w:t xml:space="preserve">validation</w:t>
            </w:r>
          </w:p>
        </w:tc>
        <w:tc>
          <w:tcPr/>
          <w:p>
            <w:pPr>
              <w:pStyle w:val="Compact"/>
              <w:jc w:val="left"/>
            </w:pPr>
            <w:r>
              <w:t xml:space="preserve">203,766</w:t>
            </w:r>
          </w:p>
        </w:tc>
        <w:tc>
          <w:tcPr/>
          <w:p>
            <w:pPr>
              <w:pStyle w:val="Compact"/>
              <w:jc w:val="left"/>
            </w:pPr>
            <w:r>
              <w:t xml:space="preserve">+0.1</w:t>
            </w:r>
          </w:p>
        </w:tc>
        <w:tc>
          <w:tcPr/>
          <w:p>
            <w:pPr>
              <w:pStyle w:val="Compact"/>
              <w:jc w:val="left"/>
            </w:pPr>
            <w:r>
              <w:t xml:space="preserve">+21.3</w:t>
            </w:r>
          </w:p>
        </w:tc>
        <w:tc>
          <w:tcPr/>
          <w:p>
            <w:pPr>
              <w:pStyle w:val="Compact"/>
              <w:jc w:val="left"/>
            </w:pPr>
            <w:r>
              <w:t xml:space="preserve">−48.5</w:t>
            </w:r>
          </w:p>
        </w:tc>
      </w:tr>
      <w:tr>
        <w:tc>
          <w:tcPr/>
          <w:p>
            <w:pPr>
              <w:pStyle w:val="Compact"/>
              <w:jc w:val="left"/>
            </w:pPr>
            <w:r>
              <w:t xml:space="preserve">03 Apr 2014 – 01 Jul 2014</w:t>
            </w:r>
          </w:p>
        </w:tc>
        <w:tc>
          <w:tcPr/>
          <w:p>
            <w:pPr>
              <w:pStyle w:val="Compact"/>
              <w:jc w:val="left"/>
            </w:pPr>
            <w:r>
              <w:t xml:space="preserve">validation</w:t>
            </w:r>
          </w:p>
        </w:tc>
        <w:tc>
          <w:tcPr/>
          <w:p>
            <w:pPr>
              <w:pStyle w:val="Compact"/>
              <w:jc w:val="left"/>
            </w:pPr>
            <w:r>
              <w:t xml:space="preserve">176,139</w:t>
            </w:r>
          </w:p>
        </w:tc>
        <w:tc>
          <w:tcPr/>
          <w:p>
            <w:pPr>
              <w:pStyle w:val="Compact"/>
              <w:jc w:val="left"/>
            </w:pPr>
            <w:r>
              <w:t xml:space="preserve">+8.5</w:t>
            </w:r>
          </w:p>
        </w:tc>
        <w:tc>
          <w:tcPr/>
          <w:p>
            <w:pPr>
              <w:pStyle w:val="Compact"/>
              <w:jc w:val="left"/>
            </w:pPr>
            <w:r>
              <w:t xml:space="preserve">+15.7</w:t>
            </w:r>
          </w:p>
        </w:tc>
        <w:tc>
          <w:tcPr/>
          <w:p>
            <w:pPr>
              <w:pStyle w:val="Compact"/>
              <w:jc w:val="left"/>
            </w:pPr>
            <w:r>
              <w:t xml:space="preserve">−36.1</w:t>
            </w:r>
          </w:p>
        </w:tc>
      </w:tr>
      <w:tr>
        <w:tc>
          <w:tcPr/>
          <w:p>
            <w:pPr>
              <w:pStyle w:val="Compact"/>
              <w:jc w:val="left"/>
            </w:pPr>
            <w:r>
              <w:t xml:space="preserve">02 Jul 2014 – 29 Sep 2014</w:t>
            </w:r>
          </w:p>
        </w:tc>
        <w:tc>
          <w:tcPr/>
          <w:p>
            <w:pPr>
              <w:pStyle w:val="Compact"/>
              <w:jc w:val="left"/>
            </w:pPr>
            <w:r>
              <w:rPr>
                <w:bCs/>
                <w:b/>
              </w:rPr>
              <w:t xml:space="preserve">TEST</w:t>
            </w:r>
          </w:p>
        </w:tc>
        <w:tc>
          <w:tcPr/>
          <w:p>
            <w:pPr>
              <w:pStyle w:val="Compact"/>
              <w:jc w:val="left"/>
            </w:pPr>
            <w:r>
              <w:t xml:space="preserve">145,571</w:t>
            </w:r>
          </w:p>
        </w:tc>
        <w:tc>
          <w:tcPr/>
          <w:p>
            <w:pPr>
              <w:pStyle w:val="Compact"/>
              <w:jc w:val="left"/>
            </w:pPr>
            <w:r>
              <w:rPr>
                <w:bCs/>
                <w:b/>
              </w:rPr>
              <w:t xml:space="preserve">+71.4</w:t>
            </w:r>
          </w:p>
        </w:tc>
        <w:tc>
          <w:tcPr/>
          <w:p>
            <w:pPr>
              <w:pStyle w:val="Compact"/>
              <w:jc w:val="left"/>
            </w:pPr>
            <w:r>
              <w:t xml:space="preserve">+21.0</w:t>
            </w:r>
          </w:p>
        </w:tc>
        <w:tc>
          <w:tcPr/>
          <w:p>
            <w:pPr>
              <w:pStyle w:val="Compact"/>
              <w:jc w:val="left"/>
            </w:pPr>
            <w:r>
              <w:t xml:space="preserve">−19.5</w:t>
            </w:r>
          </w:p>
        </w:tc>
      </w:tr>
    </w:tbl>
    <w:p>
      <w:pPr>
        <w:numPr>
          <w:ilvl w:val="0"/>
          <w:numId w:val="1005"/>
        </w:numPr>
        <w:pStyle w:val="Compact"/>
      </w:pPr>
      <w:r>
        <w:t xml:space="preserve">On the three validation windows the model’s average absolute total error is</w:t>
      </w:r>
      <w:r>
        <w:t xml:space="preserve"> </w:t>
      </w:r>
      <w:r>
        <w:rPr>
          <w:bCs/>
          <w:b/>
        </w:rPr>
        <w:t xml:space="preserve">14.5 % vs 19.5 %</w:t>
      </w:r>
      <w:r>
        <w:t xml:space="preserve"> </w:t>
      </w:r>
      <w:r>
        <w:t xml:space="preserve">for the best benchmark.</w:t>
      </w:r>
    </w:p>
    <w:p>
      <w:pPr>
        <w:numPr>
          <w:ilvl w:val="0"/>
          <w:numId w:val="1005"/>
        </w:numPr>
        <w:pStyle w:val="Compact"/>
      </w:pPr>
      <w:r>
        <w:t xml:space="preserve">On the</w:t>
      </w:r>
      <w:r>
        <w:t xml:space="preserve"> </w:t>
      </w:r>
      <w:r>
        <w:rPr>
          <w:bCs/>
          <w:b/>
        </w:rPr>
        <w:t xml:space="preserve">test window</w:t>
      </w:r>
      <w:r>
        <w:t xml:space="preserve"> </w:t>
      </w:r>
      <w:r>
        <w:t xml:space="preserve">the selected model forecast about 249,000 against 145,571 actual (</w:t>
      </w:r>
      <w:r>
        <w:rPr>
          <w:bCs/>
          <w:b/>
        </w:rPr>
        <w:t xml:space="preserve">+71 %</w:t>
      </w:r>
      <w:r>
        <w:t xml:space="preserve">); its daily RMSE (4,412) and R² (−0.08) were worse than the</w:t>
      </w:r>
      <w:r>
        <w:t xml:space="preserve"> </w:t>
      </w:r>
      <w:r>
        <w:t xml:space="preserve">“</w:t>
      </w:r>
      <w:r>
        <w:t xml:space="preserve">mean of last 90 days</w:t>
      </w:r>
      <w:r>
        <w:t xml:space="preserve">”</w:t>
      </w:r>
      <w:r>
        <w:t xml:space="preserve"> </w:t>
      </w:r>
      <w:r>
        <w:t xml:space="preserve">benchmark (4,266). That window was</w:t>
      </w:r>
      <w:r>
        <w:t xml:space="preserve"> </w:t>
      </w:r>
      <w:r>
        <w:rPr>
          <w:bCs/>
          <w:b/>
        </w:rPr>
        <w:t xml:space="preserve">30 % below the same weeks of 2013</w:t>
      </w:r>
      <w:r>
        <w:t xml:space="preserve">, while Jan–Sep 2014 overall was</w:t>
      </w:r>
      <w:r>
        <w:t xml:space="preserve"> </w:t>
      </w:r>
      <w:r>
        <w:rPr>
          <w:bCs/>
          <w:b/>
        </w:rPr>
        <w:t xml:space="preserve">+7 %</w:t>
      </w:r>
      <w:r>
        <w:t xml:space="preserve"> </w:t>
      </w:r>
      <w:r>
        <w:t xml:space="preserve">vs 2013. A model that extrapolates the growth trend is exposed to exactly this kind of slump, and no feature in this data could have predicted it.</w:t>
      </w:r>
    </w:p>
    <w:p>
      <w:pPr>
        <w:numPr>
          <w:ilvl w:val="0"/>
          <w:numId w:val="1005"/>
        </w:numPr>
        <w:pStyle w:val="Compact"/>
      </w:pPr>
      <w:r>
        <w:rPr>
          <w:bCs/>
          <w:b/>
        </w:rPr>
        <w:t xml:space="preserve">Conclusion:</w:t>
      </w:r>
      <w:r>
        <w:t xml:space="preserve"> </w:t>
      </w:r>
      <w:r>
        <w:t xml:space="preserve">the model captures seasonal shape and growth, but a single quarter can deviate strongly. This is why the dashboard always shows the likely range and why the model should be re-trained when new data arrives.</w:t>
      </w:r>
    </w:p>
    <w:p>
      <w:pPr>
        <w:pStyle w:val="CaptionedFigure"/>
      </w:pPr>
      <w:r>
        <w:drawing>
          <wp:inline>
            <wp:extent cx="5334000" cy="1026743"/>
            <wp:effectExtent b="0" l="0" r="0" t="0"/>
            <wp:docPr descr="Figure 4 – Back-test on four windows" title="" id="43" name="Picture"/>
            <a:graphic>
              <a:graphicData uri="http://schemas.openxmlformats.org/drawingml/2006/picture">
                <pic:pic>
                  <pic:nvPicPr>
                    <pic:cNvPr descr="figures/16_backtest_all_windows.png" id="44" name="Picture"/>
                    <pic:cNvPicPr>
                      <a:picLocks noChangeArrowheads="1" noChangeAspect="1"/>
                    </pic:cNvPicPr>
                  </pic:nvPicPr>
                  <pic:blipFill>
                    <a:blip r:embed="rId42"/>
                    <a:stretch>
                      <a:fillRect/>
                    </a:stretch>
                  </pic:blipFill>
                  <pic:spPr bwMode="auto">
                    <a:xfrm>
                      <a:off x="0" y="0"/>
                      <a:ext cx="5334000" cy="1026743"/>
                    </a:xfrm>
                    <a:prstGeom prst="rect">
                      <a:avLst/>
                    </a:prstGeom>
                    <a:noFill/>
                    <a:ln w="9525">
                      <a:noFill/>
                      <a:headEnd/>
                      <a:tailEnd/>
                    </a:ln>
                  </pic:spPr>
                </pic:pic>
              </a:graphicData>
            </a:graphic>
          </wp:inline>
        </w:drawing>
      </w:r>
    </w:p>
    <w:p>
      <w:pPr>
        <w:pStyle w:val="ImageCaption"/>
      </w:pPr>
      <w:r>
        <w:t xml:space="preserve">Figure 4 – Back-test on four windows</w:t>
      </w:r>
    </w:p>
    <w:bookmarkEnd w:id="45"/>
    <w:bookmarkStart w:id="52" w:name="final-forecast-30-sep-28-dec-2014"/>
    <w:p>
      <w:pPr>
        <w:pStyle w:val="Heading2"/>
      </w:pPr>
      <w:r>
        <w:t xml:space="preserve">14. Final forecast (30 Sep – 28 Dec 2014)</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Total, 90 days</w:t>
            </w:r>
          </w:p>
        </w:tc>
        <w:tc>
          <w:tcPr/>
          <w:p>
            <w:pPr>
              <w:pStyle w:val="Compact"/>
              <w:jc w:val="left"/>
            </w:pPr>
            <w:r>
              <w:rPr>
                <w:bCs/>
                <w:b/>
              </w:rPr>
              <w:t xml:space="preserve">213,215</w:t>
            </w:r>
            <w:r>
              <w:t xml:space="preserve"> </w:t>
            </w:r>
            <w:r>
              <w:t xml:space="preserve">(likely range 122,592 – 286,264)</w:t>
            </w:r>
          </w:p>
        </w:tc>
      </w:tr>
      <w:tr>
        <w:tc>
          <w:tcPr/>
          <w:p>
            <w:pPr>
              <w:pStyle w:val="Compact"/>
              <w:jc w:val="left"/>
            </w:pPr>
            <w:r>
              <w:t xml:space="preserve">Average per day</w:t>
            </w:r>
          </w:p>
        </w:tc>
        <w:tc>
          <w:tcPr/>
          <w:p>
            <w:pPr>
              <w:pStyle w:val="Compact"/>
              <w:jc w:val="left"/>
            </w:pPr>
            <w:r>
              <w:t xml:space="preserve">2,369</w:t>
            </w:r>
          </w:p>
        </w:tc>
      </w:tr>
      <w:tr>
        <w:tc>
          <w:tcPr/>
          <w:p>
            <w:pPr>
              <w:pStyle w:val="Compact"/>
              <w:jc w:val="left"/>
            </w:pPr>
            <w:r>
              <w:t xml:space="preserve">By month</w:t>
            </w:r>
          </w:p>
        </w:tc>
        <w:tc>
          <w:tcPr/>
          <w:p>
            <w:pPr>
              <w:pStyle w:val="Compact"/>
              <w:jc w:val="left"/>
            </w:pPr>
            <w:r>
              <w:t xml:space="preserve">Oct 74,799 · Nov 53,110 · Dec 83,899 (plus 30 Sep: 1,406)</w:t>
            </w:r>
          </w:p>
        </w:tc>
      </w:tr>
      <w:tr>
        <w:tc>
          <w:tcPr/>
          <w:p>
            <w:pPr>
              <w:pStyle w:val="Compact"/>
              <w:jc w:val="left"/>
            </w:pPr>
            <w:r>
              <w:t xml:space="preserve">Same 90 days in 2013 (actual)</w:t>
            </w:r>
          </w:p>
        </w:tc>
        <w:tc>
          <w:tcPr/>
          <w:p>
            <w:pPr>
              <w:pStyle w:val="Compact"/>
              <w:jc w:val="left"/>
            </w:pPr>
            <w:r>
              <w:t xml:space="preserve">243,463, so the forecast is</w:t>
            </w:r>
            <w:r>
              <w:t xml:space="preserve"> </w:t>
            </w:r>
            <w:r>
              <w:rPr>
                <w:bCs/>
                <w:b/>
              </w:rPr>
              <w:t xml:space="preserve">−12 %</w:t>
            </w:r>
          </w:p>
        </w:tc>
      </w:tr>
      <w:tr>
        <w:tc>
          <w:tcPr/>
          <w:p>
            <w:pPr>
              <w:pStyle w:val="Compact"/>
              <w:jc w:val="left"/>
            </w:pPr>
            <w:r>
              <w:t xml:space="preserve">Last 90 days (actual)</w:t>
            </w:r>
          </w:p>
        </w:tc>
        <w:tc>
          <w:tcPr/>
          <w:p>
            <w:pPr>
              <w:pStyle w:val="Compact"/>
              <w:jc w:val="left"/>
            </w:pPr>
            <w:r>
              <w:t xml:space="preserve">145,571</w:t>
            </w:r>
          </w:p>
        </w:tc>
      </w:tr>
      <w:tr>
        <w:tc>
          <w:tcPr/>
          <w:p>
            <w:pPr>
              <w:pStyle w:val="Compact"/>
              <w:jc w:val="left"/>
            </w:pPr>
            <w:r>
              <w:t xml:space="preserve">Reasonableness</w:t>
            </w:r>
          </w:p>
        </w:tc>
        <w:tc>
          <w:tcPr/>
          <w:p>
            <w:pPr>
              <w:pStyle w:val="Compact"/>
              <w:jc w:val="left"/>
            </w:pPr>
            <w:r>
              <w:t xml:space="preserve">year-to-date 2014 is +7 % vs 2013, so −12 % is a cautious level</w:t>
            </w:r>
          </w:p>
        </w:tc>
      </w:tr>
    </w:tbl>
    <w:p>
      <w:pPr>
        <w:pStyle w:val="BodyText"/>
      </w:pPr>
      <w:r>
        <w:rPr>
          <w:bCs/>
          <w:b/>
        </w:rPr>
        <w:t xml:space="preserve">Uncertainty</w:t>
      </w:r>
      <w:r>
        <w:t xml:space="preserve"> </w:t>
      </w:r>
      <w:r>
        <w:t xml:space="preserve">comes from the real out-of-sample errors (actual − forecast, 5th and 95th percentile) of four back-test windows: daily −2,907 / +7,012; weekly −17,880 / +15,385; 30 days −49,413 / +48,753; 90 days −90,623 / +73,049. The dashboard band uses the daily values; totals for periods other than 90 days are scaled by the square root of the length (approximate).</w:t>
      </w:r>
    </w:p>
    <w:p>
      <w:pPr>
        <w:pStyle w:val="CaptionedFigure"/>
      </w:pPr>
      <w:r>
        <w:drawing>
          <wp:inline>
            <wp:extent cx="5334000" cy="3217664"/>
            <wp:effectExtent b="0" l="0" r="0" t="0"/>
            <wp:docPr descr="Figure 5 – The 90-day forecast" title="" id="47" name="Picture"/>
            <a:graphic>
              <a:graphicData uri="http://schemas.openxmlformats.org/drawingml/2006/picture">
                <pic:pic>
                  <pic:nvPicPr>
                    <pic:cNvPr descr="figures/17_final_forecast.png" id="48" name="Picture"/>
                    <pic:cNvPicPr>
                      <a:picLocks noChangeArrowheads="1" noChangeAspect="1"/>
                    </pic:cNvPicPr>
                  </pic:nvPicPr>
                  <pic:blipFill>
                    <a:blip r:embed="rId46"/>
                    <a:stretch>
                      <a:fillRect/>
                    </a:stretch>
                  </pic:blipFill>
                  <pic:spPr bwMode="auto">
                    <a:xfrm>
                      <a:off x="0" y="0"/>
                      <a:ext cx="5334000" cy="3217664"/>
                    </a:xfrm>
                    <a:prstGeom prst="rect">
                      <a:avLst/>
                    </a:prstGeom>
                    <a:noFill/>
                    <a:ln w="9525">
                      <a:noFill/>
                      <a:headEnd/>
                      <a:tailEnd/>
                    </a:ln>
                  </pic:spPr>
                </pic:pic>
              </a:graphicData>
            </a:graphic>
          </wp:inline>
        </w:drawing>
      </w:r>
    </w:p>
    <w:p>
      <w:pPr>
        <w:pStyle w:val="ImageCaption"/>
      </w:pPr>
      <w:r>
        <w:t xml:space="preserve">Figure 5 – The 90-day forecast</w:t>
      </w:r>
    </w:p>
    <w:p>
      <w:pPr>
        <w:pStyle w:val="CaptionedFigure"/>
      </w:pPr>
      <w:r>
        <w:drawing>
          <wp:inline>
            <wp:extent cx="5334000" cy="3189191"/>
            <wp:effectExtent b="0" l="0" r="0" t="0"/>
            <wp:docPr descr="Figure 6 – What the model uses" title="" id="50" name="Picture"/>
            <a:graphic>
              <a:graphicData uri="http://schemas.openxmlformats.org/drawingml/2006/picture">
                <pic:pic>
                  <pic:nvPicPr>
                    <pic:cNvPr descr="figures/18_feature_importance.png" id="51" name="Picture"/>
                    <pic:cNvPicPr>
                      <a:picLocks noChangeArrowheads="1" noChangeAspect="1"/>
                    </pic:cNvPicPr>
                  </pic:nvPicPr>
                  <pic:blipFill>
                    <a:blip r:embed="rId49"/>
                    <a:stretch>
                      <a:fillRect/>
                    </a:stretch>
                  </pic:blipFill>
                  <pic:spPr bwMode="auto">
                    <a:xfrm>
                      <a:off x="0" y="0"/>
                      <a:ext cx="5334000" cy="3189191"/>
                    </a:xfrm>
                    <a:prstGeom prst="rect">
                      <a:avLst/>
                    </a:prstGeom>
                    <a:noFill/>
                    <a:ln w="9525">
                      <a:noFill/>
                      <a:headEnd/>
                      <a:tailEnd/>
                    </a:ln>
                  </pic:spPr>
                </pic:pic>
              </a:graphicData>
            </a:graphic>
          </wp:inline>
        </w:drawing>
      </w:r>
    </w:p>
    <w:p>
      <w:pPr>
        <w:pStyle w:val="ImageCaption"/>
      </w:pPr>
      <w:r>
        <w:t xml:space="preserve">Figure 6 – What the model uses</w:t>
      </w:r>
    </w:p>
    <w:bookmarkEnd w:id="52"/>
    <w:bookmarkStart w:id="53" w:name="deployment-architecture"/>
    <w:p>
      <w:pPr>
        <w:pStyle w:val="Heading2"/>
      </w:pPr>
      <w:r>
        <w:t xml:space="preserve">15. Deployment architecture</w:t>
      </w:r>
    </w:p>
    <w:p>
      <w:pPr>
        <w:pStyle w:val="FirstParagraph"/>
      </w:pPr>
      <w:r>
        <w:t xml:space="preserve">User →</w:t>
      </w:r>
      <w:r>
        <w:t xml:space="preserve"> </w:t>
      </w:r>
      <w:r>
        <w:rPr>
          <w:bCs/>
          <w:b/>
        </w:rPr>
        <w:t xml:space="preserve">Streamlit UI</w:t>
      </w:r>
      <w:r>
        <w:t xml:space="preserve"> </w:t>
      </w:r>
      <w:r>
        <w:t xml:space="preserve">(</w:t>
      </w:r>
      <w:r>
        <w:rPr>
          <w:rStyle w:val="VerbatimChar"/>
        </w:rPr>
        <w:t xml:space="preserve">frontend/app.py</w:t>
      </w:r>
      <w:r>
        <w:t xml:space="preserve">) →</w:t>
      </w:r>
      <w:r>
        <w:t xml:space="preserve"> </w:t>
      </w:r>
      <w:r>
        <w:rPr>
          <w:bCs/>
          <w:b/>
        </w:rPr>
        <w:t xml:space="preserve">FastAPI</w:t>
      </w:r>
      <w:r>
        <w:t xml:space="preserve"> </w:t>
      </w:r>
      <w:r>
        <w:t xml:space="preserve">(</w:t>
      </w:r>
      <w:r>
        <w:rPr>
          <w:rStyle w:val="VerbatimChar"/>
        </w:rPr>
        <w:t xml:space="preserve">api/main.py</w:t>
      </w:r>
      <w:r>
        <w:t xml:space="preserve">) → shared feature code (</w:t>
      </w:r>
      <w:r>
        <w:rPr>
          <w:rStyle w:val="VerbatimChar"/>
        </w:rPr>
        <w:t xml:space="preserve">forecast_core.py</w:t>
      </w:r>
      <w:r>
        <w:t xml:space="preserve">) →</w:t>
      </w:r>
      <w:r>
        <w:t xml:space="preserve"> </w:t>
      </w:r>
      <w:r>
        <w:rPr>
          <w:bCs/>
          <w:b/>
        </w:rPr>
        <w:t xml:space="preserve">Lasso model</w:t>
      </w:r>
      <w:r>
        <w:t xml:space="preserve"> </w:t>
      </w:r>
      <w:r>
        <w:t xml:space="preserve">(</w:t>
      </w:r>
      <w:r>
        <w:rPr>
          <w:rStyle w:val="VerbatimChar"/>
        </w:rPr>
        <w:t xml:space="preserve">model.joblib</w:t>
      </w:r>
      <w:r>
        <w:t xml:space="preserve">) → forecast.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Details</w:t>
            </w:r>
          </w:p>
        </w:tc>
      </w:tr>
      <w:tr>
        <w:tc>
          <w:tcPr/>
          <w:p>
            <w:pPr>
              <w:pStyle w:val="Compact"/>
              <w:jc w:val="left"/>
            </w:pPr>
            <w:r>
              <w:t xml:space="preserve">Model files</w:t>
            </w:r>
          </w:p>
        </w:tc>
        <w:tc>
          <w:tcPr/>
          <w:p>
            <w:pPr>
              <w:pStyle w:val="Compact"/>
              <w:jc w:val="left"/>
            </w:pPr>
            <w:r>
              <w:rPr>
                <w:rStyle w:val="VerbatimChar"/>
              </w:rPr>
              <w:t xml:space="preserve">api/artifacts/model.joblib</w:t>
            </w:r>
            <w:r>
              <w:t xml:space="preserve">,</w:t>
            </w:r>
            <w:r>
              <w:t xml:space="preserve"> </w:t>
            </w:r>
            <w:r>
              <w:rPr>
                <w:rStyle w:val="VerbatimChar"/>
              </w:rPr>
              <w:t xml:space="preserve">metadata.json</w:t>
            </w:r>
            <w:r>
              <w:t xml:space="preserve"> </w:t>
            </w:r>
            <w:r>
              <w:t xml:space="preserve">(version 1.0.0, trained_at, data_hash, metrics, features, error bands, importance),</w:t>
            </w:r>
            <w:r>
              <w:t xml:space="preserve"> </w:t>
            </w:r>
            <w:r>
              <w:rPr>
                <w:rStyle w:val="VerbatimChar"/>
              </w:rPr>
              <w:t xml:space="preserve">history.csv</w:t>
            </w:r>
            <w:r>
              <w:t xml:space="preserve">,</w:t>
            </w:r>
            <w:r>
              <w:t xml:space="preserve"> </w:t>
            </w:r>
            <w:r>
              <w:rPr>
                <w:rStyle w:val="VerbatimChar"/>
              </w:rPr>
              <w:t xml:space="preserve">forecast.csv</w:t>
            </w:r>
          </w:p>
        </w:tc>
      </w:tr>
      <w:tr>
        <w:tc>
          <w:tcPr/>
          <w:p>
            <w:pPr>
              <w:pStyle w:val="Compact"/>
              <w:jc w:val="left"/>
            </w:pPr>
            <w:r>
              <w:t xml:space="preserve">API endpoints</w:t>
            </w:r>
          </w:p>
        </w:tc>
        <w:tc>
          <w:tcPr/>
          <w:p>
            <w:pPr>
              <w:pStyle w:val="Compact"/>
              <w:jc w:val="left"/>
            </w:pPr>
            <w:r>
              <w:rPr>
                <w:rStyle w:val="VerbatimChar"/>
              </w:rPr>
              <w:t xml:space="preserve">/health</w:t>
            </w:r>
            <w:r>
              <w:t xml:space="preserve">,</w:t>
            </w:r>
            <w:r>
              <w:t xml:space="preserve"> </w:t>
            </w:r>
            <w:r>
              <w:rPr>
                <w:rStyle w:val="VerbatimChar"/>
              </w:rPr>
              <w:t xml:space="preserve">/model-info</w:t>
            </w:r>
            <w:r>
              <w:t xml:space="preserve">,</w:t>
            </w:r>
            <w:r>
              <w:t xml:space="preserve"> </w:t>
            </w:r>
            <w:r>
              <w:rPr>
                <w:rStyle w:val="VerbatimChar"/>
              </w:rPr>
              <w:t xml:space="preserve">/forecast?days=</w:t>
            </w:r>
            <w:r>
              <w:t xml:space="preserve">,</w:t>
            </w:r>
            <w:r>
              <w:t xml:space="preserve"> </w:t>
            </w:r>
            <w:r>
              <w:rPr>
                <w:rStyle w:val="VerbatimChar"/>
              </w:rPr>
              <w:t xml:space="preserve">/forecast/date?date=</w:t>
            </w:r>
            <w:r>
              <w:t xml:space="preserve">,</w:t>
            </w:r>
            <w:r>
              <w:t xml:space="preserve"> </w:t>
            </w:r>
            <w:r>
              <w:rPr>
                <w:rStyle w:val="VerbatimChar"/>
              </w:rPr>
              <w:t xml:space="preserve">/forecast/range?start=&amp;end=</w:t>
            </w:r>
            <w:r>
              <w:t xml:space="preserve">,</w:t>
            </w:r>
            <w:r>
              <w:t xml:space="preserve"> </w:t>
            </w:r>
            <w:r>
              <w:rPr>
                <w:rStyle w:val="VerbatimChar"/>
              </w:rPr>
              <w:t xml:space="preserve">/history</w:t>
            </w:r>
            <w:r>
              <w:t xml:space="preserve">,</w:t>
            </w:r>
            <w:r>
              <w:t xml:space="preserve"> </w:t>
            </w:r>
            <w:r>
              <w:rPr>
                <w:rStyle w:val="VerbatimChar"/>
              </w:rPr>
              <w:t xml:space="preserve">/leaderboard</w:t>
            </w:r>
            <w:r>
              <w:t xml:space="preserve">, interactive docs at</w:t>
            </w:r>
            <w:r>
              <w:t xml:space="preserve"> </w:t>
            </w:r>
            <w:r>
              <w:rPr>
                <w:rStyle w:val="VerbatimChar"/>
              </w:rPr>
              <w:t xml:space="preserve">/docs</w:t>
            </w:r>
          </w:p>
        </w:tc>
      </w:tr>
      <w:tr>
        <w:tc>
          <w:tcPr/>
          <w:p>
            <w:pPr>
              <w:pStyle w:val="Compact"/>
              <w:jc w:val="left"/>
            </w:pPr>
            <w:r>
              <w:t xml:space="preserve">Production requirements</w:t>
            </w:r>
          </w:p>
        </w:tc>
        <w:tc>
          <w:tcPr/>
          <w:p>
            <w:pPr>
              <w:pStyle w:val="Compact"/>
              <w:jc w:val="left"/>
            </w:pPr>
            <w:r>
              <w:t xml:space="preserve">input validation (422 JSON errors), error handling,</w:t>
            </w:r>
            <w:r>
              <w:t xml:space="preserve"> </w:t>
            </w:r>
            <w:r>
              <w:rPr>
                <w:rStyle w:val="VerbatimChar"/>
              </w:rPr>
              <w:t xml:space="preserve">requirements.txt</w:t>
            </w:r>
            <w:r>
              <w:t xml:space="preserve"> </w:t>
            </w:r>
            <w:r>
              <w:t xml:space="preserve">with pinned versions, environment variables (</w:t>
            </w:r>
            <w:r>
              <w:rPr>
                <w:rStyle w:val="VerbatimChar"/>
              </w:rPr>
              <w:t xml:space="preserve">MODEL_DIR</w:t>
            </w:r>
            <w:r>
              <w:t xml:space="preserve">,</w:t>
            </w:r>
            <w:r>
              <w:t xml:space="preserve"> </w:t>
            </w:r>
            <w:r>
              <w:rPr>
                <w:rStyle w:val="VerbatimChar"/>
              </w:rPr>
              <w:t xml:space="preserve">MAX_HORIZON</w:t>
            </w:r>
            <w:r>
              <w:t xml:space="preserve">,</w:t>
            </w:r>
            <w:r>
              <w:t xml:space="preserve"> </w:t>
            </w:r>
            <w:r>
              <w:rPr>
                <w:rStyle w:val="VerbatimChar"/>
              </w:rPr>
              <w:t xml:space="preserve">ALLOWED_ORIGINS</w:t>
            </w:r>
            <w:r>
              <w:t xml:space="preserve">,</w:t>
            </w:r>
            <w:r>
              <w:t xml:space="preserve"> </w:t>
            </w:r>
            <w:r>
              <w:rPr>
                <w:rStyle w:val="VerbatimChar"/>
              </w:rPr>
              <w:t xml:space="preserve">LOG_LEVEL</w:t>
            </w:r>
            <w:r>
              <w:t xml:space="preserve">,</w:t>
            </w:r>
            <w:r>
              <w:t xml:space="preserve"> </w:t>
            </w:r>
            <w:r>
              <w:rPr>
                <w:rStyle w:val="VerbatimChar"/>
              </w:rPr>
              <w:t xml:space="preserve">API_URL</w:t>
            </w:r>
            <w:r>
              <w:t xml:space="preserve">), model versioning, health endpoint, Dockerfile (non-root user, HEALTHCHECK), request-ID logging</w:t>
            </w:r>
          </w:p>
        </w:tc>
      </w:tr>
      <w:tr>
        <w:tc>
          <w:tcPr/>
          <w:p>
            <w:pPr>
              <w:pStyle w:val="Compact"/>
              <w:jc w:val="left"/>
            </w:pPr>
            <w:r>
              <w:t xml:space="preserve">Docker / Render</w:t>
            </w:r>
          </w:p>
        </w:tc>
        <w:tc>
          <w:tcPr/>
          <w:p>
            <w:pPr>
              <w:pStyle w:val="Compact"/>
              <w:jc w:val="left"/>
            </w:pPr>
            <w:r>
              <w:rPr>
                <w:rStyle w:val="VerbatimChar"/>
              </w:rPr>
              <w:t xml:space="preserve">api/Dockerfile</w:t>
            </w:r>
            <w:r>
              <w:t xml:space="preserve">,</w:t>
            </w:r>
            <w:r>
              <w:t xml:space="preserve"> </w:t>
            </w:r>
            <w:r>
              <w:rPr>
                <w:rStyle w:val="VerbatimChar"/>
              </w:rPr>
              <w:t xml:space="preserve">frontend/Dockerfile</w:t>
            </w:r>
            <w:r>
              <w:t xml:space="preserve">,</w:t>
            </w:r>
            <w:r>
              <w:t xml:space="preserve"> </w:t>
            </w:r>
            <w:r>
              <w:rPr>
                <w:rStyle w:val="VerbatimChar"/>
              </w:rPr>
              <w:t xml:space="preserve">render.yaml</w:t>
            </w:r>
            <w:r>
              <w:t xml:space="preserve"> </w:t>
            </w:r>
            <w:r>
              <w:t xml:space="preserve">(two web services); the UI reads the API address from</w:t>
            </w:r>
            <w:r>
              <w:t xml:space="preserve"> </w:t>
            </w:r>
            <w:r>
              <w:rPr>
                <w:rStyle w:val="VerbatimChar"/>
              </w:rPr>
              <w:t xml:space="preserve">API_URL</w:t>
            </w:r>
          </w:p>
        </w:tc>
      </w:tr>
      <w:tr>
        <w:tc>
          <w:tcPr/>
          <w:p>
            <w:pPr>
              <w:pStyle w:val="Compact"/>
              <w:jc w:val="left"/>
            </w:pPr>
            <w:r>
              <w:t xml:space="preserve">Streamlit UI</w:t>
            </w:r>
          </w:p>
        </w:tc>
        <w:tc>
          <w:tcPr/>
          <w:p>
            <w:pPr>
              <w:pStyle w:val="Compact"/>
              <w:jc w:val="left"/>
            </w:pPr>
            <w:r>
              <w:t xml:space="preserve">KPI cards (90-day total, average/day, vs last year, vs last 90 days); forecast chart with uncertainty band (daily / weekly / monthly view); weekly and monthly tables; single-date and period lookup; sales-pattern charts; model, accuracy and feature-importance page; plain-language help; CSV download</w:t>
            </w:r>
          </w:p>
        </w:tc>
      </w:tr>
    </w:tbl>
    <w:p>
      <w:pPr>
        <w:pStyle w:val="BodyText"/>
      </w:pPr>
      <w:r>
        <w:t xml:space="preserve">The UI shows</w:t>
      </w:r>
      <w:r>
        <w:t xml:space="preserve"> </w:t>
      </w:r>
      <w:r>
        <w:rPr>
          <w:bCs/>
          <w:b/>
        </w:rPr>
        <w:t xml:space="preserve">forecast value, likely range and important features</w:t>
      </w:r>
      <w:r>
        <w:t xml:space="preserve"> </w:t>
      </w:r>
      <w:r>
        <w:t xml:space="preserve">in place of the</w:t>
      </w:r>
      <w:r>
        <w:t xml:space="preserve"> </w:t>
      </w:r>
      <w:r>
        <w:t xml:space="preserve">“</w:t>
      </w:r>
      <w:r>
        <w:t xml:space="preserve">predicted class / probability</w:t>
      </w:r>
      <w:r>
        <w:t xml:space="preserve">”</w:t>
      </w:r>
      <w:r>
        <w:t xml:space="preserve"> </w:t>
      </w:r>
      <w:r>
        <w:t xml:space="preserve">mentioned in the assignment, because this is a regression problem. The assignment mentions AWS; this project uses Render + Docker as requested (the same images run on AWS).</w:t>
      </w:r>
    </w:p>
    <w:bookmarkEnd w:id="53"/>
    <w:bookmarkStart w:id="54" w:name="limitations-and-next-steps"/>
    <w:p>
      <w:pPr>
        <w:pStyle w:val="Heading2"/>
      </w:pPr>
      <w:r>
        <w:t xml:space="preserve">16. Limitations and next steps</w:t>
      </w:r>
    </w:p>
    <w:p>
      <w:pPr>
        <w:numPr>
          <w:ilvl w:val="0"/>
          <w:numId w:val="1006"/>
        </w:numPr>
        <w:pStyle w:val="Compact"/>
      </w:pPr>
      <w:r>
        <w:t xml:space="preserve">Daily sales are mostly random bursts, so single days cannot be predicted precisely; totals over weeks and months are the reliable output.</w:t>
      </w:r>
    </w:p>
    <w:p>
      <w:pPr>
        <w:numPr>
          <w:ilvl w:val="0"/>
          <w:numId w:val="1006"/>
        </w:numPr>
        <w:pStyle w:val="Compact"/>
      </w:pPr>
      <w:r>
        <w:t xml:space="preserve">Only 3.7 years of data, with a changing business level; the most recent window was a large miss. Re-train regularly.</w:t>
      </w:r>
    </w:p>
    <w:p>
      <w:pPr>
        <w:numPr>
          <w:ilvl w:val="0"/>
          <w:numId w:val="1006"/>
        </w:numPr>
        <w:pStyle w:val="Compact"/>
      </w:pPr>
      <w:r>
        <w:t xml:space="preserve">Only sales history and the calendar are used. External information (marketing, holidays by country, large customer orders, price changes) could improve accuracy.</w:t>
      </w:r>
    </w:p>
    <w:p>
      <w:pPr>
        <w:numPr>
          <w:ilvl w:val="0"/>
          <w:numId w:val="1006"/>
        </w:numPr>
        <w:pStyle w:val="Compact"/>
      </w:pPr>
      <w:r>
        <w:t xml:space="preserve">Next steps: forecast per country or category and add them up, try weekly forecasting with daily spreading, add scheduled re-training, and track forecast errors in production.</w:t>
      </w:r>
    </w:p>
    <w:bookmarkEnd w:id="54"/>
    <w:bookmarkStart w:id="55" w:name="quick-viva-answers"/>
    <w:p>
      <w:pPr>
        <w:pStyle w:val="Heading2"/>
      </w:pPr>
      <w:r>
        <w:t xml:space="preserve">17. Quick viva answers</w:t>
      </w:r>
    </w:p>
    <w:p>
      <w:pPr>
        <w:numPr>
          <w:ilvl w:val="0"/>
          <w:numId w:val="1007"/>
        </w:numPr>
        <w:pStyle w:val="Compact"/>
      </w:pPr>
      <w:r>
        <w:rPr>
          <w:bCs/>
          <w:b/>
        </w:rPr>
        <w:t xml:space="preserve">Why regression models for a time series?</w:t>
      </w:r>
      <w:r>
        <w:t xml:space="preserve"> </w:t>
      </w:r>
      <w:r>
        <w:t xml:space="preserve">Date features (trend, seasonality) turn forecasting into a regression on a continuous target; this also lets us compare every regression model.</w:t>
      </w:r>
    </w:p>
    <w:p>
      <w:pPr>
        <w:numPr>
          <w:ilvl w:val="0"/>
          <w:numId w:val="1007"/>
        </w:numPr>
        <w:pStyle w:val="Compact"/>
      </w:pPr>
      <w:r>
        <w:rPr>
          <w:bCs/>
          <w:b/>
        </w:rPr>
        <w:t xml:space="preserve">Why not a random train/test split?</w:t>
      </w:r>
      <w:r>
        <w:t xml:space="preserve"> </w:t>
      </w:r>
      <w:r>
        <w:t xml:space="preserve">It leaks the future; a rolling time split mimics real use.</w:t>
      </w:r>
    </w:p>
    <w:p>
      <w:pPr>
        <w:numPr>
          <w:ilvl w:val="0"/>
          <w:numId w:val="1007"/>
        </w:numPr>
        <w:pStyle w:val="Compact"/>
      </w:pPr>
      <w:r>
        <w:rPr>
          <w:bCs/>
          <w:b/>
        </w:rPr>
        <w:t xml:space="preserve">Why do classification metrics not apply?</w:t>
      </w:r>
      <w:r>
        <w:t xml:space="preserve"> </w:t>
      </w:r>
      <w:r>
        <w:t xml:space="preserve">The target is continuous, so RMSE, WAPE and total error are used.</w:t>
      </w:r>
    </w:p>
    <w:p>
      <w:pPr>
        <w:numPr>
          <w:ilvl w:val="0"/>
          <w:numId w:val="1007"/>
        </w:numPr>
        <w:pStyle w:val="Compact"/>
      </w:pPr>
      <w:r>
        <w:rPr>
          <w:bCs/>
          <w:b/>
        </w:rPr>
        <w:t xml:space="preserve">Why did a simple linear model win?</w:t>
      </w:r>
      <w:r>
        <w:t xml:space="preserve"> </w:t>
      </w:r>
      <w:r>
        <w:t xml:space="preserve">Daily sales are noisy; flexible models over-fit the noise, while regularised linear models capture trend and seasonality.</w:t>
      </w:r>
    </w:p>
    <w:p>
      <w:pPr>
        <w:numPr>
          <w:ilvl w:val="0"/>
          <w:numId w:val="1007"/>
        </w:numPr>
        <w:pStyle w:val="Compact"/>
      </w:pPr>
      <w:r>
        <w:rPr>
          <w:bCs/>
          <w:b/>
        </w:rPr>
        <w:t xml:space="preserve">Why not MAPE?</w:t>
      </w:r>
      <w:r>
        <w:t xml:space="preserve"> </w:t>
      </w:r>
      <w:r>
        <w:t xml:space="preserve">Actual sales are 0 on 60 % of days (division by zero).</w:t>
      </w:r>
    </w:p>
    <w:p>
      <w:pPr>
        <w:numPr>
          <w:ilvl w:val="0"/>
          <w:numId w:val="1007"/>
        </w:numPr>
        <w:pStyle w:val="Compact"/>
      </w:pPr>
      <w:r>
        <w:rPr>
          <w:bCs/>
          <w:b/>
        </w:rPr>
        <w:t xml:space="preserve">How is leakage avoided?</w:t>
      </w:r>
      <w:r>
        <w:t xml:space="preserve"> </w:t>
      </w:r>
      <w:r>
        <w:t xml:space="preserve">Same-day Quantity, COS, GP, Discount are excluded; lag features are shifted by one day; scaling and capping are fitted on training data only.</w:t>
      </w:r>
    </w:p>
    <w:p>
      <w:pPr>
        <w:numPr>
          <w:ilvl w:val="0"/>
          <w:numId w:val="1007"/>
        </w:numPr>
        <w:pStyle w:val="Compact"/>
      </w:pPr>
      <w:r>
        <w:rPr>
          <w:bCs/>
          <w:b/>
        </w:rPr>
        <w:t xml:space="preserve">Why is the test result worse than validation?</w:t>
      </w:r>
      <w:r>
        <w:t xml:space="preserve"> </w:t>
      </w:r>
      <w:r>
        <w:t xml:space="preserve">The test quarter was an unusual slump (30 % below the previous year); the report shows this openly.</w:t>
      </w:r>
    </w:p>
    <w:bookmarkEnd w:id="55"/>
    <w:bookmarkStart w:id="56" w:name="appendix-files"/>
    <w:p>
      <w:pPr>
        <w:pStyle w:val="Heading2"/>
      </w:pPr>
      <w:r>
        <w:t xml:space="preserve">Appendix – files</w:t>
      </w:r>
    </w:p>
    <w:p>
      <w:pPr>
        <w:pStyle w:val="FirstParagraph"/>
      </w:pPr>
      <w:r>
        <w:rPr>
          <w:rStyle w:val="VerbatimChar"/>
        </w:rPr>
        <w:t xml:space="preserve">notebook/Sales_Forecasting.ipynb</w:t>
      </w:r>
      <w:r>
        <w:t xml:space="preserve"> </w:t>
      </w:r>
      <w:r>
        <w:t xml:space="preserve">(executed notebook),</w:t>
      </w:r>
      <w:r>
        <w:t xml:space="preserve"> </w:t>
      </w:r>
      <w:r>
        <w:rPr>
          <w:rStyle w:val="VerbatimChar"/>
        </w:rPr>
        <w:t xml:space="preserve">api/</w:t>
      </w:r>
      <w:r>
        <w:t xml:space="preserve"> </w:t>
      </w:r>
      <w:r>
        <w:t xml:space="preserve">(backend),</w:t>
      </w:r>
      <w:r>
        <w:t xml:space="preserve"> </w:t>
      </w:r>
      <w:r>
        <w:rPr>
          <w:rStyle w:val="VerbatimChar"/>
        </w:rPr>
        <w:t xml:space="preserve">frontend/</w:t>
      </w:r>
      <w:r>
        <w:t xml:space="preserve"> </w:t>
      </w:r>
      <w:r>
        <w:t xml:space="preserve">(Streamlit app),</w:t>
      </w:r>
      <w:r>
        <w:t xml:space="preserve"> </w:t>
      </w:r>
      <w:r>
        <w:rPr>
          <w:rStyle w:val="VerbatimChar"/>
        </w:rPr>
        <w:t xml:space="preserve">docs/figures/*.png</w:t>
      </w:r>
      <w:r>
        <w:t xml:space="preserve"> </w:t>
      </w:r>
      <w:r>
        <w:t xml:space="preserve">(18 charts),</w:t>
      </w:r>
      <w:r>
        <w:t xml:space="preserve"> </w:t>
      </w:r>
      <w:r>
        <w:rPr>
          <w:rStyle w:val="VerbatimChar"/>
        </w:rPr>
        <w:t xml:space="preserve">docs/model_leaderboard.csv</w:t>
      </w:r>
      <w:r>
        <w:t xml:space="preserve"> </w:t>
      </w:r>
      <w:r>
        <w:t xml:space="preserve">(all 70 combinations),</w:t>
      </w:r>
      <w:r>
        <w:t xml:space="preserve"> </w:t>
      </w:r>
      <w:r>
        <w:rPr>
          <w:rStyle w:val="VerbatimChar"/>
        </w:rPr>
        <w:t xml:space="preserve">docs/backtest_all_folds.csv</w:t>
      </w:r>
      <w:r>
        <w:t xml:space="preserve">,</w:t>
      </w:r>
      <w:r>
        <w:t xml:space="preserve"> </w:t>
      </w:r>
      <w:r>
        <w:rPr>
          <w:rStyle w:val="VerbatimChar"/>
        </w:rPr>
        <w:t xml:space="preserve">docs/final_candidates.csv</w:t>
      </w:r>
      <w:r>
        <w:t xml:space="preserve">,</w:t>
      </w:r>
      <w:r>
        <w:t xml:space="preserve"> </w:t>
      </w:r>
      <w:r>
        <w:rPr>
          <w:rStyle w:val="VerbatimChar"/>
        </w:rPr>
        <w:t xml:space="preserve">docs/tuning_results.csv</w:t>
      </w:r>
      <w:r>
        <w:t xml:space="preserve">,</w:t>
      </w:r>
      <w:r>
        <w:t xml:space="preserve"> </w:t>
      </w:r>
      <w:r>
        <w:rPr>
          <w:rStyle w:val="VerbatimChar"/>
        </w:rPr>
        <w:t xml:space="preserve">docs/feature_selection_comparison.csv</w:t>
      </w:r>
      <w:r>
        <w:t xml:space="preserve">,</w:t>
      </w:r>
      <w:r>
        <w:t xml:space="preserve"> </w:t>
      </w:r>
      <w:r>
        <w:rPr>
          <w:rStyle w:val="VerbatimChar"/>
        </w:rPr>
        <w:t xml:space="preserve">README.md</w:t>
      </w:r>
      <w:r>
        <w:t xml:space="preserve"> </w:t>
      </w:r>
      <w:r>
        <w:t xml:space="preserve">(how to run and deploy).</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5" Target="media/rId35.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2026-10-24T08:57:01Z</dcterms:created>
  <dcterms:modified xsi:type="dcterms:W3CDTF">2026-10-24T08:57:01Z</dcterms:modified>
</cp:coreProperties>
</file>

<file path=docProps/custom.xml><?xml version="1.0" encoding="utf-8"?>
<Properties xmlns="http://schemas.openxmlformats.org/officeDocument/2006/custom-properties" xmlns:vt="http://schemas.openxmlformats.org/officeDocument/2006/docPropsVTypes"/>
</file>