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Kevin Palmer</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subject tools, such as an equation toolbar for maths.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Palmer</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Current and future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What is happening now and what is coming: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Palmer</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Palmer</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Kevin Palmer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Kevin Palmer</dc:title>
  <dc:creator>Smart Assess Ja</dc:creator>
  <cp:lastModifiedBy>Un-named</cp:lastModifiedBy>
  <cp:revision>1</cp:revision>
  <dcterms:created xsi:type="dcterms:W3CDTF">2026-10-07T00:38:07.836Z</dcterms:created>
  <dcterms:modified xsi:type="dcterms:W3CDTF">2026-10-07T00:38:07.837Z</dcterms:modified>
</cp:coreProperties>
</file>

<file path=docProps/custom.xml><?xml version="1.0" encoding="utf-8"?>
<Properties xmlns="http://schemas.openxmlformats.org/officeDocument/2006/custom-properties" xmlns:vt="http://schemas.openxmlformats.org/officeDocument/2006/docPropsVTypes"/>
</file>