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70"/>
        <w:gridCol w:w="105"/>
        <w:gridCol w:w="105"/>
        <w:gridCol w:w="105"/>
        <w:gridCol w:w="105"/>
        <w:gridCol w:w="2550"/>
        <w:tblGridChange w:id="0">
          <w:tblGrid>
            <w:gridCol w:w="8370"/>
            <w:gridCol w:w="105"/>
            <w:gridCol w:w="105"/>
            <w:gridCol w:w="105"/>
            <w:gridCol w:w="105"/>
            <w:gridCol w:w="2550"/>
          </w:tblGrid>
        </w:tblGridChange>
      </w:tblGrid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STIX Two Text" w:cs="STIX Two Text" w:eastAsia="STIX Two Text" w:hAnsi="STIX Two Tex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48"/>
                <w:szCs w:val="48"/>
                <w:rtl w:val="0"/>
              </w:rPr>
              <w:t xml:space="preserve">Luis Miguel Pineda Espinosa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STIX Two Text" w:cs="STIX Two Text" w:eastAsia="STIX Two Text" w:hAnsi="STIX Two Text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New Jersey, United States</w:t>
            </w:r>
            <w:r w:rsidDel="00000000" w:rsidR="00000000" w:rsidRPr="00000000">
              <w:rPr>
                <w:rFonts w:ascii="STIX Two Text" w:cs="STIX Two Text" w:eastAsia="STIX Two Text" w:hAnsi="STIX Two Text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</w:t>
            </w:r>
            <w:hyperlink r:id="rId7">
              <w:r w:rsidDel="00000000" w:rsidR="00000000" w:rsidRPr="00000000">
                <w:rPr>
                  <w:rFonts w:ascii="STIX Two Text" w:cs="STIX Two Text" w:eastAsia="STIX Two Text" w:hAnsi="STIX Two Text"/>
                  <w:color w:val="1155cc"/>
                  <w:u w:val="single"/>
                  <w:rtl w:val="0"/>
                </w:rPr>
                <w:t xml:space="preserve"> Luis Miguel Pineda | LinkedIn</w:t>
              </w:r>
            </w:hyperlink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·  +1 954 860 9233· 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luismiguel.pinedadev@gmail.com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STIX Two Text" w:cs="STIX Two Text" w:eastAsia="STIX Two Text" w:hAnsi="STIX Two Text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e0e0e"/>
                <w:sz w:val="21"/>
                <w:szCs w:val="21"/>
                <w:rtl w:val="0"/>
              </w:rPr>
              <w:t xml:space="preserve">Data Analyst with proven teamwork skills and strong interpersonal abilities. I am a responsible, dynamic, and results-oriented individual, with a focus on achieving objectives. I am a fast learner with experience in data management and analysis, particularly with advanced proficiency in Excel and other analytical tools. I also have experience in report creation, data visualization, and process automation, allowing me to optimize workflows and add value to projects.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1A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WORK EXPERIENCE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COSMAX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QC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Dayton,USA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ugust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23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Present</w:t>
            </w: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2258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I create and maintain quality records, manage non-conformance reports, and propose corrective actions to ensure regulatory compliance and improve processes..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To implement CI/CD practices under Good Manufacturing Practices (GMP) to improve components delivery efficiency, ensuring compliance, reducing errors, and delivery times, and decreasing deployment times by over 80%..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I developed an Excel-based system that scans components labels, extracts their specific data, and inputs it into a table, ensuring comprehensive and accurate data management across all products.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Designed the documentation management and organization system within the department, including manuals, reports, and operating procedures (PO), to ensure orderly and efficient planning.</w:t>
            </w:r>
          </w:p>
          <w:p w:rsidR="00000000" w:rsidDel="00000000" w:rsidP="00000000" w:rsidRDefault="00000000" w:rsidRPr="00000000" w14:paraId="00000038">
            <w:pPr>
              <w:spacing w:after="60" w:lineRule="auto"/>
              <w:ind w:left="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60" w:lineRule="auto"/>
              <w:ind w:left="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Technologies: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Advanced Excel, Power Query, Power BI, MySQL &amp; SAP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3F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TIPIEL S.A</w:t>
            </w:r>
          </w:p>
          <w:p w:rsidR="00000000" w:rsidDel="00000000" w:rsidP="00000000" w:rsidRDefault="00000000" w:rsidRPr="00000000" w14:paraId="00000046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QC Assistant Analyst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STIX Two Text" w:cs="STIX Two Text" w:eastAsia="STIX Two Text" w:hAnsi="STIX Two Text"/>
                <w:b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Bogotá,Colombia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Ju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ne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8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July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19</w:t>
            </w:r>
          </w:p>
        </w:tc>
      </w:tr>
      <w:tr>
        <w:trPr>
          <w:cantSplit w:val="0"/>
          <w:trHeight w:val="1325.0000000000005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202021"/>
                <w:rtl w:val="0"/>
              </w:rPr>
              <w:t xml:space="preserve">Supporting the implementation of quality management systems, process supervision, and audit report preparation.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Conducted audits and implemented corrective actions for non-conformities, driving continuous improvement and ensuring compliance with quality standards.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60" w:lineRule="auto"/>
              <w:ind w:left="641" w:right="851" w:hanging="357"/>
              <w:rPr>
                <w:rFonts w:ascii="STIX Two Text" w:cs="STIX Two Text" w:eastAsia="STIX Two Text" w:hAnsi="STIX Two Text"/>
                <w:i w:val="1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Performed audits and managed databases within the company, created reports on non-conformities, and implemented actions for continuous improvement in quality management. </w:t>
            </w:r>
          </w:p>
          <w:p w:rsidR="00000000" w:rsidDel="00000000" w:rsidP="00000000" w:rsidRDefault="00000000" w:rsidRPr="00000000" w14:paraId="00000050">
            <w:pPr>
              <w:spacing w:after="60" w:lineRule="auto"/>
              <w:ind w:left="0" w:right="851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60" w:lineRule="auto"/>
              <w:ind w:right="851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Technologies: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Advanced Excel, Power Query, SQLite &amp; Lotus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57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D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REPREMUNDO GROUP</w:t>
            </w:r>
          </w:p>
          <w:p w:rsidR="00000000" w:rsidDel="00000000" w:rsidP="00000000" w:rsidRDefault="00000000" w:rsidRPr="00000000" w14:paraId="0000005E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Quality Intern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Bogotá,Colombia</w:t>
            </w:r>
          </w:p>
          <w:p w:rsidR="00000000" w:rsidDel="00000000" w:rsidP="00000000" w:rsidRDefault="00000000" w:rsidRPr="00000000" w14:paraId="00000063">
            <w:pPr>
              <w:jc w:val="right"/>
              <w:rPr>
                <w:rFonts w:ascii="STIX Two Text" w:cs="STIX Two Text" w:eastAsia="STIX Two Text" w:hAnsi="STIX Two Text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sz w:val="20"/>
                <w:szCs w:val="20"/>
                <w:rtl w:val="0"/>
              </w:rPr>
              <w:t xml:space="preserve">August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  <w:rtl w:val="0"/>
              </w:rPr>
              <w:t xml:space="preserve"> 2017–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sz w:val="20"/>
                <w:szCs w:val="20"/>
                <w:rtl w:val="0"/>
              </w:rPr>
              <w:t xml:space="preserve">January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color w:val="000000"/>
                <w:sz w:val="20"/>
                <w:szCs w:val="20"/>
                <w:rtl w:val="0"/>
              </w:rPr>
              <w:t xml:space="preserve"> 201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6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color w:val="000000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Supported the implementation  and maintenance of Quality  management systems 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6"/>
              </w:numPr>
              <w:spacing w:after="60" w:lineRule="auto"/>
              <w:ind w:left="641" w:hanging="357"/>
              <w:rPr>
                <w:rFonts w:ascii="STIX Two Text" w:cs="STIX Two Text" w:eastAsia="STIX Two Text" w:hAnsi="STIX Two Text"/>
                <w:u w:val="no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Developed reports on key performance indicators (KPIs) and provided recommendations for process optimization.</w:t>
            </w:r>
          </w:p>
          <w:p w:rsidR="00000000" w:rsidDel="00000000" w:rsidP="00000000" w:rsidRDefault="00000000" w:rsidRPr="00000000" w14:paraId="00000067">
            <w:pPr>
              <w:spacing w:after="60" w:lineRule="auto"/>
              <w:ind w:left="720" w:firstLine="0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60" w:lineRule="auto"/>
              <w:ind w:right="851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Technologies:</w:t>
            </w: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 Advanced Excel &amp; Google Spreadsheets</w:t>
            </w:r>
          </w:p>
          <w:p w:rsidR="00000000" w:rsidDel="00000000" w:rsidP="00000000" w:rsidRDefault="00000000" w:rsidRPr="00000000" w14:paraId="00000069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60" w:lineRule="auto"/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72">
            <w:pPr>
              <w:rPr>
                <w:rFonts w:ascii="STIX Two Text" w:cs="STIX Two Text" w:eastAsia="STIX Two Text" w:hAnsi="STIX Two Text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INTERAMERICANO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High School </w:t>
            </w:r>
          </w:p>
          <w:p w:rsidR="00000000" w:rsidDel="00000000" w:rsidP="00000000" w:rsidRDefault="00000000" w:rsidRPr="00000000" w14:paraId="00000080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3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 Colombia</w:t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December 2014</w:t>
            </w:r>
          </w:p>
        </w:tc>
      </w:tr>
      <w:tr>
        <w:trPr>
          <w:cantSplit w:val="0"/>
          <w:trHeight w:val="91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UNITEC UNIVERSITY CORPORATION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Bachelor of Science in Industrial Engineering (BSIE)  (Graduate)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 Colombia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August</w:t>
            </w:r>
            <w:r w:rsidDel="00000000" w:rsidR="00000000" w:rsidRPr="00000000">
              <w:rPr>
                <w:rFonts w:ascii="STIX Two Text" w:cs="STIX Two Text" w:eastAsia="STIX Two Text" w:hAnsi="STIX Two Text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20</w:t>
            </w: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0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UNITEC UNIVERSITY CORPORATION</w:t>
            </w:r>
          </w:p>
          <w:p w:rsidR="00000000" w:rsidDel="00000000" w:rsidP="00000000" w:rsidRDefault="00000000" w:rsidRPr="00000000" w14:paraId="00000091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color w:val="202021"/>
                <w:rtl w:val="0"/>
              </w:rPr>
              <w:t xml:space="preserve">Bachelor of Science in Data Analytics (BSDA)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rtl w:val="0"/>
              </w:rPr>
              <w:t xml:space="preserve">Honors: Postgraduate Certificate in Project Management.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5">
            <w:pPr>
              <w:jc w:val="righ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Bogotá, Colombia</w:t>
            </w:r>
          </w:p>
          <w:p w:rsidR="00000000" w:rsidDel="00000000" w:rsidP="00000000" w:rsidRDefault="00000000" w:rsidRPr="00000000" w14:paraId="00000096">
            <w:pPr>
              <w:spacing w:line="360" w:lineRule="auto"/>
              <w:jc w:val="right"/>
              <w:rPr>
                <w:rFonts w:ascii="STIX Two Text" w:cs="STIX Two Text" w:eastAsia="STIX Two Text" w:hAnsi="STIX Two Text"/>
                <w:i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i w:val="1"/>
                <w:rtl w:val="0"/>
              </w:rPr>
              <w:t xml:space="preserve">August 2019</w:t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STIX Two Text" w:cs="STIX Two Text" w:eastAsia="STIX Two Text" w:hAnsi="STIX Two Tex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STIX Two Text" w:cs="STIX Two Text" w:eastAsia="STIX Two Text" w:hAnsi="STIX Two Text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sz w:val="24"/>
                <w:szCs w:val="24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gridSpan w:val="6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>
                <w:rFonts w:ascii="STIX Two Text" w:cs="STIX Two Text" w:eastAsia="STIX Two Text" w:hAnsi="STIX Two Text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6">
            <w:pPr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UNITEC UNIVERSITY CORPORATION</w:t>
            </w:r>
          </w:p>
          <w:p w:rsidR="00000000" w:rsidDel="00000000" w:rsidP="00000000" w:rsidRDefault="00000000" w:rsidRPr="00000000" w14:paraId="000000A7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STIX Two Text" w:cs="STIX Two Text" w:eastAsia="STIX Two Text" w:hAnsi="STIX Two Text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2"/>
                  <w:tblW w:w="11130.0" w:type="dxa"/>
                  <w:jc w:val="left"/>
                  <w:tbl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  <w:insideH w:color="ffffff" w:space="0" w:sz="8" w:val="single"/>
                    <w:insideV w:color="ffffff" w:space="0" w:sz="8" w:val="single"/>
                  </w:tblBorders>
                  <w:tblLayout w:type="fixed"/>
                  <w:tblLook w:val="0600"/>
                </w:tblPr>
                <w:tblGrid>
                  <w:gridCol w:w="4245"/>
                  <w:gridCol w:w="6885"/>
                  <w:tblGridChange w:id="0">
                    <w:tblGrid>
                      <w:gridCol w:w="4245"/>
                      <w:gridCol w:w="688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9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Written and Communication Skills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Time Management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Microsoft Office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C">
                      <w:pPr>
                        <w:widowControl w:val="0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720" w:hanging="360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Data Analysis &amp; Interpretation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Quick Learning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E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Project Management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AF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Teamwork</w:t>
                      </w:r>
                    </w:p>
                  </w:tc>
                  <w:tc>
                    <w:tcPr>
                      <w:shd w:fill="ffffff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0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Motivation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1"/>
            </w:sdtPr>
            <w:sdtContent>
              <w:tbl>
                <w:tblPr>
                  <w:tblStyle w:val="Table3"/>
                  <w:tblW w:w="81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8170"/>
                  <w:tblGridChange w:id="0">
                    <w:tblGrid>
                      <w:gridCol w:w="817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ffffff" w:space="0" w:sz="8" w:val="single"/>
                        <w:left w:color="ffffff" w:space="0" w:sz="8" w:val="single"/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2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LANGUAGES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2"/>
            </w:sdtPr>
            <w:sdtContent>
              <w:tbl>
                <w:tblPr>
                  <w:tblStyle w:val="Table4"/>
                  <w:tblW w:w="10125.0" w:type="dxa"/>
                  <w:jc w:val="left"/>
                  <w:tbl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  <w:insideH w:color="ffffff" w:space="0" w:sz="8" w:val="single"/>
                    <w:insideV w:color="ffffff" w:space="0" w:sz="8" w:val="single"/>
                  </w:tblBorders>
                  <w:tblLayout w:type="fixed"/>
                  <w:tblLook w:val="0600"/>
                </w:tblPr>
                <w:tblGrid>
                  <w:gridCol w:w="3645"/>
                  <w:gridCol w:w="2955"/>
                  <w:gridCol w:w="3525"/>
                  <w:tblGridChange w:id="0">
                    <w:tblGrid>
                      <w:gridCol w:w="3645"/>
                      <w:gridCol w:w="2955"/>
                      <w:gridCol w:w="3525"/>
                    </w:tblGrid>
                  </w:tblGridChange>
                </w:tblGrid>
                <w:tr>
                  <w:trPr>
                    <w:cantSplit w:val="0"/>
                    <w:trHeight w:val="289.99999999999994" w:hRule="atLeast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4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5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WRITING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6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SPEAKING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9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SPANISH: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8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Native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9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Native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A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ENGLISH: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B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Advanced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C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Advanced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D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0"/>
                        </w:numPr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720" w:right="0" w:hanging="360"/>
                        <w:jc w:val="left"/>
                        <w:rPr>
                          <w:rFonts w:ascii="STIX Two Text" w:cs="STIX Two Text" w:eastAsia="STIX Two Text" w:hAnsi="STIX Two Text"/>
                          <w:b w:val="1"/>
                          <w:u w:val="none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FRENCH: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E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Beginner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BF">
                      <w:pPr>
                        <w:keepNext w:val="0"/>
                        <w:keepLines w:val="0"/>
                        <w:pageBreakBefore w:val="0"/>
                        <w:widowControl w:val="1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center"/>
                        <w:rPr>
                          <w:rFonts w:ascii="STIX Two Text" w:cs="STIX Two Text" w:eastAsia="STIX Two Text" w:hAnsi="STIX Two Text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rtl w:val="0"/>
                        </w:rPr>
                        <w:t xml:space="preserve">Beginner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0">
            <w:pPr>
              <w:spacing w:after="60" w:line="259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3"/>
            </w:sdtPr>
            <w:sdtContent>
              <w:tbl>
                <w:tblPr>
                  <w:tblStyle w:val="Table5"/>
                  <w:tblW w:w="817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8170"/>
                  <w:tblGridChange w:id="0">
                    <w:tblGrid>
                      <w:gridCol w:w="817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ffffff" w:space="0" w:sz="8" w:val="single"/>
                        <w:left w:color="ffffff" w:space="0" w:sz="8" w:val="single"/>
                        <w:right w:color="ffffff" w:space="0" w:sz="8" w:val="single"/>
                      </w:tcBorders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C1">
                      <w:pPr>
                        <w:widowControl w:val="0"/>
                        <w:spacing w:after="0" w:line="240" w:lineRule="auto"/>
                        <w:rPr>
                          <w:rFonts w:ascii="STIX Two Text" w:cs="STIX Two Text" w:eastAsia="STIX Two Text" w:hAnsi="STIX Two Text"/>
                          <w:b w:val="1"/>
                        </w:rPr>
                      </w:pPr>
                      <w:r w:rsidDel="00000000" w:rsidR="00000000" w:rsidRPr="00000000">
                        <w:rPr>
                          <w:rFonts w:ascii="STIX Two Text" w:cs="STIX Two Text" w:eastAsia="STIX Two Text" w:hAnsi="STIX Two Text"/>
                          <w:b w:val="1"/>
                          <w:rtl w:val="0"/>
                        </w:rPr>
                        <w:t xml:space="preserve">PORTFOLIO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C2">
            <w:pPr>
              <w:spacing w:after="60" w:line="259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60" w:line="259" w:lineRule="auto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Fonts w:ascii="STIX Two Text" w:cs="STIX Two Text" w:eastAsia="STIX Two Text" w:hAnsi="STIX Two Text"/>
                <w:b w:val="1"/>
                <w:rtl w:val="0"/>
              </w:rPr>
              <w:t xml:space="preserve">https://mrtesla23.github.io/Portfolio/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59" w:lineRule="auto"/>
              <w:ind w:left="0" w:right="0" w:firstLine="0"/>
              <w:jc w:val="left"/>
              <w:rPr>
                <w:rFonts w:ascii="STIX Two Text" w:cs="STIX Two Text" w:eastAsia="STIX Two Text" w:hAnsi="STIX Two Text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134.0" w:type="dxa"/>
              <w:left w:w="1134.0" w:type="dxa"/>
              <w:bottom w:w="567.0" w:type="dxa"/>
              <w:right w:w="1134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Poppins" w:cs="Poppins" w:eastAsia="Poppins" w:hAnsi="Poppins"/>
                <w:color w:val="0e0e0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>
          <w:rFonts w:ascii="Poppins" w:cs="Poppins" w:eastAsia="Poppins" w:hAnsi="Poppins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284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STIX Two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417C0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 w:val="1"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 w:val="1"/>
    <w:rsid w:val="00566AE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D175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luis-miguel-pineda-892a61330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TIXTwoText-regular.ttf"/><Relationship Id="rId2" Type="http://schemas.openxmlformats.org/officeDocument/2006/relationships/font" Target="fonts/STIXTwoText-bold.ttf"/><Relationship Id="rId3" Type="http://schemas.openxmlformats.org/officeDocument/2006/relationships/font" Target="fonts/STIXTwoText-italic.ttf"/><Relationship Id="rId4" Type="http://schemas.openxmlformats.org/officeDocument/2006/relationships/font" Target="fonts/STIXTwoText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20OJu2mQN3HDmZdpTv/nwOKm8Q==">CgMxLjAaHwoBMBIaChgICVIUChJ0YWJsZS5raXRsczNkZXRpMjgaHwoBMRIaChgICVIUChJ0YWJsZS40bzQ3dnRqYWRtd3caHgoBMhIZChcICVITChF0YWJsZS5tMHc4eTNndnduYhofCgEzEhoKGAgJUhQKEnRhYmxlLnB2cTFsNnR0NW5rbTgAaiAKFHN1Z2dlc3QubTR3NGxhaThzYzVkEghsdWlzIGRldnIhMVJzMjRSdzhMZFVmRHNwMHpkRTdKQXk3YUpMS3NQZkcx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</cp:coreProperties>
</file>