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70"/>
        <w:gridCol w:w="105"/>
        <w:gridCol w:w="105"/>
        <w:gridCol w:w="105"/>
        <w:gridCol w:w="105"/>
        <w:gridCol w:w="2550"/>
        <w:tblGridChange w:id="0">
          <w:tblGrid>
            <w:gridCol w:w="8370"/>
            <w:gridCol w:w="105"/>
            <w:gridCol w:w="105"/>
            <w:gridCol w:w="105"/>
            <w:gridCol w:w="105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Luis Miguel Pineda Espinosa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TIX Two Text" w:cs="STIX Two Text" w:eastAsia="STIX Two Text" w:hAnsi="STIX Two T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New Jersey, United States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· </w:t>
            </w: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 Luis Miguel Pineda | LinkedIn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·  +1 954 860 9233·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luismiguel.pinedadev@gmail.com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Data Analyst with proven teamwork skills and strong interpersonal abilities. I am a responsible, dynamic, and results-oriented individual, with a focus on achieving objectives. I am a fast learner with experience in data management and analysis, particularly with advanced proficiency in Excel and other analytical tools. I also have experience in report creation, data visualization, and process automation, allowing me to optimize workflows and add value to projects.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WORK EXPERIENCE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COSMAX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QC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Dayton,USA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ugust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23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Present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25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I create and maintain quality records, manage non-conformance reports, and propose corrective actions to ensure regulatory compliance and improve processes..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To implement CI/CD practices under Good Manufacturing Practices (GMP) to improve components delivery efficiency, ensuring compliance, reducing errors, and delivery times, and decreasing deployment times by over 80%..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 developed an Excel-based system that scans components labels, extracts their specific data, and inputs it into a table, ensuring comprehensive and accurate data management across all products.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Designed the documentation management and organization system within the department, including manuals, reports, and operating procedures (PO), to ensure orderly and efficient planning.</w:t>
            </w:r>
          </w:p>
          <w:p w:rsidR="00000000" w:rsidDel="00000000" w:rsidP="00000000" w:rsidRDefault="00000000" w:rsidRPr="00000000" w14:paraId="00000038">
            <w:pPr>
              <w:spacing w:after="60" w:lineRule="auto"/>
              <w:ind w:left="0" w:right="851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60" w:lineRule="auto"/>
              <w:ind w:left="0" w:right="851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Technologies: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Advanced Excel, Power Query, Power BI, MySQL &amp; SAP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F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TIPIEL S.A</w:t>
            </w:r>
          </w:p>
          <w:p w:rsidR="00000000" w:rsidDel="00000000" w:rsidP="00000000" w:rsidRDefault="00000000" w:rsidRPr="00000000" w14:paraId="00000046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QC Assistant Analyst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STIX Two Text" w:cs="STIX Two Text" w:eastAsia="STIX Two Text" w:hAnsi="STIX Two Text"/>
                <w:b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Bogotá,Colombia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Ju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ne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 201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8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July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19</w:t>
            </w:r>
          </w:p>
        </w:tc>
      </w:tr>
      <w:tr>
        <w:trPr>
          <w:cantSplit w:val="0"/>
          <w:trHeight w:val="1325.00000000000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color w:val="202021"/>
                <w:rtl w:val="0"/>
              </w:rPr>
              <w:t xml:space="preserve">Supporting the implementation of quality management systems, process supervision, and audit report preparation.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Conducted audits and implemented corrective actions for non-conformities, driving continuous improvement and ensuring compliance with quality standards.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i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Performed audits and managed databases within the company, created reports on non-conformities, and implemented actions for continuous improvement in quality management. </w:t>
            </w:r>
          </w:p>
          <w:p w:rsidR="00000000" w:rsidDel="00000000" w:rsidP="00000000" w:rsidRDefault="00000000" w:rsidRPr="00000000" w14:paraId="00000050">
            <w:pPr>
              <w:spacing w:after="60" w:lineRule="auto"/>
              <w:ind w:left="0" w:right="851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60" w:lineRule="auto"/>
              <w:ind w:right="851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Technologies: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Advanced Excel, Power Query, SQLite &amp; Lotus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7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D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REPREMUNDO GROUP</w:t>
            </w:r>
          </w:p>
          <w:p w:rsidR="00000000" w:rsidDel="00000000" w:rsidP="00000000" w:rsidRDefault="00000000" w:rsidRPr="00000000" w14:paraId="0000005E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Quality Intern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Bogotá,Colombia</w:t>
            </w:r>
          </w:p>
          <w:p w:rsidR="00000000" w:rsidDel="00000000" w:rsidP="00000000" w:rsidRDefault="00000000" w:rsidRPr="00000000" w14:paraId="00000063">
            <w:pPr>
              <w:jc w:val="right"/>
              <w:rPr>
                <w:rFonts w:ascii="STIX Two Text" w:cs="STIX Two Text" w:eastAsia="STIX Two Text" w:hAnsi="STIX Two Tex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sz w:val="20"/>
                <w:szCs w:val="20"/>
                <w:rtl w:val="0"/>
              </w:rPr>
              <w:t xml:space="preserve">August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sz w:val="20"/>
                <w:szCs w:val="20"/>
                <w:rtl w:val="0"/>
              </w:rPr>
              <w:t xml:space="preserve"> 2017–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sz w:val="20"/>
                <w:szCs w:val="20"/>
                <w:rtl w:val="0"/>
              </w:rPr>
              <w:t xml:space="preserve">January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sz w:val="20"/>
                <w:szCs w:val="20"/>
                <w:rtl w:val="0"/>
              </w:rPr>
              <w:t xml:space="preserve"> 201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Supported the implementation  and maintenance of Quality  management systems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Developed reports on key performance indicators (KPIs) and provided recommendations for process optimization.</w:t>
            </w:r>
          </w:p>
          <w:p w:rsidR="00000000" w:rsidDel="00000000" w:rsidP="00000000" w:rsidRDefault="00000000" w:rsidRPr="00000000" w14:paraId="00000067">
            <w:pPr>
              <w:spacing w:after="60" w:lineRule="auto"/>
              <w:ind w:left="720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60" w:lineRule="auto"/>
              <w:ind w:right="851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Technologies: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Advanced Excel &amp; Google Spreadsheets</w:t>
            </w:r>
          </w:p>
          <w:p w:rsidR="00000000" w:rsidDel="00000000" w:rsidP="00000000" w:rsidRDefault="00000000" w:rsidRPr="00000000" w14:paraId="00000069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2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INTERAMERICANO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High School </w:t>
            </w:r>
          </w:p>
          <w:p w:rsidR="00000000" w:rsidDel="00000000" w:rsidP="00000000" w:rsidRDefault="00000000" w:rsidRPr="00000000" w14:paraId="00000080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Bogotá, Colombia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December 2014</w:t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UNITEC UNIVERSITY CORPORATION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Bachelor of Science in Industrial Engineering (BSIE)  (Graduate)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Bogotá, Colombia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August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0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UNITEC UNIVERSITY CORPORATION</w:t>
            </w:r>
          </w:p>
          <w:p w:rsidR="00000000" w:rsidDel="00000000" w:rsidP="00000000" w:rsidRDefault="00000000" w:rsidRPr="00000000" w14:paraId="00000091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color w:val="202021"/>
                <w:rtl w:val="0"/>
              </w:rPr>
              <w:t xml:space="preserve">Bachelor of Science in Data Analytics (BSDA)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Honors: Postgraduate Certificate in Project Management.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Bogotá, Colombia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August 2019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6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UNITEC UNIVERSITY CORPORATION</w:t>
            </w:r>
          </w:p>
          <w:p w:rsidR="00000000" w:rsidDel="00000000" w:rsidP="00000000" w:rsidRDefault="00000000" w:rsidRPr="00000000" w14:paraId="000000A7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2"/>
                  <w:tblW w:w="11130.0" w:type="dxa"/>
                  <w:jc w:val="left"/>
                  <w:tbl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  <w:insideH w:color="ffffff" w:space="0" w:sz="8" w:val="single"/>
                    <w:insideV w:color="ffffff" w:space="0" w:sz="8" w:val="single"/>
                  </w:tblBorders>
                  <w:tblLayout w:type="fixed"/>
                  <w:tblLook w:val="0600"/>
                </w:tblPr>
                <w:tblGrid>
                  <w:gridCol w:w="4245"/>
                  <w:gridCol w:w="6885"/>
                  <w:tblGridChange w:id="0">
                    <w:tblGrid>
                      <w:gridCol w:w="4245"/>
                      <w:gridCol w:w="688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9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Written and Communication Skills</w:t>
                      </w:r>
                    </w:p>
                  </w:tc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A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Time Management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Microsoft Office</w:t>
                      </w:r>
                    </w:p>
                  </w:tc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C">
                      <w:pPr>
                        <w:widowControl w:val="0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20" w:hanging="360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Data Analysis &amp; Interpretation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Quick Learning</w:t>
                      </w:r>
                    </w:p>
                  </w:tc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Project Management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Teamwork</w:t>
                      </w:r>
                    </w:p>
                  </w:tc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0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Motivation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3"/>
                  <w:tblW w:w="817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8170"/>
                  <w:tblGridChange w:id="0">
                    <w:tblGrid>
                      <w:gridCol w:w="817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ffffff" w:space="0" w:sz="8" w:val="single"/>
                        <w:left w:color="ffffff" w:space="0" w:sz="8" w:val="single"/>
                        <w:righ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STIX Two Text" w:cs="STIX Two Text" w:eastAsia="STIX Two Text" w:hAnsi="STIX Two Text"/>
                          <w:b w:val="1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LANGUAGES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"/>
            </w:sdtPr>
            <w:sdtContent>
              <w:tbl>
                <w:tblPr>
                  <w:tblStyle w:val="Table4"/>
                  <w:tblW w:w="10125.0" w:type="dxa"/>
                  <w:jc w:val="left"/>
                  <w:tbl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  <w:insideH w:color="ffffff" w:space="0" w:sz="8" w:val="single"/>
                    <w:insideV w:color="ffffff" w:space="0" w:sz="8" w:val="single"/>
                  </w:tblBorders>
                  <w:tblLayout w:type="fixed"/>
                  <w:tblLook w:val="0600"/>
                </w:tblPr>
                <w:tblGrid>
                  <w:gridCol w:w="3645"/>
                  <w:gridCol w:w="2955"/>
                  <w:gridCol w:w="3525"/>
                  <w:tblGridChange w:id="0">
                    <w:tblGrid>
                      <w:gridCol w:w="3645"/>
                      <w:gridCol w:w="2955"/>
                      <w:gridCol w:w="3525"/>
                    </w:tblGrid>
                  </w:tblGridChange>
                </w:tblGrid>
                <w:tr>
                  <w:trPr>
                    <w:cantSplit w:val="0"/>
                    <w:trHeight w:val="289.99999999999994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STIX Two Text" w:cs="STIX Two Text" w:eastAsia="STIX Two Text" w:hAnsi="STIX Two Text"/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  <w:b w:val="1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WRITING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  <w:b w:val="1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SPEAKING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9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b w:val="1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SPANISH: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8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Native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9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Native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A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b w:val="1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ENGLISH: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B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Advanced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C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Advanced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0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b w:val="1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FRENCH: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E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Beginner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F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Beginner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C0">
            <w:pPr>
              <w:spacing w:after="60" w:line="259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"/>
            </w:sdtPr>
            <w:sdtContent>
              <w:tbl>
                <w:tblPr>
                  <w:tblStyle w:val="Table5"/>
                  <w:tblW w:w="817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8170"/>
                  <w:tblGridChange w:id="0">
                    <w:tblGrid>
                      <w:gridCol w:w="817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ffffff" w:space="0" w:sz="8" w:val="single"/>
                        <w:left w:color="ffffff" w:space="0" w:sz="8" w:val="single"/>
                        <w:righ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1">
                      <w:pPr>
                        <w:widowControl w:val="0"/>
                        <w:spacing w:after="0" w:line="240" w:lineRule="auto"/>
                        <w:rPr>
                          <w:rFonts w:ascii="STIX Two Text" w:cs="STIX Two Text" w:eastAsia="STIX Two Text" w:hAnsi="STIX Two Text"/>
                          <w:b w:val="1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PORTFOLIO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C2">
            <w:pPr>
              <w:spacing w:after="60" w:line="259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60" w:line="259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https://mrtesla23.github.io/Portfolio/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34.0" w:type="dxa"/>
              <w:left w:w="1134.0" w:type="dxa"/>
              <w:bottom w:w="567.0" w:type="dxa"/>
              <w:right w:w="1134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Poppins" w:cs="Poppins" w:eastAsia="Poppins" w:hAnsi="Poppins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luis-miguel-pineda-892a61330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20OJu2mQN3HDmZdpTv/nwOKm8Q==">CgMxLjAaHwoBMBIaChgICVIUChJ0YWJsZS5raXRsczNkZXRpMjgaHwoBMRIaChgICVIUChJ0YWJsZS40bzQ3dnRqYWRtd3caHgoBMhIZChcICVITChF0YWJsZS5tMHc4eTNndnduYhofCgEzEhoKGAgJUhQKEnRhYmxlLnB2cTFsNnR0NW5rbTgAaiAKFHN1Z2dlc3QubTR3NGxhaThzYzVkEghsdWlzIGRldnIhMVJzMjRSdzhMZFVmRHNwMHpkRTdKQXk3YUpMS3NQZkcx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