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B112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105.300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105 [mm], Width: 300 [mm], Length: 7926.00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6.313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=H4=LC1=XDC1=WDB1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=H4=LC1=XDC2=WDB1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5</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6</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7</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=H4=LC1=XDC1=WDB2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10</w:t>
            </w:r>
          </w:p>
        </w:tc>
        <w:tc>
          <w:tcPr>
            <w:tcW w:w="3000" w:type="dxa"/>
          </w:tcPr>
          <w:p>
            <w:r>
              <w:rPr/>
              <w:t>=H4=LC1=XDC1=WDB1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11</w:t>
            </w:r>
          </w:p>
        </w:tc>
        <w:tc>
          <w:tcPr>
            <w:tcW w:w="3000" w:type="dxa"/>
          </w:tcPr>
          <w:p>
            <w:r>
              <w:rPr/>
              <w:t>=H4=LC1=XDC1=WBD3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105.300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(7.926 * 1000) / 5.5 ≈ 2.441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(7926 * 1000) = 2.05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6.313 + 2.05 = 8.363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8.363 * (7926 / 1000) = 66.285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+ 0.19 + 0.477 + 0.477 + 0.477 + 0.275 + 0.275 + 1.45 + 1.45 + 1.45 + 1.05 = 8.761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8.761 * (7926 / 1000) = 69.44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8.363 + 8.761 = 17.124 [kg/m]</w:t>
      </w:r>
      <w:r w:rsidR="00892F3F">
        <w:t xml:space="preserve"/>
      </w:r>
      <w:r>
        <w:t/>
      </w:r>
      <w:r w:rsidR="00DE48EF">
        <w:t xml:space="preserve"/>
      </w:r>
    </w:p>
    <w:p w:rsidR="00237E5B" w:rsidP="00A12DBF" w:rsidRDefault="00C57DF4" w14:paraId="04CCFF27" w14:textId="2DC4AAC8">
      <w:pPr>
        <w:jc w:val="center"/>
      </w:pPr>
      <w:r>
        <w:t xml:space="preserve">Total weight: 66.285 + 69.44 = 135.725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c30acebefcc4ea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105.300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2f820a533b946e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105 [mm], but the C-profiles occupies a part of the volume space. So, the useful height for the tray is 105 – 15 = 90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(20.9 * 1) + 1 * 1 + (14.8 * 1) + 1 * 1 + (13.2 * 1) + 1 * 1 + (10.9 * 1) + 1 * 1 = 109.2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(109.2 / 300 * 100) = 63.6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35153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1554e1089e34045"/>
                    <a:stretch>
                      <a:fillRect/>
                    </a:stretch>
                  </pic:blipFill>
                  <pic:spPr>
                    <a:xfrm>
                      <a:off x="0" y="0"/>
                      <a:ext cx="335153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B112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bc30acebefcc4ea6" /><Relationship Type="http://schemas.openxmlformats.org/officeDocument/2006/relationships/image" Target="/media/image2.jpg" Id="R32f820a533b946e9" /><Relationship Type="http://schemas.openxmlformats.org/officeDocument/2006/relationships/image" Target="/media/image3.jpg" Id="Re1554e1089e3404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