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BC028-2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4750.00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(4.75 * 1000) / 5.5 ≈ 1.864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(4750 * 1000) = 2.28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+ 2.28 = 8.593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8.593 * (4750 / 1000) = 40.817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+ 0.275 + 0.275 + 0.056 + 0.056 + 0.056 + 0.056 + 0.056 + 0.091 + 0.056 + 0.091 + 1.05 = 2.498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2.498 * (4750 / 1000) = 11.866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8.593 + 2.498 = 11.091 [kg/m]</w:t>
      </w:r>
      <w:r w:rsidR="00892F3F">
        <w:t xml:space="preserve"/>
      </w:r>
      <w:r>
        <w:t/>
      </w:r>
      <w:r w:rsidR="00DE48EF">
        <w:t xml:space="preserve"/>
      </w:r>
    </w:p>
    <w:p w:rsidR="00237E5B" w:rsidP="00A12DBF" w:rsidRDefault="00C57DF4" w14:paraId="04CCFF27" w14:textId="2DC4AAC8">
      <w:pPr>
        <w:jc w:val="center"/>
      </w:pPr>
      <w:r>
        <w:t xml:space="preserve">Total weight: 40.817 + 11.866 = 52.683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30f3a76f2db42b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134105c91c44ad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(10.9 * 1) + 1 * 1 + (8.7 * 1) + 1 * 1 + (5.7 * 2) + 1 * 2 = 49.2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(49.2 / 300 * 100) = 83.6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23a5887a92f444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BC028-2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30f3a76f2db42b4" /><Relationship Type="http://schemas.openxmlformats.org/officeDocument/2006/relationships/image" Target="/media/image2.jpg" Id="Rd134105c91c44ad1" /><Relationship Type="http://schemas.openxmlformats.org/officeDocument/2006/relationships/image" Target="/media/image3.jpg" Id="R723a5887a92f444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