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C111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105.300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8649.56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6.313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=P1=LA9=PZA3=WGA1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3</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5</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8</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9</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10</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13</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14</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15</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16</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17</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105.300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(8.65 * 1000) / 5.5 ≈ 2.573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(8649.557 * 1000) = 1.878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6.313 + 1.878 = 8.191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8.191 * (8649.557 / 1000) = 70.849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0.091 + 0.71 + 0.094 + 0.094 + 0.056 + 0.095 + 0.71 + 0.094 + 0.094 + 0.056 + 0.095 + 0.052 + 0.052 + 0.122 + 0.122 + 0.122 + 0.122 = 2.781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2.781 * (8649.557 / 1000) = 24.054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8.191 + 2.781 = 10.972 [kg/m]</w:t>
      </w:r>
      <w:r w:rsidR="00892F3F">
        <w:t xml:space="preserve"/>
      </w:r>
      <w:r>
        <w:t/>
      </w:r>
      <w:r w:rsidR="00DE48EF">
        <w:t xml:space="preserve"/>
      </w:r>
    </w:p>
    <w:p w:rsidR="00237E5B" w:rsidP="00A12DBF" w:rsidRDefault="00C57DF4" w14:paraId="04CCFF27" w14:textId="2DC4AAC8">
      <w:pPr>
        <w:jc w:val="center"/>
      </w:pPr>
      <w:r>
        <w:t xml:space="preserve">Total weight: 70.849 + 24.054 = 94.903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823fb345911462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105.300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05b5d8376a94c8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2) + 1 * 2 + (26.4 * 2) + 1 * 2 + (9.6 * 2) + 1 * 2 + (7.3 * 1) + 1 * 1 + (5.7 * 1) + 1 * 1 = 176.2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(176.2 / 300 * 100) = 41.27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985789019fe46c6"/>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C111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823fb3459114623" /><Relationship Type="http://schemas.openxmlformats.org/officeDocument/2006/relationships/image" Target="/media/image2.jpg" Id="R405b5d8376a94c89" /><Relationship Type="http://schemas.openxmlformats.org/officeDocument/2006/relationships/image" Target="/media/image3.jpg" Id="Rc985789019fe46c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