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++ - это мощный объектно-ориентированный язык программирования, который был разработан как расширение языка C с целью улучшить его удобство использования в крупных проектах и добавить возможности для создания сложных систем. С++ поддерживает многие ключевы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е концепции объектно-ориентированного программирования (ООП), такие как наследование, полиморфизм, инкапсуляция и связывание.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Метапрограммирование — это процесс написания программ или алгоритмов, которые генерируют или обрабатывают другие программы. В конт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ексте языка программирования C++, метапрограммирование используется для выполнения вычислений и преобразований на уровне компилятора. Эти операции выполняются во время компиляции, что позволяет улучшить производительность результирующего кода, так как част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ь работы происходит перед фактическим запуском программы. В С++ метапрограммирование – мощное средство генерации кода, однако имеет ряд существенных недостатков, для решения которых предлагается разработка дополнительной системы генерации исходного кода по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верх имеющихся механизмов метапрограммирования С++.</w:t>
      </w:r>
      <w:r>
        <w:rPr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Производственная практика была пройдена в ФГБОУ ВО КубГУ с 02.02 по 15.02.2025 г. по адресу Краснодарский край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г. Краснодар, ул. Ставропольская, 149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Цель практики – разработка средства генерации исходн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ого кода.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Для достижения поставленной цели были решены следующие задачи: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24"/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1) Проведён анализ встроенных средств языка программирования С++ генерации исходного кода;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Style w:val="924"/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2) На основе анализа выявлены проблемы средств генерации кода;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Style w:val="924"/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3) Разработана спецификация д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ополнительного средства генерации исходного кода, решающего эти проблемы.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24"/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24"/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24"/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</w:rPr>
        <w:t xml:space="preserve">1 Краткий обзор средств генерации кода  в С++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20"/>
        <w:jc w:val="both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Язык программирования 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++ предоставляет широкий спектр инструментов для создания эффективного, производительного программного обеспечения. Так как С++ является компилируемым языком, то одним из самых полезных инструментов являются встроенные в язык средства генерации кода. С++ 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бладает широкими возможности в области порождающего программирования и метапрограммирования.</w:t>
      </w:r>
      <w:r>
        <w:rPr>
          <w:color w:val="000000" w:themeColor="text1"/>
        </w:rPr>
      </w:r>
    </w:p>
    <w:p>
      <w:pPr>
        <w:pBdr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Метапрограммирование в C++ реализуется шаблонами и препроцессором. Препроцессор достался языку С++ в наследство от языка С, в то время как шаблоны – исключительно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средство языка С++. Основное различие между шаблонами и препроцессором заключается в том, что препроцессор намного примитивнее, его цель – работать исключительно с исходным текстом, например, запрещать компиляцию каких-то участков кода или, наоборот, разре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шать, он занимается подстановкой макросов и так далее, в то время как шаблоны намного более сложны и занимаются не столько работой с исходным текстом, сколько работой с кодом по написанному программистом шаблону, оптимизацией вычислений и даже исполнением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целых участков написанного кода на этапе его компиляции (если это возможно), шаблоны неотрывны от языка С++. Несмотря на то, что С++ имеет столько средств порождающего программирования, все равно существуют задачи, которые встроенные средства порождающего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программирования не способны решить. Проведём краткий обзор встроенных средств генерации кода.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</w:rPr>
        <w:t xml:space="preserve">1.1 Препроцессор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Препроцессор C++ выполняет ряд операций по предварительной обработке текстового файла с программой: подстановка макросов, определение условий и управление инклюзиями (включение заголовочных файлов). Препроцессор С++ реализуется набором директив – коротких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команд с аргументами, по своему синтаксису имеющим много общего с классической командной строкой.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Основные возможности препроцессора и директивы: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1. Включение заголовочных файлов ("#include") – эта директива используется для включения содержимого других 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екстовых файлов, обычно заголовочных файлов (.h или .hpp), прямо в текущий файл;</w:t>
      </w:r>
      <w:r/>
    </w:p>
    <w:p>
      <w:pPr>
        <w:pBdr/>
        <w:spacing w:after="0" w:line="360" w:lineRule="auto"/>
        <w:ind w:firstLine="708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2. Определение макросов ("#define") - макросы позволяют заменять определенные последовательности символов другим набором символов. Также возможно определение макросов со списк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ом аргументов ("#define" с параметрами) - это более продвинутое использование макросов, которое позволяет создавать параметризованные макросы, которые могут принимать переменное количество аргументов;</w:t>
      </w:r>
      <w:r/>
    </w:p>
    <w:p>
      <w:pPr>
        <w:pBdr/>
        <w:spacing w:after="0" w:line="360" w:lineRule="auto"/>
        <w:ind w:firstLine="708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3. Управление условными компиляциями ("#ifdef", "#ifnde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f", "#else", "#endif") - эти директивы позволяют включать или исключать определенные части кода на основе значений макросов, определяемых другими директивами препроцессора или переменными окружения;</w:t>
      </w:r>
      <w:r/>
    </w:p>
    <w:p>
      <w:pPr>
        <w:pBdr/>
        <w:spacing w:after="0" w:line="360" w:lineRule="auto"/>
        <w:ind w:firstLine="708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4. Удаление строк ("#line" и "#pragma") и другие специфич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еские директивы   - эти директивы позволяют настраивать синтаксический анализатор компилятора, указывая номер строки или изменяя поведение определенных функций препроцессора.</w:t>
      </w:r>
      <w:r/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#include &lt;iostream&gt;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#define PI 3.14159265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main() {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double radius = 5;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double area = PI * radius * radius;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std::cout &lt;&lt; "Area: " &lt;&lt; area &lt;&lt; std::endl;</w:t>
      </w:r>
      <w:r>
        <w:rPr>
          <w:lang w:val="en-US"/>
        </w:rPr>
      </w:r>
    </w:p>
    <w:p>
      <w:pPr>
        <w:pBdr/>
        <w:spacing w:after="0" w:line="360" w:lineRule="auto"/>
        <w:ind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 – программный код, который показывает подключение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заголовочного файла "&lt;iostream&gt;"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использование макроса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PI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</w:rPr>
        <w:t xml:space="preserve">1.2 Шаблоны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Шаблоны позволяют создавать функции или классы, которые могут работать с различными типами данных. Компилятор подставляет конкретные типы в шаблонах во время компиляции, что позволяет выполнять вычисления и преобразования на этапе компиляции.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Варьируемые ш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аблоны позволяют создавать функции и классы с переменным числом аргументов. Это особенно полезно для создания генераторов последовательностей или обработки неизвестного количества входных данных. Ниже представлен пример варьируемого шаблона.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template &lt;typ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ename T, typename... Args&gt;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 add(T first, Args... args) {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constexpr(sizeof...(args) == 0) return first;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else return first + add(args...);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main() {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std::cout &lt;&lt; add(1, 2, 3, 4) &lt;&lt; std::endl;</w:t>
      </w:r>
      <w:r>
        <w:rPr>
          <w:lang w:val="en-US"/>
        </w:rPr>
      </w:r>
    </w:p>
    <w:p>
      <w:pPr>
        <w:pBdr/>
        <w:spacing w:after="0" w:line="360" w:lineRule="auto"/>
        <w:ind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 – п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ример использования варьируе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мых шаблонов.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Шаблоны позволяют выполнять различные вычисления во время компиляции, что может повысить эффективность кода.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after="0" w:line="360" w:lineRule="auto"/>
        <w:ind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template&lt;int N&gt;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struct factorial {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static constexpr int value = N * factorial&lt;N-1&gt;::value;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};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 w:after="0" w:line="360" w:lineRule="auto"/>
        <w:ind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template&lt;&gt;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struct factorial&lt;0&gt; { //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базовый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случай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static constexpr int value = 1;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};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main() {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constexpr int result = factorial&lt;5&gt;::value;</w:t>
      </w:r>
      <w:r>
        <w:rPr>
          <w:lang w:val="en-US"/>
        </w:rPr>
      </w:r>
    </w:p>
    <w:p>
      <w:pPr>
        <w:pBdr/>
        <w:spacing w:after="0" w:line="360" w:lineRule="auto"/>
        <w:ind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3 – п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ример использования шаблонного метапрограммирования для подсчета размера последовательности.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both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Метапрограммирование позволяет проверять и анализировать свойства типов, что полезно для создания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гибких шаблонных структур. В примере ниже показано, как можно использовать метафункцию "std::enable_if&lt;bool B, typename T&gt;" заголовочного файла "type_traits", которая позволяет сделать конкретную специализацию шаблона доступной или недоступной, в зависимос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ти от того, выполняется ли некоторое условие во время компиляции.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template &lt;typename T&gt;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typename std::enable_if&lt;std::is_integral&lt;T&gt;::value, void&gt;::type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integral_type_func(T val) {</w:t>
      </w:r>
      <w:r>
        <w:rPr>
          <w:lang w:val="en-US"/>
        </w:rPr>
      </w:r>
    </w:p>
    <w:p>
      <w:pPr>
        <w:pBdr/>
        <w:spacing w:after="0" w:line="360" w:lineRule="auto"/>
        <w:ind/>
        <w:rPr/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// функция определена только для целочисленных типов</w:t>
      </w:r>
      <w:r/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main() {</w:t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integral_type_func(42);  //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работает</w:t>
      </w:r>
      <w:r>
        <w:rPr>
          <w:lang w:val="en-US"/>
        </w:rPr>
      </w:r>
    </w:p>
    <w:p>
      <w:pPr>
        <w:pBdr/>
        <w:spacing w:after="0" w:line="360" w:lineRule="auto"/>
        <w:ind/>
        <w:rPr/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// integral_type_func(3.14);  // не компилируется</w:t>
      </w:r>
      <w:r/>
    </w:p>
    <w:p>
      <w:pPr>
        <w:pBdr/>
        <w:spacing w:after="0" w:line="360" w:lineRule="auto"/>
        <w:ind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4 – п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ример шаблонной функции.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</w:rPr>
        <w:t xml:space="preserve">1.3 Проблемы.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Язык программирования С++ известен тем, что в его состав включено очень много различных конструкций, с выпуском каждого нового стандарта язык планомерно усложняется.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Это следствие одного из принципов этого языка программирования: код, написанный под ранний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стандарт, должен без ошибок компилироваться и работать на новом стандарте. Этот принцип одновременно и благо, и зло, которое как привело к морю очень полезных технологий и "синтаксического сахара" в языке, так и заставило обрасти язык таким же морем откро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венно устаревших и лишних конструкций, повышающих порог вхождения в язык и ухудшающих читаемость кода. Действие этого принципа затронуло и шаблоны: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первый приходящий на ум пример подобного рода – это все метафункции заголовочного файла "type_traits" (котор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ый специализируется на метафункциях и метаобъектах специально для шаблонов), добавленные в С++11, а позже в С++14 получили своих продолжателей с приставками "_t" и "_v". На листинге ниже показана суть проблемы на примере "std::enable_if":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</w:rPr>
      </w:r>
      <w:r>
        <w:rPr>
          <w:rFonts w:ascii="Courier New" w:hAnsi="Courier New" w:eastAsia="Courier New" w:cs="Courier New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  <w:t xml:space="preserve">template&lt;bool B, class T = void&gt;</w:t>
      </w:r>
      <w:r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  <w:t xml:space="preserve">struct enable_if {};</w:t>
      </w:r>
      <w:r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r>
      <w:r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lang w:val="en-US"/>
        </w:rPr>
      </w:pPr>
      <w:r>
        <w:rPr>
          <w:rFonts w:ascii="Courier New" w:hAnsi="Courier New" w:eastAsia="Courier New" w:cs="Courier New"/>
          <w:color w:val="000000"/>
          <w:sz w:val="24"/>
          <w:szCs w:val="28"/>
          <w:lang w:val="en-US"/>
        </w:rPr>
        <w:t xml:space="preserve">template&lt;class T&gt;</w:t>
      </w:r>
      <w:r>
        <w:rPr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/>
          <w:sz w:val="24"/>
          <w:szCs w:val="28"/>
          <w:lang w:val="en-US"/>
        </w:rPr>
        <w:t xml:space="preserve">struct enable_if&lt;true, T&gt; { typedef T type; };</w:t>
      </w:r>
      <w:r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r>
      <w:r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/>
          <w:sz w:val="24"/>
          <w:szCs w:val="28"/>
          <w:lang w:val="en-US"/>
        </w:rPr>
        <w:t xml:space="preserve">template&lt;bool B, class T = void&gt;</w:t>
      </w:r>
      <w:r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lang w:val="en-US"/>
        </w:rPr>
      </w:pPr>
      <w:r>
        <w:rPr>
          <w:rFonts w:ascii="Courier New" w:hAnsi="Courier New" w:eastAsia="Courier New" w:cs="Courier New"/>
          <w:color w:val="000000"/>
          <w:sz w:val="24"/>
          <w:szCs w:val="28"/>
          <w:lang w:val="en-US"/>
        </w:rPr>
        <w:t xml:space="preserve">using enable_if_t = typename enable_if&lt;B,T&gt;::type;</w:t>
      </w:r>
      <w:r>
        <w:rPr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"std::enable_if"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"std::e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nable_if_t"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 "type_traits".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Разница между двумя конструкциями в том, что для того, чтобы получить тип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"std::enable_if"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, нужно обратиться к его типу-члену type, тогда как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"std::enable_if_t"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– это и есть этот тип. И существование абсолютно эквивалентных ко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нструкций, одна из которых создана для того, чтобы использоваться вместо другой, в составе языка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для С++ – обыденность. В этом языке много старых ненужных конструкций, мусорящих код, которые язык продолжает тянуть за собой.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Однако подобные проблемы шаблоно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в как средства генерации кода – следствие общих фундаментальных проблем языка С++, решение которых в рамках данного языка без его серьезной перестройки невозможно, тогда как препроцессор, доставшийся языку от С, не так тесно взаимодействует с языком и не 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вляется его неотрывной частью.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Препроцессор – очень мощный инструмент, настолько, что, пользуясь исключительно препроцессором, можно вполне успешно симулировать немалую часть функционала шаблонов (хотя итоговый код будет совершенно нечитаем и абсолютно неу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добен). С момента внедрения препроцессора в стандарт языка он фактически не претерпел больших изменений. Большинство задач, которые не может решить препроцессор, в целом, получается решать у шаблонов, однако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у этого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"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тандема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"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встроенных средств генерации 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ода все равно остаются нерешаемые задачи и недостатки.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препроцессора имеются следующие недостатки: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Отсутствие возможности шаблонизации директив препроцессора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нельзя создать функции из директив препроцессора, в которых аргументы директив зависели бы от аргументов функции;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Отсутствие возможности сравнения значений макросов лексикографически;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Отсутствие циклов – циклы бы пригодились в инициализации константных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глобальных объектов, в генерации множества похожих объектов, функций, структур, без необходимости заниматься этим вручную.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Шаблоны не покрывают данные недостатки, так как предназначены для работы с исходным кодом, а не с набором лексем.</w:t>
      </w:r>
      <w:r/>
    </w:p>
    <w:p>
      <w:pPr>
        <w:pBdr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</w:rPr>
        <w:t xml:space="preserve">2 Спецификац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</w:rPr>
        <w:t xml:space="preserve">ия средства генерации исходного кода.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 основе изученного материала разработана спецификация дополнительного средства генерации кода. Данное средство генерации кода будет использоваться совместно с уже включенными в состав С++, позволяя решать те задачи,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которые встроенные средства не могут решить. Новое средство генерации кода является препроцессором, который обрабатывает исходный текст перед стандартным препроцессором С++, и позволяет генерировать не только стандартный код С++, но и код препроцессора С+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+.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Препроцессор получил название MacroFunc, так как его основа и фундамент - "макрофункции". Макрофункция – это программный код генерации кода, в который в разных ситуациях могут передаваться различные аргументы, являющиеся макросами препроцессора С++, лит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ералами, лексемами и так далее. Может как определяться непосредственно в обрабатываемом файле, так и в отдельном файле.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Препроцессор MacroFunc, как и стандартный препроцессор С++, реализуется посредством директив, при помощи которых он обрабатывает лексемы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создаёт и изменяет переменные (о них речь пойдёт ниже) и так далее. MacroFunc определяет следующие директивы: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macrofunc, endmacrofunc, integrate - директивы создания макрофункций;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if, elif, else, endif - условные директивы;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error, warning - директивы прдеупреждения и ошибок;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var - директива создания переменной;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for, endfor, foreach, endforeach - директивы циклов.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Директивы MacroFunc синтаксически подобны директивам препроцессора С++, однако перед именем каждой директивы п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омещается не один, а два знака #, чтобы отличать директивы. Рассмотрим их подробнее.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2.1 Директивы определения макрофункции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Макрофункция - фундаментальное средство генерации кода. Препроцессор обрабатывает только содержимое макрофункций, все за пределами макрофункций он игнорирует. Внутри макрофункции разрешены классические комментарии из С++: "//", "/* *//'.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##macrofunc &lt;назв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ание макрофункции&gt;(&lt;список аргументов&gt;)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// действия макрофункции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##endmacrofunc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// ...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// при вставке следующей строки в необходимом месте отрабатывается макрофункция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##integrate &lt;название макрофункции&gt;(&lt;список аргументов&gt;)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6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шаблон создания макрофункции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Весь текст внутри тела макрофункции при ее обработке будет помещен на место вызова директивы "##integrate", в том числе и директивы препроцессора. При этом будет осуществлена подстановка аргументов макрофункции.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Примеры макро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функций будут представлены ниже при рассмотрении других директив.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2.2 Директива создания переменных (var)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Переменная - это некоторое значение, которое видно лишь внутри макрофункции (то есть, при обработке макрофункции данной переменной в сгенерированно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 коде не будет).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##var(&lt;имя переменной&gt;, &lt;содержимое&gt;)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10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шаблон "##var"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MacroFunc переменная может иметь следующие типы данных: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Пустой - ничего не содержит;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Одно слово - набор букв и цифр в одно слово: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Число - дробное или целое;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С-строка - вся строка будет считаться одним словом; под С-строками понимаются все строки символов, которые оговорены по стандарту (например, "wchar_t");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Лексема - просто какое-то слово;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 w:left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Имя другого макроса;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Список - набор букв и цифр в несколько слов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Над переменной можно производить следующие операции: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"+","-","/","*","%" - арифметические, можно производить, только если переменная является числом;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"#" - превратить в С-строку;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"##" - объединить лексемы.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##macrofunc tmp()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##var(tmp, 0)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ACRO1 tmp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##var(tmp, tmp + 3)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MACRO2 tmp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##var(tmp, tmp + MACRO2)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MACRO3 tmp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##var(cstr, #MACRO3)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MACRO4 cstr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##var(cstr, L ## #MACRO3)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MACRO5 cstr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##endmacrofunc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// ...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##integrate tmp()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/*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MACRO1 0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MACRO2 3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MACRO3 6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MACRO4 "6"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#define MACRO5 L"6"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*/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7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Пример использования "##var"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2.3 Директивы условий (if, elif, else)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Используются для сравнения аргументов макрофункции с константами и переменными. В примере ниже исполняются два условия: "macro_name" является макросом "RAND_MACRO", но и также равняется 1; будет исполнено то условие, которое было объявлено первым.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##macro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func creater(macro_name)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##if macro_name == IO_MACRO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 0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##elif macro_name == RAND_MACRO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 1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##elif macro_name == 100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7" w:left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 2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##else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MACRO 3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##endif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##endmacrofunc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//...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RAND_MACRO 100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##integrate creater(RAND_MACRO)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// #define MACRO 1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8 – пример использования условных директив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того, чтобы определить, какой тип данных у переменной, в условиях ##if, ##elif можно использовать спецфункции: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"__IS_VOID__" - возвращает истину, если переменная пустой;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"__IS_INT__" - возвращает истину, если переменная - целое число;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"__IS_FLOAT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__" - возвращает истину, если переменная - дробное число;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"__IS_CSTR__" - вовзращает истину, если переменная - С-строка;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"__IS_MACRO__" - возвращает истину, если переменная содержит другую переменную;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"__IS_WORD__" - возвращает истину, если переменна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я - одно слово;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"__IS_LIST__" - возвращает истину, если переменная - список.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Каждая спецфункция принимает один аргумент - имя переменной.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2.4 Директивы предупреждения и ошибки (error, warning)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MacroFunc также поддерживает директивы предупреждения и ошибки для удобства генерации кода, который не должен компилироваться или должен компилироваться с предупреждениями из-за значений каких-либо макросов.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##error &lt;условие, которое в случае истины вызыв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ает ошибку&gt;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##warning &lt;условие, которое в случае истины вызывает предупреждение&gt;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9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шаблон "##error" и ##warning"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случае, если не поддерживается директива препроцессора "#warning" (либо нет никакой замены), "##warning" будет недоступен.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##macrofunc int_is_4_bytes(sizeof)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##error sizeof == 4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##endmacrofunc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// ...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##integrate int_is_4_bytes(sizeof(int))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/*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#if sizeo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f(int) == 4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#error "sizeof(int) == 4"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*/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10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пример использования "##error"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2.5 Директивы циклов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(for).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"##for" - классический цикл, работающий с числами.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##for(&lt;имя переменной&gt;, &lt;начальное значение&gt;, &lt;конечное значение&gt;, &lt;что будет прибавляться&gt;)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// действия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##endfor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11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шаблон "##for"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Переменная должна быть числом (может быть и целым, и дробным). На каждой итерации к переменной всегда прибав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ляется какое-то константное число; поэтому для вычитания перед числом нужно поставить минус. Константа может быть как литералом, так и другой переменной.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Цикл будет продолжать работать, пока переменная не будет строго равна конечному значению. Для дробных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чисел работает исключение: у переменной и конечного значения должны быть равны все разряды конечного значения, например, если переменная равна 0.3599 или 0.35001, а конечное значение 0.35, то то все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разряды после цифры 5 отбрасываются, поэтому считается, ч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то переменная и конечное значение равны.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##macrofunc create_functions(count)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int global[count];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##for(VAR, 0, count, 1)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function ## VAR (void) { global[VAR]++; }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##endfor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(*global_functions[count])(void) = {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##for(VAR, 0, count, 1)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function ## VAR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##if VAR != count - 1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1416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,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##endif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##endfor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};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#endmacrofunction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// ...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#integrate create_functions(3)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/*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int global[3];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function0(void) { global[0]++; }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function1(void) { global[1]++; }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function2(void) { global[2]++; }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(*global_functions[count])(void) = {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function0,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function1,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function2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*/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12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пример создания множества функций и массива, хранящего указатели на функции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2.6 Директивы циклов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(foreach).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Если for работает с численными переменными и диапазонами, то for_each - со списками лексем и макросов.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##foreach(&lt;имя переменной&gt;, &lt;список&gt;)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// действия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##endforeach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13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шаблон "foreach"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Список - это переменная, содержащая какие-либо лексемы ч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ерез пробельные символы. Таким образом, любую переменную можно понимать как список с произвольным количеством элементов.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Над списком также можно использовать некоторые спецфункции: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__SIZE_LIST__ - возвращает количество слов в списке;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 __IS_END_LIST__ -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истина, если аргумент - последний элемент в списке (если список пустой - всегда ложь);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__IS_BEGIN_LIST__ - тоже самое, но для начального элемента;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__IS_ITEM_LIST__ - истина, если аргумент есть в списке;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__INDEX__ - возвращает элемент списка по индексу (возвращает пустоту, если индекс расположен за границами списка).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любая переменная является списком, то эти функции можно использовать и над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списками.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##macrofunc create_functions(row_of_names)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##foreach(VAR, row_of_names)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function ## VAR (void) { std::cout &lt;&lt; VAR &lt;&lt; std::endl; }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##endforeach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(*global_functions[__SIZE_LIST__])(void) = {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##foreach(VAR, row_of_names)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function ## VAR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##if ! __IS_END_LIST__(row_of_names, VAR)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1416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,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##endif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##endforeach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};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#endmacrofunction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// ...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ROW 0 1 2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#integrate create_functions(ROW)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/*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function0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(void) { std::cout &lt;&lt; 0 &lt;&lt; std::endl; }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function1(void) { std::cout &lt;&lt; 1 &lt;&lt; std::endl; }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function2(void) { std::cout &lt;&lt; 2 &lt;&lt; std::endl; }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void (*global_functions[3])(void) = {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function0,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function1,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function2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*/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14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пример использования "##foreach".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Каждый элемент списка является лексемой, к которой можно обратиться как к переменной и узнать её тип.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##macrofunc is_macro(list)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##foreach(VAR, list)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##if ! __IS_MACRO__(row_of_names, VAR)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1416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#error "is not macro: " #VAR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endif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##endforeach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#endmacrofunction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// ...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#define ROW EOF NULL stdout 400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#integrate is_macro(list)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/*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lang w:val="en-US"/>
        </w:rPr>
        <w:t xml:space="preserve">#error "is not macro: 400"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r>
    </w:p>
    <w:p>
      <w:pPr>
        <w:pBdr/>
        <w:spacing w:after="0" w:line="360" w:lineRule="auto"/>
        <w:ind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*/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15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пример работы с типами в списке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2.7 Преимущества и отличия от аналогов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Разработанное средство генерации кода обладает следующими преимуществами и отличиями от аналогов: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MacroFunc предоставляет средства для шаблонизирования не только одного лишь исходного кода, что делают стандартные шаблоны С++, но и целых препроцессорных б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локов, позволяя шаблонизировать и сократить объемные куски препроцессорного кода;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В отличие от стандартного препроцессора С++, который в качестве переменных предоставляет макросы, не имеющие типа данных и являющиеся лишь наименованием лексем и списков ле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ксем, MacroFunc предлагает фактически полноценно работать с переменными и как с числами, и как со стандартными лексемами, и как со списками лексем, определяет различные операции над переменными, от лексикографического сравнения наименований переменных до 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рифметических операций над значениями переменных. При этом MacroFunc поддерживает все возможности стандартного препроцессора, которые он предоставлял для макросов: определение, является ли лексема макросом, превращение лексемы или списка лексем в строку, 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бъединение лексем и так далее;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MacroFunc предоставляет возможность работать с циклами, которые позволяют создавать много подобных объектов и функций, инициализировать массивы, создавать макросы и так далее;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MacroFunc разработан для языка программирован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ия С++, однако он, подобно препроцессору С++, не является неотрывной частью языка и является автономным инструментом, и в каком-то смысле он даже больше связан со стандартным препроцессором, так как аргументы макрофункций, являющиеся макросами, преобразуют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ся в переменные MacroFunc. Однако даже так MacroFunc можно без каких-либо изменений интегрировать в другие языки программирования;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MacroFunc, подобно стандартному препроцессору С++, обладает минималистичным и простым инструментарием, который довольно лег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ко изучить и использовать.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after="0" w:line="360" w:lineRule="auto"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after="0" w:line="360" w:lineRule="auto"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after="0" w:line="36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СПИСОК ИСПОЛЬЗОВАННЫХ ИСТОЧНИКОВ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360" w:lineRule="auto"/>
        <w:ind/>
        <w:contextualSpacing w:val="tru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widowControl w:val="false"/>
        <w:pBdr/>
        <w:spacing w:after="0" w:line="360" w:lineRule="auto"/>
        <w:ind w:left="141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1 - Огнева М.В., Кудрина Е.В. Программирование на языке C++. Практический курс: учебное пособие для вузов. - М.: Юрайт, 2022. - 335 с.</w:t>
      </w:r>
      <w:r/>
    </w:p>
    <w:p>
      <w:pPr>
        <w:widowControl w:val="false"/>
        <w:pBdr/>
        <w:spacing w:after="0" w:line="360" w:lineRule="auto"/>
        <w:ind w:left="141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2 - Вандевурд, Дэвид, Джосаттис, Николаи М., Грегор, Дуглас. В17. Шаблоны C++. Справоч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ник разработчика, 2-е изд.: Пер. с англ. — СпБ.: ООО “Альфа-книга”, 2018. — 848 с.: ил. — Парал. гит. англ. ISBN 978-5-9500296-8-4 (рус.)</w:t>
      </w:r>
      <w:r/>
    </w:p>
    <w:p>
      <w:pPr>
        <w:widowControl w:val="false"/>
        <w:pBdr/>
        <w:spacing w:after="0" w:line="360" w:lineRule="auto"/>
        <w:ind w:left="14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3 - Шилдт, Герберт. Ш57. С: полное руководство, классическое издание. : Пер. с англ. – М. : ООО «И.Д. Вильямс», 2017.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704 с. : ил. – Парал. Тит. Англ.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pBdr/>
      <w:spacing/>
      <w:ind/>
      <w:jc w:val="center"/>
      <w:rPr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901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1068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46"/>
    <w:link w:val="7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46"/>
    <w:link w:val="7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46"/>
    <w:link w:val="7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6"/>
    <w:link w:val="7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6"/>
    <w:link w:val="7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6"/>
    <w:link w:val="7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6"/>
    <w:link w:val="7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6"/>
    <w:link w:val="7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6"/>
    <w:link w:val="7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46"/>
    <w:link w:val="8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46"/>
    <w:link w:val="8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46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46"/>
    <w:link w:val="8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46"/>
    <w:link w:val="899"/>
    <w:uiPriority w:val="99"/>
    <w:pPr>
      <w:pBdr/>
      <w:spacing/>
      <w:ind/>
    </w:pPr>
  </w:style>
  <w:style w:type="character" w:styleId="178">
    <w:name w:val="Footer Char"/>
    <w:basedOn w:val="746"/>
    <w:link w:val="901"/>
    <w:uiPriority w:val="99"/>
    <w:pPr>
      <w:pBdr/>
      <w:spacing/>
      <w:ind/>
    </w:pPr>
  </w:style>
  <w:style w:type="character" w:styleId="181">
    <w:name w:val="Footnote Text Char"/>
    <w:basedOn w:val="746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46"/>
    <w:link w:val="907"/>
    <w:uiPriority w:val="99"/>
    <w:semiHidden/>
    <w:pPr>
      <w:pBdr/>
      <w:spacing/>
      <w:ind/>
    </w:pPr>
    <w:rPr>
      <w:sz w:val="20"/>
      <w:szCs w:val="20"/>
    </w:rPr>
  </w:style>
  <w:style w:type="paragraph" w:styleId="736" w:default="1">
    <w:name w:val="Normal"/>
    <w:qFormat/>
    <w:pPr>
      <w:pBdr/>
      <w:spacing/>
      <w:ind/>
    </w:pPr>
  </w:style>
  <w:style w:type="paragraph" w:styleId="737">
    <w:name w:val="Heading 1"/>
    <w:basedOn w:val="736"/>
    <w:next w:val="736"/>
    <w:link w:val="8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38">
    <w:name w:val="Heading 2"/>
    <w:basedOn w:val="736"/>
    <w:next w:val="736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39">
    <w:name w:val="Heading 3"/>
    <w:basedOn w:val="736"/>
    <w:next w:val="736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40">
    <w:name w:val="Heading 4"/>
    <w:basedOn w:val="736"/>
    <w:next w:val="736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41">
    <w:name w:val="Heading 5"/>
    <w:basedOn w:val="736"/>
    <w:next w:val="736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42">
    <w:name w:val="Heading 6"/>
    <w:basedOn w:val="736"/>
    <w:next w:val="736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43">
    <w:name w:val="Heading 7"/>
    <w:basedOn w:val="736"/>
    <w:next w:val="736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44">
    <w:name w:val="Heading 8"/>
    <w:basedOn w:val="736"/>
    <w:next w:val="736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45">
    <w:name w:val="Heading 9"/>
    <w:basedOn w:val="736"/>
    <w:next w:val="736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46" w:default="1">
    <w:name w:val="Default Paragraph Font"/>
    <w:uiPriority w:val="1"/>
    <w:semiHidden/>
    <w:unhideWhenUsed/>
    <w:pPr>
      <w:pBdr/>
      <w:spacing/>
      <w:ind/>
    </w:pPr>
  </w:style>
  <w:style w:type="table" w:styleId="7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8" w:default="1">
    <w:name w:val="No List"/>
    <w:uiPriority w:val="99"/>
    <w:semiHidden/>
    <w:unhideWhenUsed/>
    <w:pPr>
      <w:pBdr/>
      <w:spacing/>
      <w:ind/>
    </w:pPr>
  </w:style>
  <w:style w:type="table" w:styleId="749">
    <w:name w:val="Table Grid"/>
    <w:basedOn w:val="74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Table Grid Light"/>
    <w:basedOn w:val="74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1"/>
    <w:basedOn w:val="74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2"/>
    <w:basedOn w:val="74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1 Light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1 Light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1 Light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1 Light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1 Light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1 Light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2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2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2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2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2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2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3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3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3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3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3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3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4 - Accent 1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4 - Accent 2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4 - Accent 3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4 - Accent 4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4 - Accent 5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4 - Accent 6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5 Dark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5 Dark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5 Dark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5 Dark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5 Dark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5 Dark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6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6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6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6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6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6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7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7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7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7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7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7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1 Light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1 Light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1 Light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1 Light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1 Light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1 Light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2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2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2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2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2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2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3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3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3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3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3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3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4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4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4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4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4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4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5 Dark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5 Dark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5 Dark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5 Dark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5 Dark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5 Dark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6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6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6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6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6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6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7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7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7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7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7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7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ned - Accent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ned - Accent 1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ned - Accent 2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ned - Accent 3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ned - Accent 4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ned - Accent 5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ned - Accent 6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&amp; Lined - Accent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&amp; Lined - Accent 1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&amp; Lined - Accent 2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&amp; Lined - Accent 3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&amp; Lined - Accent 4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&amp; Lined - Accent 5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&amp; Lined - Accent 6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5" w:customStyle="1">
    <w:name w:val="Заголовок 1 Знак"/>
    <w:basedOn w:val="746"/>
    <w:link w:val="73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76" w:customStyle="1">
    <w:name w:val="Заголовок 2 Знак"/>
    <w:basedOn w:val="746"/>
    <w:link w:val="73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77" w:customStyle="1">
    <w:name w:val="Заголовок 3 Знак"/>
    <w:basedOn w:val="746"/>
    <w:link w:val="73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78" w:customStyle="1">
    <w:name w:val="Заголовок 4 Знак"/>
    <w:basedOn w:val="746"/>
    <w:link w:val="740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79" w:customStyle="1">
    <w:name w:val="Заголовок 5 Знак"/>
    <w:basedOn w:val="746"/>
    <w:link w:val="74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80" w:customStyle="1">
    <w:name w:val="Заголовок 6 Знак"/>
    <w:basedOn w:val="746"/>
    <w:link w:val="7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 w:customStyle="1">
    <w:name w:val="Заголовок 7 Знак"/>
    <w:basedOn w:val="746"/>
    <w:link w:val="7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 w:customStyle="1">
    <w:name w:val="Заголовок 8 Знак"/>
    <w:basedOn w:val="746"/>
    <w:link w:val="7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 w:customStyle="1">
    <w:name w:val="Заголовок 9 Знак"/>
    <w:basedOn w:val="746"/>
    <w:link w:val="7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4">
    <w:name w:val="Title"/>
    <w:basedOn w:val="736"/>
    <w:next w:val="736"/>
    <w:link w:val="8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5" w:customStyle="1">
    <w:name w:val="Заголовок Знак"/>
    <w:basedOn w:val="746"/>
    <w:link w:val="8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6">
    <w:name w:val="Subtitle"/>
    <w:basedOn w:val="736"/>
    <w:next w:val="736"/>
    <w:link w:val="8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7" w:customStyle="1">
    <w:name w:val="Подзаголовок Знак"/>
    <w:basedOn w:val="746"/>
    <w:link w:val="8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736"/>
    <w:next w:val="736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 w:customStyle="1">
    <w:name w:val="Цитата 2 Знак"/>
    <w:basedOn w:val="746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Emphasis"/>
    <w:basedOn w:val="746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91">
    <w:name w:val="Intense Quote"/>
    <w:basedOn w:val="736"/>
    <w:next w:val="736"/>
    <w:link w:val="892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92" w:customStyle="1">
    <w:name w:val="Выделенная цитата Знак"/>
    <w:basedOn w:val="746"/>
    <w:link w:val="891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93">
    <w:name w:val="Intense Reference"/>
    <w:basedOn w:val="746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94">
    <w:name w:val="Subtle Emphasis"/>
    <w:basedOn w:val="7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746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746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7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7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Header"/>
    <w:basedOn w:val="736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 w:customStyle="1">
    <w:name w:val="Верхний колонтитул Знак"/>
    <w:basedOn w:val="746"/>
    <w:link w:val="899"/>
    <w:uiPriority w:val="99"/>
    <w:pPr>
      <w:pBdr/>
      <w:spacing/>
      <w:ind/>
    </w:pPr>
  </w:style>
  <w:style w:type="paragraph" w:styleId="901">
    <w:name w:val="Footer"/>
    <w:basedOn w:val="736"/>
    <w:link w:val="9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2" w:customStyle="1">
    <w:name w:val="Нижний колонтитул Знак"/>
    <w:basedOn w:val="746"/>
    <w:link w:val="901"/>
    <w:uiPriority w:val="99"/>
    <w:pPr>
      <w:pBdr/>
      <w:spacing/>
      <w:ind/>
    </w:pPr>
  </w:style>
  <w:style w:type="paragraph" w:styleId="903">
    <w:name w:val="Caption"/>
    <w:basedOn w:val="736"/>
    <w:next w:val="736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904">
    <w:name w:val="footnote text"/>
    <w:basedOn w:val="736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 w:customStyle="1">
    <w:name w:val="Текст сноски Знак"/>
    <w:basedOn w:val="746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footnote reference"/>
    <w:basedOn w:val="746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736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 w:customStyle="1">
    <w:name w:val="Текст концевой сноски Знак"/>
    <w:basedOn w:val="746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endnote reference"/>
    <w:basedOn w:val="746"/>
    <w:uiPriority w:val="99"/>
    <w:semiHidden/>
    <w:unhideWhenUsed/>
    <w:pPr>
      <w:pBdr/>
      <w:spacing/>
      <w:ind/>
    </w:pPr>
    <w:rPr>
      <w:vertAlign w:val="superscript"/>
    </w:rPr>
  </w:style>
  <w:style w:type="character" w:styleId="910">
    <w:name w:val="Hyperlink"/>
    <w:basedOn w:val="7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1">
    <w:name w:val="FollowedHyperlink"/>
    <w:basedOn w:val="7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2">
    <w:name w:val="toc 1"/>
    <w:basedOn w:val="736"/>
    <w:next w:val="736"/>
    <w:uiPriority w:val="39"/>
    <w:unhideWhenUsed/>
    <w:pPr>
      <w:pBdr/>
      <w:spacing w:after="100"/>
      <w:ind/>
    </w:pPr>
  </w:style>
  <w:style w:type="paragraph" w:styleId="913">
    <w:name w:val="toc 2"/>
    <w:basedOn w:val="736"/>
    <w:next w:val="736"/>
    <w:uiPriority w:val="39"/>
    <w:unhideWhenUsed/>
    <w:pPr>
      <w:pBdr/>
      <w:spacing w:after="100"/>
      <w:ind w:left="220"/>
    </w:pPr>
  </w:style>
  <w:style w:type="paragraph" w:styleId="914">
    <w:name w:val="toc 3"/>
    <w:basedOn w:val="736"/>
    <w:next w:val="736"/>
    <w:uiPriority w:val="39"/>
    <w:unhideWhenUsed/>
    <w:pPr>
      <w:pBdr/>
      <w:spacing w:after="100"/>
      <w:ind w:left="440"/>
    </w:pPr>
  </w:style>
  <w:style w:type="paragraph" w:styleId="915">
    <w:name w:val="toc 4"/>
    <w:basedOn w:val="736"/>
    <w:next w:val="736"/>
    <w:uiPriority w:val="39"/>
    <w:unhideWhenUsed/>
    <w:pPr>
      <w:pBdr/>
      <w:spacing w:after="100"/>
      <w:ind w:left="660"/>
    </w:pPr>
  </w:style>
  <w:style w:type="paragraph" w:styleId="916">
    <w:name w:val="toc 5"/>
    <w:basedOn w:val="736"/>
    <w:next w:val="736"/>
    <w:uiPriority w:val="39"/>
    <w:unhideWhenUsed/>
    <w:pPr>
      <w:pBdr/>
      <w:spacing w:after="100"/>
      <w:ind w:left="880"/>
    </w:pPr>
  </w:style>
  <w:style w:type="paragraph" w:styleId="917">
    <w:name w:val="toc 6"/>
    <w:basedOn w:val="736"/>
    <w:next w:val="736"/>
    <w:uiPriority w:val="39"/>
    <w:unhideWhenUsed/>
    <w:pPr>
      <w:pBdr/>
      <w:spacing w:after="100"/>
      <w:ind w:left="1100"/>
    </w:pPr>
  </w:style>
  <w:style w:type="paragraph" w:styleId="918">
    <w:name w:val="toc 7"/>
    <w:basedOn w:val="736"/>
    <w:next w:val="736"/>
    <w:uiPriority w:val="39"/>
    <w:unhideWhenUsed/>
    <w:pPr>
      <w:pBdr/>
      <w:spacing w:after="100"/>
      <w:ind w:left="1320"/>
    </w:pPr>
  </w:style>
  <w:style w:type="paragraph" w:styleId="919">
    <w:name w:val="toc 8"/>
    <w:basedOn w:val="736"/>
    <w:next w:val="736"/>
    <w:uiPriority w:val="39"/>
    <w:unhideWhenUsed/>
    <w:pPr>
      <w:pBdr/>
      <w:spacing w:after="100"/>
      <w:ind w:left="1540"/>
    </w:pPr>
  </w:style>
  <w:style w:type="paragraph" w:styleId="920">
    <w:name w:val="toc 9"/>
    <w:basedOn w:val="736"/>
    <w:next w:val="736"/>
    <w:uiPriority w:val="39"/>
    <w:unhideWhenUsed/>
    <w:pPr>
      <w:pBdr/>
      <w:spacing w:after="100"/>
      <w:ind w:left="1760"/>
    </w:pPr>
  </w:style>
  <w:style w:type="paragraph" w:styleId="921">
    <w:name w:val="TOC Heading"/>
    <w:uiPriority w:val="39"/>
    <w:unhideWhenUsed/>
    <w:pPr>
      <w:pBdr/>
      <w:spacing/>
      <w:ind/>
    </w:pPr>
  </w:style>
  <w:style w:type="paragraph" w:styleId="922">
    <w:name w:val="table of figures"/>
    <w:basedOn w:val="736"/>
    <w:next w:val="736"/>
    <w:uiPriority w:val="99"/>
    <w:unhideWhenUsed/>
    <w:pPr>
      <w:pBdr/>
      <w:spacing w:after="0"/>
      <w:ind/>
    </w:pPr>
  </w:style>
  <w:style w:type="paragraph" w:styleId="923">
    <w:name w:val="No Spacing"/>
    <w:basedOn w:val="736"/>
    <w:uiPriority w:val="1"/>
    <w:qFormat/>
    <w:pPr>
      <w:pBdr/>
      <w:spacing w:after="0" w:line="240" w:lineRule="auto"/>
      <w:ind/>
    </w:pPr>
  </w:style>
  <w:style w:type="paragraph" w:styleId="924">
    <w:name w:val="List Paragraph"/>
    <w:basedOn w:val="73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Томас</dc:creator>
  <cp:revision>5</cp:revision>
  <dcterms:created xsi:type="dcterms:W3CDTF">2025-02-14T13:26:00Z</dcterms:created>
  <dcterms:modified xsi:type="dcterms:W3CDTF">2025-04-14T14:22:13Z</dcterms:modified>
</cp:coreProperties>
</file>