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8842D" w14:textId="09EBE103" w:rsidR="00D27AA1" w:rsidRPr="00C22349" w:rsidRDefault="00C22349" w:rsidP="00C22349">
      <w:pPr>
        <w:pStyle w:val="Tittel"/>
        <w:jc w:val="center"/>
        <w:rPr>
          <w:lang w:val="en-US"/>
        </w:rPr>
      </w:pPr>
      <w:r w:rsidRPr="00C22349">
        <w:rPr>
          <w:lang w:val="en-US"/>
        </w:rPr>
        <w:t>Oil Well Drilling</w:t>
      </w:r>
    </w:p>
    <w:p w14:paraId="7FD2E102" w14:textId="3D4FC4C9" w:rsidR="00C22349" w:rsidRPr="00C22349" w:rsidRDefault="00C22349" w:rsidP="00C22349">
      <w:pPr>
        <w:pStyle w:val="Undertittel"/>
        <w:jc w:val="center"/>
        <w:rPr>
          <w:lang w:val="en-US"/>
        </w:rPr>
      </w:pPr>
      <w:r w:rsidRPr="00C22349">
        <w:rPr>
          <w:lang w:val="en-US"/>
        </w:rPr>
        <w:t>Labwork 1</w:t>
      </w:r>
      <w:r>
        <w:rPr>
          <w:lang w:val="en-US"/>
        </w:rPr>
        <w:t>: IIA4117</w:t>
      </w:r>
    </w:p>
    <w:p w14:paraId="2CBBE09B" w14:textId="53C27A2E" w:rsidR="00E52113" w:rsidRDefault="00C22349" w:rsidP="00C22349">
      <w:pPr>
        <w:rPr>
          <w:lang w:val="en-US"/>
        </w:rPr>
      </w:pPr>
      <w:r>
        <w:rPr>
          <w:lang w:val="en-US"/>
        </w:rPr>
        <w:t>This is a model of an oil well drilling with a single function of turning on or o</w:t>
      </w:r>
      <w:r w:rsidR="00E52113">
        <w:rPr>
          <w:lang w:val="en-US"/>
        </w:rPr>
        <w:t>f</w:t>
      </w:r>
      <w:r>
        <w:rPr>
          <w:lang w:val="en-US"/>
        </w:rPr>
        <w:t>f the mud pump</w:t>
      </w:r>
      <w:r w:rsidR="00E52113">
        <w:rPr>
          <w:lang w:val="en-US"/>
        </w:rPr>
        <w:t>. A general drawing of such a rig can be seen in figure 1.</w:t>
      </w:r>
    </w:p>
    <w:p w14:paraId="3E42B784" w14:textId="6FC4E718" w:rsidR="00E52113" w:rsidRDefault="00E52113" w:rsidP="00E52113">
      <w:pPr>
        <w:jc w:val="center"/>
        <w:rPr>
          <w:lang w:val="en-US"/>
        </w:rPr>
      </w:pPr>
      <w:r w:rsidRPr="00E52113">
        <w:rPr>
          <w:lang w:val="en-US"/>
        </w:rPr>
        <w:drawing>
          <wp:inline distT="0" distB="0" distL="0" distR="0" wp14:anchorId="6FE27382" wp14:editId="66C92064">
            <wp:extent cx="4254488" cy="3787140"/>
            <wp:effectExtent l="0" t="0" r="0" b="3810"/>
            <wp:docPr id="1963301276" name="Bilde 1" descr="Et bilde som inneholder tekst, diagram, Teknisk tegning, skjematis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1276" name="Bilde 1" descr="Et bilde som inneholder tekst, diagram, Teknisk tegning, skjematisk&#10;&#10;KI-generert innhold kan være feil."/>
                    <pic:cNvPicPr/>
                  </pic:nvPicPr>
                  <pic:blipFill>
                    <a:blip r:embed="rId7"/>
                    <a:stretch>
                      <a:fillRect/>
                    </a:stretch>
                  </pic:blipFill>
                  <pic:spPr>
                    <a:xfrm>
                      <a:off x="0" y="0"/>
                      <a:ext cx="4279519" cy="3809421"/>
                    </a:xfrm>
                    <a:prstGeom prst="rect">
                      <a:avLst/>
                    </a:prstGeom>
                  </pic:spPr>
                </pic:pic>
              </a:graphicData>
            </a:graphic>
          </wp:inline>
        </w:drawing>
      </w:r>
    </w:p>
    <w:p w14:paraId="2A217765" w14:textId="229F3664" w:rsidR="00E52113" w:rsidRDefault="00E52113" w:rsidP="00E52113">
      <w:pPr>
        <w:rPr>
          <w:lang w:val="en-US"/>
        </w:rPr>
      </w:pPr>
      <w:r>
        <w:rPr>
          <w:lang w:val="en-US"/>
        </w:rPr>
        <w:t>The model for the system can be seen in the equations below.</w:t>
      </w:r>
    </w:p>
    <w:p w14:paraId="1CA8D987" w14:textId="583C2539" w:rsidR="00E52113" w:rsidRPr="00E52113" w:rsidRDefault="00E52113" w:rsidP="00E52113">
      <w:pPr>
        <w:rPr>
          <w:rFonts w:eastAsiaTheme="minorEastAsia"/>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p</m:t>
                  </m:r>
                </m:sub>
              </m:sSub>
            </m:num>
            <m:den>
              <m:r>
                <w:rPr>
                  <w:rFonts w:ascii="Cambria Math" w:hAnsi="Cambria Math"/>
                  <w:lang w:val="en-US"/>
                </w:rPr>
                <m:t>dt</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d</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r>
                <w:rPr>
                  <w:rFonts w:ascii="Cambria Math" w:hAnsi="Cambria Math"/>
                  <w:lang w:val="en-US"/>
                </w:rPr>
                <m:t>L</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pump</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r>
            <w:rPr>
              <w:rFonts w:ascii="Cambria Math" w:hAnsi="Cambria Math"/>
              <w:lang w:val="en-US"/>
            </w:rPr>
            <m:t>)</m:t>
          </m:r>
        </m:oMath>
      </m:oMathPara>
    </w:p>
    <w:p w14:paraId="7F5EFF0E" w14:textId="006A80E1" w:rsidR="00E52113" w:rsidRPr="00E52113" w:rsidRDefault="00E52113" w:rsidP="00E52113">
      <w:pPr>
        <w:rPr>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num>
            <m:den>
              <m:r>
                <w:rPr>
                  <w:rFonts w:ascii="Cambria Math" w:hAnsi="Cambria Math"/>
                  <w:lang w:val="en-US"/>
                </w:rPr>
                <m:t>dt</m:t>
              </m:r>
            </m:den>
          </m:f>
          <m:r>
            <w:rPr>
              <w:rFonts w:ascii="Cambria Math" w:hAnsi="Cambria Math"/>
              <w:lang w:val="en-US"/>
            </w:rPr>
            <m:t>=</m:t>
          </m:r>
          <m:m>
            <m:mPr>
              <m:mcs>
                <m:mc>
                  <m:mcPr>
                    <m:count m:val="2"/>
                    <m:mcJc m:val="center"/>
                  </m:mcPr>
                </m:mc>
              </m:mcs>
              <m:ctrlPr>
                <w:rPr>
                  <w:rFonts w:ascii="Cambria Math" w:hAnsi="Cambria Math"/>
                  <w:lang w:val="en-US"/>
                </w:rPr>
              </m:ctrlPr>
            </m:mPr>
            <m:m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r>
                      <w:rPr>
                        <w:rFonts w:ascii="Cambria Math" w:hAnsi="Cambria Math"/>
                        <w:lang w:val="en-US"/>
                      </w:rPr>
                      <m:t>L</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r>
                      <w:rPr>
                        <w:rFonts w:ascii="Cambria Math" w:hAnsi="Cambria Math"/>
                        <w:lang w:val="en-US"/>
                      </w:rPr>
                      <m:t xml:space="preserve">gL- </m:t>
                    </m:r>
                    <m:sSubSup>
                      <m:sSubSupPr>
                        <m:ctrlPr>
                          <w:rPr>
                            <w:rFonts w:ascii="Cambria Math" w:hAnsi="Cambria Math"/>
                            <w:i/>
                            <w:lang w:val="en-US"/>
                          </w:rPr>
                        </m:ctrlPr>
                      </m:sSubSupPr>
                      <m:e>
                        <m:r>
                          <m:rPr>
                            <m:sty m:val="p"/>
                          </m:rPr>
                          <w:rPr>
                            <w:rFonts w:ascii="Cambria Math" w:hAnsi="Cambria Math"/>
                            <w:lang w:val="en-US"/>
                          </w:rPr>
                          <m:t>Δ</m:t>
                        </m:r>
                        <m:r>
                          <w:rPr>
                            <w:rFonts w:ascii="Cambria Math" w:hAnsi="Cambria Math"/>
                            <w:lang w:val="en-US"/>
                          </w:rPr>
                          <m:t>P</m:t>
                        </m:r>
                      </m:e>
                      <m:sub>
                        <m:r>
                          <w:rPr>
                            <w:rFonts w:ascii="Cambria Math" w:hAnsi="Cambria Math"/>
                            <w:lang w:val="en-US"/>
                          </w:rPr>
                          <m:t>f</m:t>
                        </m:r>
                      </m:sub>
                      <m:sup>
                        <m:r>
                          <w:rPr>
                            <w:rFonts w:ascii="Cambria Math" w:hAnsi="Cambria Math"/>
                            <w:lang w:val="en-US"/>
                          </w:rPr>
                          <m:t>d</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bit</m:t>
                        </m:r>
                      </m:sub>
                    </m:sSub>
                  </m:e>
                </m:d>
              </m:e>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r>
                  <w:rPr>
                    <w:rFonts w:ascii="Cambria Math" w:hAnsi="Cambria Math"/>
                    <w:lang w:val="en-US"/>
                  </w:rPr>
                  <m:t>&gt;0</m:t>
                </m:r>
              </m:e>
            </m:mr>
            <m:mr>
              <m:e>
                <m:r>
                  <m:rPr>
                    <m:sty m:val="p"/>
                  </m:rPr>
                  <w:rPr>
                    <w:rFonts w:ascii="Cambria Math" w:hAnsi="Cambria Math"/>
                    <w:lang w:val="en-US"/>
                  </w:rPr>
                  <m:t>max⁡</m:t>
                </m:r>
                <m:d>
                  <m:dPr>
                    <m:begChr m:val="{"/>
                    <m:endChr m:val="}"/>
                    <m:ctrlPr>
                      <w:rPr>
                        <w:rFonts w:ascii="Cambria Math" w:hAnsi="Cambria Math"/>
                        <w:i/>
                        <w:lang w:val="en-US"/>
                      </w:rPr>
                    </m:ctrlPr>
                  </m:dPr>
                  <m:e>
                    <m:r>
                      <w:rPr>
                        <w:rFonts w:ascii="Cambria Math" w:hAnsi="Cambria Math"/>
                        <w:lang w:val="en-US"/>
                      </w:rPr>
                      <m:t xml:space="preserve">0,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num>
                      <m:den>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r>
                          <w:rPr>
                            <w:rFonts w:ascii="Cambria Math" w:hAnsi="Cambria Math"/>
                            <w:lang w:val="en-US"/>
                          </w:rPr>
                          <m:t>L</m:t>
                        </m:r>
                      </m:den>
                    </m:f>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l</m:t>
                            </m:r>
                          </m:sub>
                        </m:sSub>
                        <m:r>
                          <w:rPr>
                            <w:rFonts w:ascii="Cambria Math" w:hAnsi="Cambria Math"/>
                            <w:lang w:val="en-US"/>
                          </w:rPr>
                          <m:t xml:space="preserve">gL- </m:t>
                        </m:r>
                        <m:sSubSup>
                          <m:sSubSupPr>
                            <m:ctrlPr>
                              <w:rPr>
                                <w:rFonts w:ascii="Cambria Math" w:hAnsi="Cambria Math"/>
                                <w:i/>
                                <w:lang w:val="en-US"/>
                              </w:rPr>
                            </m:ctrlPr>
                          </m:sSubSupPr>
                          <m:e>
                            <m:r>
                              <m:rPr>
                                <m:sty m:val="p"/>
                              </m:rPr>
                              <w:rPr>
                                <w:rFonts w:ascii="Cambria Math" w:hAnsi="Cambria Math"/>
                                <w:lang w:val="en-US"/>
                              </w:rPr>
                              <m:t>Δ</m:t>
                            </m:r>
                            <m:r>
                              <w:rPr>
                                <w:rFonts w:ascii="Cambria Math" w:hAnsi="Cambria Math"/>
                                <w:lang w:val="en-US"/>
                              </w:rPr>
                              <m:t>P</m:t>
                            </m:r>
                          </m:e>
                          <m:sub>
                            <m:r>
                              <w:rPr>
                                <w:rFonts w:ascii="Cambria Math" w:hAnsi="Cambria Math"/>
                                <w:lang w:val="en-US"/>
                              </w:rPr>
                              <m:t>f</m:t>
                            </m:r>
                          </m:sub>
                          <m:sup>
                            <m:r>
                              <w:rPr>
                                <w:rFonts w:ascii="Cambria Math" w:hAnsi="Cambria Math"/>
                                <w:lang w:val="en-US"/>
                              </w:rPr>
                              <m:t>d</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bit</m:t>
                            </m:r>
                          </m:sub>
                        </m:sSub>
                      </m:e>
                    </m:d>
                  </m:e>
                </m:d>
              </m:e>
              <m:e>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r>
                  <w:rPr>
                    <w:rFonts w:ascii="Cambria Math" w:hAnsi="Cambria Math"/>
                    <w:lang w:val="en-US"/>
                  </w:rPr>
                  <m:t>=0</m:t>
                </m:r>
              </m:e>
            </m:mr>
          </m:m>
        </m:oMath>
      </m:oMathPara>
    </w:p>
    <w:p w14:paraId="116A4DFA" w14:textId="7BDB8BBA" w:rsidR="00E52113" w:rsidRPr="00E52113" w:rsidRDefault="00E52113" w:rsidP="00E52113">
      <w:pPr>
        <w:rPr>
          <w:rFonts w:eastAsiaTheme="minorEastAsia"/>
          <w:lang w:val="en-US"/>
        </w:rPr>
      </w:pPr>
      <m:oMathPara>
        <m:oMath>
          <m:f>
            <m:fPr>
              <m:ctrlPr>
                <w:rPr>
                  <w:rFonts w:ascii="Cambria Math" w:hAnsi="Cambria Math"/>
                  <w:i/>
                  <w:lang w:val="en-US"/>
                </w:rPr>
              </m:ctrlPr>
            </m:fPr>
            <m:num>
              <m:r>
                <w:rPr>
                  <w:rFonts w:ascii="Cambria Math" w:hAnsi="Cambria Math"/>
                  <w:lang w:val="en-US"/>
                </w:rPr>
                <m:t>d</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num>
            <m:den>
              <m:r>
                <w:rPr>
                  <w:rFonts w:ascii="Cambria Math" w:hAnsi="Cambria Math"/>
                  <w:lang w:val="en-US"/>
                </w:rPr>
                <m:t>dt</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a</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a</m:t>
                  </m:r>
                </m:sub>
              </m:sSub>
              <m:r>
                <w:rPr>
                  <w:rFonts w:ascii="Cambria Math" w:hAnsi="Cambria Math"/>
                  <w:lang w:val="en-US"/>
                </w:rPr>
                <m:t>L</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res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back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choke</m:t>
              </m:r>
            </m:sub>
          </m:sSub>
          <m:r>
            <w:rPr>
              <w:rFonts w:ascii="Cambria Math" w:hAnsi="Cambria Math"/>
              <w:lang w:val="en-US"/>
            </w:rPr>
            <m:t>)</m:t>
          </m:r>
        </m:oMath>
      </m:oMathPara>
    </w:p>
    <w:p w14:paraId="3BBDCE2E" w14:textId="0F8351FB" w:rsidR="00E52113" w:rsidRPr="00E52113" w:rsidRDefault="00E52113" w:rsidP="00E52113">
      <w:pPr>
        <w:rPr>
          <w:rFonts w:eastAsiaTheme="minorEastAsia"/>
          <w:lang w:val="en-US"/>
        </w:rPr>
      </w:pPr>
      <m:oMathPara>
        <m:oMath>
          <m:f>
            <m:fPr>
              <m:ctrlPr>
                <w:rPr>
                  <w:rFonts w:ascii="Cambria Math" w:hAnsi="Cambria Math"/>
                  <w:i/>
                  <w:lang w:val="en-US"/>
                </w:rPr>
              </m:ctrlPr>
            </m:fPr>
            <m:num>
              <m:r>
                <w:rPr>
                  <w:rFonts w:ascii="Cambria Math" w:hAnsi="Cambria Math"/>
                  <w:lang w:val="en-US"/>
                </w:rPr>
                <m:t>d</m:t>
              </m:r>
              <m:r>
                <w:rPr>
                  <w:rFonts w:ascii="Cambria Math" w:hAnsi="Cambria Math"/>
                  <w:lang w:val="en-US"/>
                </w:rPr>
                <m:t>L</m:t>
              </m:r>
            </m:num>
            <m:den>
              <m:r>
                <w:rPr>
                  <w:rFonts w:ascii="Cambria Math" w:hAnsi="Cambria Math"/>
                  <w:lang w:val="en-US"/>
                </w:rPr>
                <m:t>dt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pen</m:t>
              </m:r>
            </m:sub>
          </m:sSub>
        </m:oMath>
      </m:oMathPara>
    </w:p>
    <w:p w14:paraId="07CCA4B0" w14:textId="3F9B684A" w:rsidR="00E52113" w:rsidRPr="00E52113" w:rsidRDefault="00E52113" w:rsidP="00E5211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ρ</m:t>
              </m:r>
            </m:e>
            <m:sub>
              <m:r>
                <w:rPr>
                  <w:rFonts w:ascii="Cambria Math" w:hAnsi="Cambria Math"/>
                  <w:lang w:val="en-US"/>
                </w:rPr>
                <m:t>mix</m:t>
              </m:r>
            </m:sub>
          </m:sSub>
          <m:r>
            <w:rPr>
              <w:rFonts w:ascii="Cambria Math" w:hAnsi="Cambria Math"/>
              <w:lang w:val="en-US"/>
            </w:rPr>
            <m:t>gL+</m:t>
          </m:r>
          <m:r>
            <m:rPr>
              <m:sty m:val="p"/>
            </m:rPr>
            <w:rPr>
              <w:rFonts w:ascii="Cambria Math" w:hAnsi="Cambria Math"/>
              <w:lang w:val="en-US"/>
            </w:rPr>
            <m:t>Δ</m:t>
          </m:r>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f</m:t>
              </m:r>
            </m:sub>
            <m:sup>
              <m:r>
                <w:rPr>
                  <w:rFonts w:ascii="Cambria Math" w:hAnsi="Cambria Math"/>
                  <w:lang w:val="en-US"/>
                </w:rPr>
                <m:t>a</m:t>
              </m:r>
            </m:sup>
          </m:sSubSup>
        </m:oMath>
      </m:oMathPara>
    </w:p>
    <w:p w14:paraId="238EE397" w14:textId="1BE30672" w:rsidR="00E52113" w:rsidRPr="008D4253" w:rsidRDefault="001B3528" w:rsidP="00E5211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mix</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w</m:t>
              </m:r>
            </m:sub>
          </m:s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c</m:t>
                  </m:r>
                </m:sub>
              </m:sSub>
            </m:e>
          </m:d>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l</m:t>
              </m:r>
            </m:sub>
          </m:sSub>
        </m:oMath>
      </m:oMathPara>
    </w:p>
    <w:p w14:paraId="0A222CCC" w14:textId="094BF17D" w:rsidR="008D4253" w:rsidRPr="008D4253" w:rsidRDefault="008D4253" w:rsidP="00E5211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res</m:t>
              </m:r>
            </m:sub>
          </m:sSub>
          <m:r>
            <w:rPr>
              <w:rFonts w:ascii="Cambria Math" w:eastAsiaTheme="minorEastAsia" w:hAnsi="Cambria Math"/>
              <w:lang w:val="en-US"/>
            </w:rPr>
            <m:t>=max</m:t>
          </m:r>
          <m:d>
            <m:dPr>
              <m:begChr m:val="{"/>
              <m:endChr m:val="}"/>
              <m:ctrlPr>
                <w:rPr>
                  <w:rFonts w:ascii="Cambria Math" w:eastAsiaTheme="minorEastAsia" w:hAnsi="Cambria Math"/>
                  <w:i/>
                  <w:lang w:val="en-US"/>
                </w:rPr>
              </m:ctrlPr>
            </m:dPr>
            <m:e>
              <m:r>
                <w:rPr>
                  <w:rFonts w:ascii="Cambria Math" w:eastAsiaTheme="minorEastAsia" w:hAnsi="Cambria Math"/>
                  <w:lang w:val="en-US"/>
                </w:rPr>
                <m:t>0, PI(</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res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bit</m:t>
                  </m:r>
                </m:sub>
              </m:sSub>
              <m:r>
                <w:rPr>
                  <w:rFonts w:ascii="Cambria Math" w:eastAsiaTheme="minorEastAsia" w:hAnsi="Cambria Math"/>
                  <w:lang w:val="en-US"/>
                </w:rPr>
                <m:t>)</m:t>
              </m:r>
            </m:e>
          </m:d>
        </m:oMath>
      </m:oMathPara>
    </w:p>
    <w:p w14:paraId="18DF5BD0" w14:textId="5B1E4B6F" w:rsidR="008D4253" w:rsidRDefault="008D4253" w:rsidP="00E5211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choke</m:t>
              </m:r>
            </m:sub>
          </m:sSub>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27.3</m:t>
              </m:r>
            </m:num>
            <m:den>
              <m:r>
                <w:rPr>
                  <w:rFonts w:ascii="Cambria Math" w:eastAsiaTheme="minorEastAsia" w:hAnsi="Cambria Math"/>
                  <w:lang w:val="en-US"/>
                </w:rPr>
                <m:t xml:space="preserve">3600 </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5</m:t>
                      </m:r>
                    </m:sup>
                  </m:sSup>
                </m:e>
              </m:rad>
            </m:den>
          </m:f>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max</m:t>
                  </m:r>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0,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0</m:t>
                          </m:r>
                        </m:sub>
                      </m:sSub>
                    </m:e>
                  </m:d>
                </m:num>
                <m:den>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mix</m:t>
                      </m:r>
                    </m:sub>
                  </m:sSub>
                </m:den>
              </m:f>
            </m:e>
          </m:rad>
        </m:oMath>
      </m:oMathPara>
    </w:p>
    <w:p w14:paraId="66AE6C76" w14:textId="4A62AB4B" w:rsidR="008D4253" w:rsidRPr="00A86CD7" w:rsidRDefault="008D4253" w:rsidP="00E5211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e>
          </m:d>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m:t>
                    </m:r>
                  </m:e>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&lt;5</m:t>
                    </m:r>
                  </m:e>
                </m:mr>
                <m:mr>
                  <m:e>
                    <m:r>
                      <w:rPr>
                        <w:rFonts w:ascii="Cambria Math" w:eastAsiaTheme="minorEastAsia" w:hAnsi="Cambria Math"/>
                        <w:lang w:val="en-US"/>
                      </w:rPr>
                      <m:t>0.111</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-0.556</m:t>
                    </m:r>
                  </m:e>
                  <m:e>
                    <m:r>
                      <w:rPr>
                        <w:rFonts w:ascii="Cambria Math" w:eastAsiaTheme="minorEastAsia" w:hAnsi="Cambria Math"/>
                        <w:lang w:val="en-US"/>
                      </w:rPr>
                      <m:t xml:space="preserve">5≤ </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&lt;50</m:t>
                    </m:r>
                  </m:e>
                </m:mr>
                <m:mr>
                  <m:e>
                    <m:r>
                      <w:rPr>
                        <w:rFonts w:ascii="Cambria Math" w:eastAsiaTheme="minorEastAsia" w:hAnsi="Cambria Math"/>
                        <w:lang w:val="en-US"/>
                      </w:rPr>
                      <m:t>0.5</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-20</m:t>
                    </m:r>
                  </m:e>
                  <m:e>
                    <m:r>
                      <w:rPr>
                        <w:rFonts w:ascii="Cambria Math" w:eastAsiaTheme="minorEastAsia" w:hAnsi="Cambria Math"/>
                        <w:lang w:val="en-US"/>
                      </w:rPr>
                      <m:t>50≤u_c</m:t>
                    </m:r>
                  </m:e>
                </m:mr>
              </m:m>
            </m:e>
          </m:d>
        </m:oMath>
      </m:oMathPara>
    </w:p>
    <w:p w14:paraId="15A61768" w14:textId="6B2DC3BC" w:rsidR="00E52113" w:rsidRPr="007308B9" w:rsidRDefault="00A86CD7" w:rsidP="00E52113">
      <w:pPr>
        <w:rPr>
          <w:rFonts w:eastAsiaTheme="minorEastAsia"/>
          <w:lang w:val="en-US"/>
        </w:rPr>
      </w:pPr>
      <m:oMathPara>
        <m:oMath>
          <m:m>
            <m:mPr>
              <m:mcs>
                <m:mc>
                  <m:mcPr>
                    <m:count m:val="2"/>
                    <m:mcJc m:val="center"/>
                  </m:mcPr>
                </m:mc>
              </m:mcs>
              <m:ctrlPr>
                <w:rPr>
                  <w:rFonts w:ascii="Cambria Math" w:eastAsiaTheme="minorEastAsia" w:hAnsi="Cambria Math"/>
                  <w:lang w:val="en-US"/>
                </w:rPr>
              </m:ctrlPr>
            </m:mPr>
            <m:mr>
              <m:e>
                <m:r>
                  <m:rPr>
                    <m:sty m:val="p"/>
                  </m:rPr>
                  <w:rPr>
                    <w:rFonts w:ascii="Cambria Math" w:eastAsiaTheme="minorEastAsia" w:hAnsi="Cambria Math"/>
                    <w:lang w:val="en-US"/>
                  </w:rPr>
                  <m:t>Δ</m:t>
                </m:r>
                <m:sSubSup>
                  <m:sSubSupPr>
                    <m:ctrlPr>
                      <w:rPr>
                        <w:rFonts w:ascii="Cambria Math" w:eastAsiaTheme="minorEastAsia" w:hAnsi="Cambria Math"/>
                        <w:i/>
                        <w:lang w:val="en-US"/>
                      </w:rPr>
                    </m:ctrlPr>
                  </m:sSubSupPr>
                  <m:e>
                    <m:r>
                      <m:rPr>
                        <m:sty m:val="p"/>
                      </m:rPr>
                      <w:rPr>
                        <w:rFonts w:ascii="Cambria Math" w:eastAsiaTheme="minorEastAsia" w:hAnsi="Cambria Math"/>
                        <w:lang w:val="en-US"/>
                      </w:rPr>
                      <m:t>P</m:t>
                    </m:r>
                    <m:ctrlPr>
                      <w:rPr>
                        <w:rFonts w:ascii="Cambria Math" w:eastAsiaTheme="minorEastAsia" w:hAnsi="Cambria Math"/>
                        <w:lang w:val="en-US"/>
                      </w:rPr>
                    </m:ctrlPr>
                  </m:e>
                  <m:sub>
                    <m:r>
                      <m:rPr>
                        <m:sty m:val="p"/>
                      </m:rPr>
                      <w:rPr>
                        <w:rFonts w:ascii="Cambria Math" w:eastAsiaTheme="minorEastAsia" w:hAnsi="Cambria Math"/>
                        <w:lang w:val="en-US"/>
                      </w:rPr>
                      <m:t>f</m:t>
                    </m:r>
                    <m:ctrlPr>
                      <w:rPr>
                        <w:rFonts w:ascii="Cambria Math" w:eastAsiaTheme="minorEastAsia" w:hAnsi="Cambria Math"/>
                        <w:lang w:val="en-US"/>
                      </w:rPr>
                    </m:ctrlPr>
                  </m:sub>
                  <m:sup>
                    <m:r>
                      <w:rPr>
                        <w:rFonts w:ascii="Cambria Math" w:eastAsiaTheme="minorEastAsia" w:hAnsi="Cambria Math"/>
                        <w:lang w:val="en-US"/>
                      </w:rPr>
                      <m:t>x</m:t>
                    </m:r>
                  </m:sup>
                </m:sSub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d</m:t>
                        </m:r>
                      </m:sub>
                    </m:sSub>
                    <m: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x</m:t>
                        </m:r>
                      </m:sub>
                    </m:sSub>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x</m:t>
                        </m:r>
                      </m:sub>
                      <m:sup>
                        <m:r>
                          <w:rPr>
                            <w:rFonts w:ascii="Cambria Math" w:eastAsiaTheme="minorEastAsia" w:hAnsi="Cambria Math"/>
                            <w:lang w:val="en-US"/>
                          </w:rPr>
                          <m:t>2</m:t>
                        </m:r>
                      </m:sup>
                    </m:sSubSup>
                  </m:num>
                  <m:den>
                    <m:r>
                      <w:rPr>
                        <w:rFonts w:ascii="Cambria Math" w:eastAsiaTheme="minorEastAsia" w:hAnsi="Cambria Math"/>
                        <w:lang w:val="en-US"/>
                      </w:rPr>
                      <m:t>2</m:t>
                    </m:r>
                    <m:sSubSup>
                      <m:sSubSupPr>
                        <m:ctrlPr>
                          <w:rPr>
                            <w:rFonts w:ascii="Cambria Math" w:eastAsiaTheme="minorEastAsia" w:hAnsi="Cambria Math"/>
                            <w:i/>
                            <w:lang w:val="en-US"/>
                          </w:rPr>
                        </m:ctrlPr>
                      </m:sSubSupPr>
                      <m:e>
                        <m:r>
                          <w:rPr>
                            <w:rFonts w:ascii="Cambria Math" w:eastAsiaTheme="minorEastAsia" w:hAnsi="Cambria Math"/>
                            <w:lang w:val="en-US"/>
                          </w:rPr>
                          <m:t>D</m:t>
                        </m:r>
                      </m:e>
                      <m:sub>
                        <m:r>
                          <w:rPr>
                            <w:rFonts w:ascii="Cambria Math" w:eastAsiaTheme="minorEastAsia" w:hAnsi="Cambria Math"/>
                            <w:lang w:val="en-US"/>
                          </w:rPr>
                          <m:t>h</m:t>
                        </m:r>
                      </m:sub>
                      <m:sup>
                        <m:r>
                          <w:rPr>
                            <w:rFonts w:ascii="Cambria Math" w:eastAsiaTheme="minorEastAsia" w:hAnsi="Cambria Math"/>
                            <w:lang w:val="en-US"/>
                          </w:rPr>
                          <m:t>x</m:t>
                        </m:r>
                      </m:sup>
                    </m:sSubSup>
                  </m:den>
                </m:f>
              </m:e>
              <m:e>
                <m:r>
                  <w:rPr>
                    <w:rFonts w:ascii="Cambria Math" w:eastAsiaTheme="minorEastAsia" w:hAnsi="Cambria Math"/>
                    <w:lang w:val="en-US"/>
                  </w:rPr>
                  <m:t>x = d ∨ a</m:t>
                </m:r>
              </m:e>
            </m:mr>
          </m:m>
        </m:oMath>
      </m:oMathPara>
    </w:p>
    <w:p w14:paraId="6CC8E9CE" w14:textId="13F47550" w:rsidR="007308B9" w:rsidRDefault="007308B9" w:rsidP="00E52113">
      <w:pPr>
        <w:rPr>
          <w:rFonts w:eastAsiaTheme="minorEastAsia"/>
          <w:lang w:val="en-US"/>
        </w:rPr>
      </w:pPr>
      <w:r>
        <w:rPr>
          <w:rFonts w:eastAsiaTheme="minorEastAsia"/>
          <w:lang w:val="en-US"/>
        </w:rPr>
        <w:t>To simulate this, values from table 1 were used</w:t>
      </w:r>
    </w:p>
    <w:p w14:paraId="1A9B2EB3" w14:textId="4F2AB687" w:rsidR="007308B9" w:rsidRDefault="007308B9" w:rsidP="00E52113">
      <w:pPr>
        <w:rPr>
          <w:lang w:val="en-US"/>
        </w:rPr>
      </w:pPr>
      <w:r>
        <w:rPr>
          <w:noProof/>
          <w:lang w:val="en-US"/>
        </w:rPr>
        <mc:AlternateContent>
          <mc:Choice Requires="wps">
            <w:drawing>
              <wp:anchor distT="0" distB="0" distL="114300" distR="114300" simplePos="0" relativeHeight="251659264" behindDoc="0" locked="0" layoutInCell="1" allowOverlap="1" wp14:anchorId="34A938F4" wp14:editId="5817F59D">
                <wp:simplePos x="0" y="0"/>
                <wp:positionH relativeFrom="column">
                  <wp:posOffset>967105</wp:posOffset>
                </wp:positionH>
                <wp:positionV relativeFrom="paragraph">
                  <wp:posOffset>2788285</wp:posOffset>
                </wp:positionV>
                <wp:extent cx="746760" cy="152400"/>
                <wp:effectExtent l="0" t="0" r="15240" b="19050"/>
                <wp:wrapNone/>
                <wp:docPr id="1234746555" name="Rektangel 1"/>
                <wp:cNvGraphicFramePr/>
                <a:graphic xmlns:a="http://schemas.openxmlformats.org/drawingml/2006/main">
                  <a:graphicData uri="http://schemas.microsoft.com/office/word/2010/wordprocessingShape">
                    <wps:wsp>
                      <wps:cNvSpPr/>
                      <wps:spPr>
                        <a:xfrm>
                          <a:off x="0" y="0"/>
                          <a:ext cx="746760" cy="1524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07F7E" w14:textId="18371384" w:rsidR="007308B9" w:rsidRDefault="007308B9" w:rsidP="007308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A938F4" id="Rektangel 1" o:spid="_x0000_s1026" style="position:absolute;margin-left:76.15pt;margin-top:219.55pt;width:58.8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" fillcolor="white [3212]" strokecolor="white [3212]" strokeweight="1pt">
                <v:textbox>
                  <w:txbxContent>
                    <w:p w14:paraId="52B07F7E" w14:textId="18371384" w:rsidR="007308B9" w:rsidRDefault="007308B9" w:rsidP="007308B9"/>
                  </w:txbxContent>
                </v:textbox>
              </v:rect>
            </w:pict>
          </mc:Fallback>
        </mc:AlternateContent>
      </w:r>
      <w:r w:rsidRPr="007308B9">
        <w:rPr>
          <w:lang w:val="en-US"/>
        </w:rPr>
        <w:drawing>
          <wp:inline distT="0" distB="0" distL="0" distR="0" wp14:anchorId="10A2A126" wp14:editId="4FDC0CEE">
            <wp:extent cx="5760720" cy="4767580"/>
            <wp:effectExtent l="0" t="0" r="0" b="0"/>
            <wp:docPr id="1853376114"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76114" name="Bilde 1" descr="Et bilde som inneholder tekst, skjermbilde, nummer, Font&#10;&#10;KI-generert innhold kan være feil."/>
                    <pic:cNvPicPr/>
                  </pic:nvPicPr>
                  <pic:blipFill>
                    <a:blip r:embed="rId8"/>
                    <a:stretch>
                      <a:fillRect/>
                    </a:stretch>
                  </pic:blipFill>
                  <pic:spPr>
                    <a:xfrm>
                      <a:off x="0" y="0"/>
                      <a:ext cx="5760720" cy="4767580"/>
                    </a:xfrm>
                    <a:prstGeom prst="rect">
                      <a:avLst/>
                    </a:prstGeom>
                  </pic:spPr>
                </pic:pic>
              </a:graphicData>
            </a:graphic>
          </wp:inline>
        </w:drawing>
      </w:r>
    </w:p>
    <w:p w14:paraId="554D08E1" w14:textId="0E07C6C0" w:rsidR="00694606" w:rsidRDefault="00694606" w:rsidP="00E52113">
      <w:pPr>
        <w:rPr>
          <w:lang w:val="en-US"/>
        </w:rPr>
      </w:pPr>
      <w:r>
        <w:rPr>
          <w:lang w:val="en-US"/>
        </w:rPr>
        <w:t>The following initial conditions were also used:</w:t>
      </w:r>
    </w:p>
    <w:p w14:paraId="1B184B27" w14:textId="12CAEE74" w:rsidR="00694606" w:rsidRPr="00694606" w:rsidRDefault="00694606" w:rsidP="00E52113">
      <w:pPr>
        <w:rPr>
          <w:rFonts w:eastAsiaTheme="minorEastAsia"/>
          <w:lang w:val="en-US"/>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p</m:t>
              </m:r>
            </m:sub>
          </m:sSub>
          <m:r>
            <w:rPr>
              <w:rFonts w:ascii="Cambria Math" w:hAnsi="Cambria Math"/>
              <w:lang w:val="en-US"/>
            </w:rPr>
            <m:t>=5⋅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[Pa]</m:t>
          </m:r>
        </m:oMath>
      </m:oMathPara>
    </w:p>
    <w:p w14:paraId="39B9962A" w14:textId="1177479C" w:rsidR="00694606" w:rsidRPr="00694606" w:rsidRDefault="00694606" w:rsidP="00694606">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bit</m:t>
              </m:r>
            </m:sub>
          </m:sSub>
          <m:r>
            <w:rPr>
              <w:rFonts w:ascii="Cambria Math" w:hAnsi="Cambria Math"/>
              <w:lang w:val="en-US"/>
            </w:rPr>
            <m:t>=</m:t>
          </m:r>
          <m:r>
            <w:rPr>
              <w:rFonts w:ascii="Cambria Math" w:hAnsi="Cambria Math"/>
              <w:lang w:val="en-US"/>
            </w:rPr>
            <m:t>0.025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r>
            <w:rPr>
              <w:rFonts w:ascii="Cambria Math" w:hAnsi="Cambria Math"/>
              <w:lang w:val="en-US"/>
            </w:rPr>
            <m:t xml:space="preserve">/s </m:t>
          </m:r>
          <m:r>
            <w:rPr>
              <w:rFonts w:ascii="Cambria Math" w:hAnsi="Cambria Math"/>
              <w:lang w:val="en-US"/>
            </w:rPr>
            <m:t>]</m:t>
          </m:r>
        </m:oMath>
      </m:oMathPara>
    </w:p>
    <w:p w14:paraId="2802F780" w14:textId="1382B0C1" w:rsidR="00694606" w:rsidRPr="00C55A66" w:rsidRDefault="00694606" w:rsidP="00694606">
      <w:pPr>
        <w:rPr>
          <w:rFonts w:eastAsiaTheme="minorEastAsia"/>
          <w:lang w:val="en-US"/>
        </w:rPr>
      </w:pPr>
      <m:oMathPara>
        <m:oMathParaPr>
          <m:jc m:val="left"/>
        </m:oMathPara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=5</m:t>
          </m:r>
          <m:r>
            <w:rPr>
              <w:rFonts w:ascii="Cambria Math" w:hAnsi="Cambria Math"/>
              <w:lang w:val="en-US"/>
            </w:rPr>
            <m:t>.5</m:t>
          </m:r>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[Pa]</m:t>
          </m:r>
        </m:oMath>
      </m:oMathPara>
    </w:p>
    <w:p w14:paraId="6ECCB2EE" w14:textId="3BDECDAF" w:rsidR="00C55A66" w:rsidRPr="00694606" w:rsidRDefault="00C55A66" w:rsidP="00C55A66">
      <w:pPr>
        <w:rPr>
          <w:lang w:val="en-US"/>
        </w:rPr>
      </w:pPr>
      <m:oMathPara>
        <m:oMathParaPr>
          <m:jc m:val="left"/>
        </m:oMathPara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back</m:t>
              </m:r>
            </m:sub>
          </m:sSub>
          <m:r>
            <w:rPr>
              <w:rFonts w:ascii="Cambria Math" w:hAnsi="Cambria Math"/>
              <w:lang w:val="en-US"/>
            </w:rPr>
            <m:t>=</m:t>
          </m:r>
          <m:r>
            <w:rPr>
              <w:rFonts w:ascii="Cambria Math" w:hAnsi="Cambria Math"/>
              <w:lang w:val="en-US"/>
            </w:rPr>
            <m:t>0</m:t>
          </m:r>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r>
            <w:rPr>
              <w:rFonts w:ascii="Cambria Math" w:hAnsi="Cambria Math"/>
              <w:lang w:val="en-US"/>
            </w:rPr>
            <m:t>/s</m:t>
          </m:r>
          <m:r>
            <w:rPr>
              <w:rFonts w:ascii="Cambria Math" w:hAnsi="Cambria Math"/>
              <w:lang w:val="en-US"/>
            </w:rPr>
            <m:t>]</m:t>
          </m:r>
        </m:oMath>
      </m:oMathPara>
    </w:p>
    <w:p w14:paraId="4A7DC87D" w14:textId="510B9482" w:rsidR="00D44F4F" w:rsidRPr="00694606" w:rsidRDefault="00D44F4F" w:rsidP="00D44F4F">
      <w:pPr>
        <w:rPr>
          <w:lang w:val="en-US"/>
        </w:rPr>
      </w:pPr>
      <m:oMathPara>
        <m:oMathParaPr>
          <m:jc m:val="left"/>
        </m:oMathParaPr>
        <m:oMath>
          <m:sSub>
            <m:sSubPr>
              <m:ctrlPr>
                <w:rPr>
                  <w:rFonts w:ascii="Cambria Math" w:hAnsi="Cambria Math"/>
                  <w:i/>
                  <w:lang w:val="en-US"/>
                </w:rPr>
              </m:ctrlPr>
            </m:sSubPr>
            <m:e>
              <m:r>
                <m:rPr>
                  <m:sty m:val="p"/>
                </m:rPr>
                <w:rPr>
                  <w:rFonts w:ascii="Cambria Math" w:hAnsi="Cambria Math"/>
                  <w:lang w:val="en-US"/>
                </w:rPr>
                <m:t>Δ</m:t>
              </m:r>
              <m:r>
                <w:rPr>
                  <w:rFonts w:ascii="Cambria Math" w:hAnsi="Cambria Math"/>
                  <w:lang w:val="en-US"/>
                </w:rPr>
                <m:t>q</m:t>
              </m:r>
            </m:e>
            <m:sub>
              <m:r>
                <w:rPr>
                  <w:rFonts w:ascii="Cambria Math" w:hAnsi="Cambria Math"/>
                  <w:lang w:val="en-US"/>
                </w:rPr>
                <m:t>p</m:t>
              </m:r>
              <m:r>
                <w:rPr>
                  <w:rFonts w:ascii="Cambria Math" w:hAnsi="Cambria Math"/>
                  <w:lang w:val="en-US"/>
                </w:rPr>
                <m:t>ump</m:t>
              </m:r>
            </m:sub>
          </m:sSub>
          <m:r>
            <w:rPr>
              <w:rFonts w:ascii="Cambria Math" w:hAnsi="Cambria Math"/>
              <w:lang w:val="en-US"/>
            </w:rPr>
            <m:t>=</m:t>
          </m:r>
          <m:r>
            <w:rPr>
              <w:rFonts w:ascii="Cambria Math" w:hAnsi="Cambria Math"/>
              <w:lang w:val="en-US"/>
            </w:rPr>
            <m:t>±300</m:t>
          </m:r>
          <m:r>
            <w:rPr>
              <w:rFonts w:ascii="Cambria Math" w:hAnsi="Cambria Math"/>
              <w:lang w:val="en-US"/>
            </w:rPr>
            <m:t>[</m:t>
          </m:r>
          <m:r>
            <w:rPr>
              <w:rFonts w:ascii="Cambria Math" w:hAnsi="Cambria Math"/>
              <w:lang w:val="en-US"/>
            </w:rPr>
            <m:t>l/</m:t>
          </m:r>
          <m:sSup>
            <m:sSupPr>
              <m:ctrlPr>
                <w:rPr>
                  <w:rFonts w:ascii="Cambria Math" w:hAnsi="Cambria Math"/>
                  <w:i/>
                  <w:lang w:val="en-US"/>
                </w:rPr>
              </m:ctrlPr>
            </m:sSupPr>
            <m:e>
              <m:r>
                <m:rPr>
                  <m:sty m:val="p"/>
                </m:rPr>
                <w:rPr>
                  <w:rFonts w:ascii="Cambria Math" w:hAnsi="Cambria Math"/>
                  <w:lang w:val="en-US"/>
                </w:rPr>
                <m:t>min</m:t>
              </m:r>
            </m:e>
            <m:sup>
              <m:r>
                <w:rPr>
                  <w:rFonts w:ascii="Cambria Math" w:hAnsi="Cambria Math"/>
                  <w:lang w:val="en-US"/>
                </w:rPr>
                <m:t>2</m:t>
              </m:r>
            </m:sup>
          </m:sSup>
          <m:r>
            <w:rPr>
              <w:rFonts w:ascii="Cambria Math" w:hAnsi="Cambria Math"/>
              <w:lang w:val="en-US"/>
            </w:rPr>
            <m:t>]</m:t>
          </m:r>
        </m:oMath>
      </m:oMathPara>
    </w:p>
    <w:p w14:paraId="61F61CBE" w14:textId="2C0FE6ED" w:rsidR="00694606" w:rsidRDefault="00165A68" w:rsidP="00E52113">
      <w:pPr>
        <w:rPr>
          <w:lang w:val="en-US"/>
        </w:rPr>
      </w:pPr>
      <w:r>
        <w:rPr>
          <w:lang w:val="en-US"/>
        </w:rPr>
        <w:lastRenderedPageBreak/>
        <w:t>The Simulink setup created can be seen in figure 2</w:t>
      </w:r>
    </w:p>
    <w:p w14:paraId="1A6854E7" w14:textId="77777777" w:rsidR="00165A68" w:rsidRDefault="00165A68" w:rsidP="00165A68">
      <w:pPr>
        <w:keepNext/>
      </w:pPr>
      <w:r w:rsidRPr="00165A68">
        <w:rPr>
          <w:lang w:val="en-US"/>
        </w:rPr>
        <w:drawing>
          <wp:inline distT="0" distB="0" distL="0" distR="0" wp14:anchorId="37E993CE" wp14:editId="62A9EAF8">
            <wp:extent cx="5760720" cy="2746375"/>
            <wp:effectExtent l="0" t="0" r="0" b="0"/>
            <wp:docPr id="678852985" name="Bilde 1" descr="Et bilde som inneholder diagram, plan, Teknisk tegning, skjematis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2985" name="Bilde 1" descr="Et bilde som inneholder diagram, plan, Teknisk tegning, skjematisk&#10;&#10;KI-generert innhold kan være feil."/>
                    <pic:cNvPicPr/>
                  </pic:nvPicPr>
                  <pic:blipFill>
                    <a:blip r:embed="rId9"/>
                    <a:stretch>
                      <a:fillRect/>
                    </a:stretch>
                  </pic:blipFill>
                  <pic:spPr>
                    <a:xfrm>
                      <a:off x="0" y="0"/>
                      <a:ext cx="5760720" cy="2746375"/>
                    </a:xfrm>
                    <a:prstGeom prst="rect">
                      <a:avLst/>
                    </a:prstGeom>
                  </pic:spPr>
                </pic:pic>
              </a:graphicData>
            </a:graphic>
          </wp:inline>
        </w:drawing>
      </w:r>
    </w:p>
    <w:p w14:paraId="7110FF3D" w14:textId="791AD083" w:rsidR="00165A68" w:rsidRDefault="00165A68" w:rsidP="00165A68">
      <w:pPr>
        <w:pStyle w:val="Bildetekst"/>
        <w:rPr>
          <w:lang w:val="en-US"/>
        </w:rPr>
      </w:pPr>
      <w:r w:rsidRPr="00165A68">
        <w:rPr>
          <w:lang w:val="en-US"/>
        </w:rPr>
        <w:t>Figure 2: Simulink setup for modeling.</w:t>
      </w:r>
    </w:p>
    <w:p w14:paraId="5B8C9854" w14:textId="6A752B99" w:rsidR="00165A68" w:rsidRDefault="00165A68" w:rsidP="00165A68">
      <w:pPr>
        <w:rPr>
          <w:lang w:val="en-US"/>
        </w:rPr>
      </w:pPr>
      <w:r>
        <w:rPr>
          <w:lang w:val="en-US"/>
        </w:rPr>
        <w:t>In figure 3 and figure 4, the pump_spinner and Pressure_equations MATLAB functions can be seen.</w:t>
      </w:r>
    </w:p>
    <w:p w14:paraId="7DF408C3" w14:textId="2A95B510" w:rsidR="003E6A3D" w:rsidRDefault="003E6A3D" w:rsidP="003E6A3D">
      <w:pPr>
        <w:keepNext/>
        <w:jc w:val="center"/>
      </w:pPr>
      <w:r w:rsidRPr="003E6A3D">
        <w:rPr>
          <w:lang w:val="en-US"/>
        </w:rPr>
        <w:drawing>
          <wp:inline distT="0" distB="0" distL="0" distR="0" wp14:anchorId="1E4A6480" wp14:editId="68128C1A">
            <wp:extent cx="5760720" cy="3918585"/>
            <wp:effectExtent l="0" t="0" r="0" b="5715"/>
            <wp:docPr id="1965843227"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43227" name="Bilde 1" descr="Et bilde som inneholder tekst, skjermbilde, Font, nummer&#10;&#10;KI-generert innhold kan være feil."/>
                    <pic:cNvPicPr/>
                  </pic:nvPicPr>
                  <pic:blipFill>
                    <a:blip r:embed="rId10"/>
                    <a:stretch>
                      <a:fillRect/>
                    </a:stretch>
                  </pic:blipFill>
                  <pic:spPr>
                    <a:xfrm>
                      <a:off x="0" y="0"/>
                      <a:ext cx="5760720" cy="3918585"/>
                    </a:xfrm>
                    <a:prstGeom prst="rect">
                      <a:avLst/>
                    </a:prstGeom>
                  </pic:spPr>
                </pic:pic>
              </a:graphicData>
            </a:graphic>
          </wp:inline>
        </w:drawing>
      </w:r>
    </w:p>
    <w:p w14:paraId="7760557C" w14:textId="46001682" w:rsidR="00165A68" w:rsidRDefault="003E6A3D" w:rsidP="003E6A3D">
      <w:pPr>
        <w:pStyle w:val="Bildetekst"/>
        <w:rPr>
          <w:lang w:val="en-US"/>
        </w:rPr>
      </w:pPr>
      <w:r w:rsidRPr="003E6A3D">
        <w:rPr>
          <w:lang w:val="en-US"/>
        </w:rPr>
        <w:t>Figure 3: pump_spinner MATLAB function.</w:t>
      </w:r>
    </w:p>
    <w:p w14:paraId="34C3CD71" w14:textId="78506DEB" w:rsidR="003E6A3D" w:rsidRDefault="003E6A3D" w:rsidP="003E6A3D">
      <w:pPr>
        <w:rPr>
          <w:lang w:val="en-US"/>
        </w:rPr>
      </w:pPr>
      <w:r w:rsidRPr="003E6A3D">
        <w:rPr>
          <w:lang w:val="en-US"/>
        </w:rPr>
        <w:lastRenderedPageBreak/>
        <w:drawing>
          <wp:inline distT="0" distB="0" distL="0" distR="0" wp14:anchorId="4095C63C" wp14:editId="23818432">
            <wp:extent cx="5760720" cy="4283075"/>
            <wp:effectExtent l="0" t="0" r="0" b="3175"/>
            <wp:docPr id="155706414"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414" name="Bilde 1" descr="Et bilde som inneholder tekst, skjermbilde, Font, dokument&#10;&#10;KI-generert innhold kan være feil."/>
                    <pic:cNvPicPr/>
                  </pic:nvPicPr>
                  <pic:blipFill>
                    <a:blip r:embed="rId11"/>
                    <a:stretch>
                      <a:fillRect/>
                    </a:stretch>
                  </pic:blipFill>
                  <pic:spPr>
                    <a:xfrm>
                      <a:off x="0" y="0"/>
                      <a:ext cx="5760720" cy="4283075"/>
                    </a:xfrm>
                    <a:prstGeom prst="rect">
                      <a:avLst/>
                    </a:prstGeom>
                  </pic:spPr>
                </pic:pic>
              </a:graphicData>
            </a:graphic>
          </wp:inline>
        </w:drawing>
      </w:r>
    </w:p>
    <w:p w14:paraId="55609F10" w14:textId="77777777" w:rsidR="003E6A3D" w:rsidRDefault="003E6A3D" w:rsidP="003E6A3D">
      <w:pPr>
        <w:keepNext/>
      </w:pPr>
      <w:r w:rsidRPr="003E6A3D">
        <w:rPr>
          <w:lang w:val="en-US"/>
        </w:rPr>
        <w:drawing>
          <wp:inline distT="0" distB="0" distL="0" distR="0" wp14:anchorId="2B6A94E3" wp14:editId="3150F0F9">
            <wp:extent cx="4298488" cy="3550920"/>
            <wp:effectExtent l="0" t="0" r="6985" b="0"/>
            <wp:docPr id="2086520460" name="Bilde 1" descr="Et bilde som inneholder tekst, skjermbilde, Font, dokume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0460" name="Bilde 1" descr="Et bilde som inneholder tekst, skjermbilde, Font, dokument&#10;&#10;KI-generert innhold kan være feil."/>
                    <pic:cNvPicPr/>
                  </pic:nvPicPr>
                  <pic:blipFill rotWithShape="1">
                    <a:blip r:embed="rId12"/>
                    <a:srcRect l="711"/>
                    <a:stretch>
                      <a:fillRect/>
                    </a:stretch>
                  </pic:blipFill>
                  <pic:spPr bwMode="auto">
                    <a:xfrm>
                      <a:off x="0" y="0"/>
                      <a:ext cx="4324152" cy="3572121"/>
                    </a:xfrm>
                    <a:prstGeom prst="rect">
                      <a:avLst/>
                    </a:prstGeom>
                    <a:ln>
                      <a:noFill/>
                    </a:ln>
                    <a:extLst>
                      <a:ext uri="{53640926-AAD7-44D8-BBD7-CCE9431645EC}">
                        <a14:shadowObscured xmlns:a14="http://schemas.microsoft.com/office/drawing/2010/main"/>
                      </a:ext>
                    </a:extLst>
                  </pic:spPr>
                </pic:pic>
              </a:graphicData>
            </a:graphic>
          </wp:inline>
        </w:drawing>
      </w:r>
    </w:p>
    <w:p w14:paraId="6D55C5B2" w14:textId="4E1E9FE2" w:rsidR="003E6A3D" w:rsidRDefault="003E6A3D" w:rsidP="003E6A3D">
      <w:pPr>
        <w:pStyle w:val="Bildetekst"/>
        <w:rPr>
          <w:lang w:val="en-US"/>
        </w:rPr>
      </w:pPr>
      <w:r w:rsidRPr="003E6A3D">
        <w:rPr>
          <w:lang w:val="en-US"/>
        </w:rPr>
        <w:t>Figure 4: Pressure_equations MATLAB function.</w:t>
      </w:r>
    </w:p>
    <w:p w14:paraId="0E248F68" w14:textId="77777777" w:rsidR="003E6A3D" w:rsidRDefault="003E6A3D" w:rsidP="003E6A3D">
      <w:pPr>
        <w:rPr>
          <w:lang w:val="en-US"/>
        </w:rPr>
      </w:pPr>
    </w:p>
    <w:p w14:paraId="728B69DA" w14:textId="77777777" w:rsidR="003E6A3D" w:rsidRDefault="003E6A3D" w:rsidP="003E6A3D">
      <w:pPr>
        <w:rPr>
          <w:lang w:val="en-US"/>
        </w:rPr>
      </w:pPr>
    </w:p>
    <w:p w14:paraId="3BACF139" w14:textId="74AEE22F" w:rsidR="00E178BA" w:rsidRDefault="003E6A3D" w:rsidP="003E6A3D">
      <w:pPr>
        <w:rPr>
          <w:lang w:val="en-US"/>
        </w:rPr>
      </w:pPr>
      <w:r>
        <w:rPr>
          <w:lang w:val="en-US"/>
        </w:rPr>
        <w:lastRenderedPageBreak/>
        <w:t>Running this simulation, for 75 minutes, gives the plot seen in figure 5, where two breaks in the pumping of mud have been added manually via the button to control the mud pump.</w:t>
      </w:r>
    </w:p>
    <w:p w14:paraId="3D35A6E7" w14:textId="77777777" w:rsidR="00E178BA" w:rsidRDefault="003E6A3D" w:rsidP="00E178BA">
      <w:pPr>
        <w:keepNext/>
      </w:pPr>
      <w:r>
        <w:rPr>
          <w:noProof/>
          <w:lang w:val="en-US"/>
        </w:rPr>
        <w:drawing>
          <wp:inline distT="0" distB="0" distL="0" distR="0" wp14:anchorId="25A305BB" wp14:editId="760DF71A">
            <wp:extent cx="5760720" cy="6049356"/>
            <wp:effectExtent l="0" t="0" r="0" b="8890"/>
            <wp:docPr id="399708245"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8245" name="Bilde 2"/>
                    <pic:cNvPicPr/>
                  </pic:nvPicPr>
                  <pic:blipFill>
                    <a:blip r:embed="rId13">
                      <a:extLst>
                        <a:ext uri="{28A0092B-C50C-407E-A947-70E740481C1C}">
                          <a14:useLocalDpi xmlns:a14="http://schemas.microsoft.com/office/drawing/2010/main" val="0"/>
                        </a:ext>
                      </a:extLst>
                    </a:blip>
                    <a:stretch>
                      <a:fillRect/>
                    </a:stretch>
                  </pic:blipFill>
                  <pic:spPr>
                    <a:xfrm>
                      <a:off x="0" y="0"/>
                      <a:ext cx="5760720" cy="6049356"/>
                    </a:xfrm>
                    <a:prstGeom prst="rect">
                      <a:avLst/>
                    </a:prstGeom>
                    <a:solidFill>
                      <a:schemeClr val="tx1"/>
                    </a:solidFill>
                  </pic:spPr>
                </pic:pic>
              </a:graphicData>
            </a:graphic>
          </wp:inline>
        </w:drawing>
      </w:r>
    </w:p>
    <w:p w14:paraId="19096BC3" w14:textId="26E121E9" w:rsidR="003E6A3D" w:rsidRDefault="00E178BA" w:rsidP="00E178BA">
      <w:pPr>
        <w:pStyle w:val="Bildetekst"/>
        <w:rPr>
          <w:lang w:val="en-US"/>
        </w:rPr>
      </w:pPr>
      <w:r w:rsidRPr="00E178BA">
        <w:rPr>
          <w:lang w:val="en-US"/>
        </w:rPr>
        <w:t>Figure 5: Results from running the s</w:t>
      </w:r>
      <w:r>
        <w:rPr>
          <w:lang w:val="en-US"/>
        </w:rPr>
        <w:t>imulation.</w:t>
      </w:r>
    </w:p>
    <w:p w14:paraId="6BAC267F" w14:textId="4746043A" w:rsidR="00E178BA" w:rsidRDefault="00E178BA" w:rsidP="00E178BA">
      <w:pPr>
        <w:rPr>
          <w:lang w:val="en-US"/>
        </w:rPr>
      </w:pPr>
      <w:r>
        <w:rPr>
          <w:lang w:val="en-US"/>
        </w:rPr>
        <w:t xml:space="preserve">The results on the </w:t>
      </w:r>
      <w:r w:rsidR="00D6220A">
        <w:rPr>
          <w:lang w:val="en-US"/>
        </w:rPr>
        <w:t>left-hand</w:t>
      </w:r>
      <w:r>
        <w:rPr>
          <w:lang w:val="en-US"/>
        </w:rPr>
        <w:t xml:space="preserve"> plots are basically the same as the once found in figure 3 of </w:t>
      </w:r>
      <w:sdt>
        <w:sdtPr>
          <w:rPr>
            <w:lang w:val="en-US"/>
          </w:rPr>
          <w:id w:val="-1425806443"/>
          <w:citation/>
        </w:sdtPr>
        <w:sdtContent>
          <w:r>
            <w:rPr>
              <w:lang w:val="en-US"/>
            </w:rPr>
            <w:fldChar w:fldCharType="begin"/>
          </w:r>
          <w:r w:rsidRPr="00E178BA">
            <w:rPr>
              <w:lang w:val="en-US"/>
            </w:rPr>
            <w:instrText xml:space="preserve"> CITATION Ros22 \l 1044 </w:instrText>
          </w:r>
          <w:r>
            <w:rPr>
              <w:lang w:val="en-US"/>
            </w:rPr>
            <w:fldChar w:fldCharType="separate"/>
          </w:r>
          <w:r w:rsidRPr="00E178BA">
            <w:rPr>
              <w:noProof/>
              <w:lang w:val="en-US"/>
            </w:rPr>
            <w:t>[1]</w:t>
          </w:r>
          <w:r>
            <w:rPr>
              <w:lang w:val="en-US"/>
            </w:rPr>
            <w:fldChar w:fldCharType="end"/>
          </w:r>
        </w:sdtContent>
      </w:sdt>
      <w:r>
        <w:rPr>
          <w:lang w:val="en-US"/>
        </w:rPr>
        <w:t xml:space="preserve">. This is a sign that the simulation is done correctly. Another sign is that pressure sinks when the pump is turned </w:t>
      </w:r>
      <w:r w:rsidR="00D6220A">
        <w:rPr>
          <w:lang w:val="en-US"/>
        </w:rPr>
        <w:t>off and</w:t>
      </w:r>
      <w:r>
        <w:rPr>
          <w:lang w:val="en-US"/>
        </w:rPr>
        <w:t xml:space="preserve"> rises when the pump is turned on. This follows naturally from the fact that more stuff pumped into the well means higher pressure and vice versa.</w:t>
      </w:r>
    </w:p>
    <w:p w14:paraId="55A07DDA" w14:textId="330936F3" w:rsidR="00D6220A" w:rsidRDefault="00D6220A" w:rsidP="00E178BA">
      <w:pPr>
        <w:rPr>
          <w:lang w:val="en-US"/>
        </w:rPr>
      </w:pPr>
      <w:r>
        <w:rPr>
          <w:lang w:val="en-US"/>
        </w:rPr>
        <w:t xml:space="preserve">From the right-hand side plots in figure 5, mud pump pressure and mud flux through drill bit are quite unstable in the beginning. They are in fact very unstable until the mud pump </w:t>
      </w:r>
      <w:r>
        <w:rPr>
          <w:lang w:val="en-US"/>
        </w:rPr>
        <w:lastRenderedPageBreak/>
        <w:t>is turned off once, then become much more stabile after that. If the mud pump is never turned off, they are unstable for the whole simulation. This is likely due to some instability with the initial condition, but it does however not seem to have any effect on the rest of the model. This is likely due to very high oscillation frequency.</w:t>
      </w:r>
    </w:p>
    <w:sdt>
      <w:sdtPr>
        <w:id w:val="-284435973"/>
        <w:docPartObj>
          <w:docPartGallery w:val="Bibliographies"/>
          <w:docPartUnique/>
        </w:docPartObj>
      </w:sdtPr>
      <w:sdtEndPr>
        <w:rPr>
          <w:rFonts w:asciiTheme="minorHAnsi" w:eastAsiaTheme="minorHAnsi" w:hAnsiTheme="minorHAnsi" w:cstheme="minorBidi"/>
          <w:color w:val="auto"/>
          <w:sz w:val="24"/>
          <w:szCs w:val="24"/>
        </w:rPr>
      </w:sdtEndPr>
      <w:sdtContent>
        <w:p w14:paraId="5A0B558D" w14:textId="756A2E66" w:rsidR="00E178BA" w:rsidRPr="00D6220A" w:rsidRDefault="00D6220A" w:rsidP="00D6220A">
          <w:pPr>
            <w:pStyle w:val="Overskrift1"/>
            <w:rPr>
              <w:lang w:val="en-US"/>
            </w:rPr>
          </w:pPr>
          <w:r w:rsidRPr="00E178BA">
            <w:rPr>
              <w:lang w:val="en-US"/>
            </w:rPr>
            <w:t>Reference</w:t>
          </w:r>
        </w:p>
        <w:sdt>
          <w:sdtPr>
            <w:id w:val="-573587230"/>
            <w:bibliography/>
          </w:sdtPr>
          <w:sdtEndPr>
            <w:rPr>
              <w:rFonts w:asciiTheme="minorHAnsi" w:eastAsiaTheme="minorHAnsi" w:hAnsiTheme="minorHAnsi" w:cstheme="minorBidi"/>
              <w:color w:val="auto"/>
              <w:sz w:val="24"/>
              <w:szCs w:val="24"/>
            </w:rPr>
          </w:sdtEndPr>
          <w:sdtContent>
            <w:p w14:paraId="5A0B558D" w14:textId="756A2E66" w:rsidR="00E178BA" w:rsidRPr="00D6220A" w:rsidRDefault="00E178BA" w:rsidP="00D6220A">
              <w:pPr>
                <w:pStyle w:val="Overskrift1"/>
                <w:rPr>
                  <w:lang w:val="en-US"/>
                </w:rPr>
              </w:pPr>
              <w:r>
                <w:fldChar w:fldCharType="begin"/>
              </w:r>
              <w:r w:rsidRPr="00E178BA">
                <w:rPr>
                  <w:lang w:val="en-US"/>
                </w:rP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727"/>
              </w:tblGrid>
              <w:tr w:rsidR="00E178BA" w:rsidRPr="00E178BA" w14:paraId="2BE401C0" w14:textId="77777777">
                <w:trPr>
                  <w:divId w:val="185758214"/>
                  <w:tblCellSpacing w:w="15" w:type="dxa"/>
                </w:trPr>
                <w:tc>
                  <w:tcPr>
                    <w:tcW w:w="50" w:type="pct"/>
                    <w:hideMark/>
                  </w:tcPr>
                  <w:p w14:paraId="6D4D6E7B" w14:textId="1EE53412" w:rsidR="00E178BA" w:rsidRDefault="00E178BA">
                    <w:pPr>
                      <w:pStyle w:val="Bibliografi"/>
                      <w:rPr>
                        <w:noProof/>
                        <w:kern w:val="0"/>
                        <w:lang w:val="en-US"/>
                        <w14:ligatures w14:val="none"/>
                      </w:rPr>
                    </w:pPr>
                    <w:r>
                      <w:rPr>
                        <w:noProof/>
                        <w:lang w:val="en-US"/>
                      </w:rPr>
                      <w:t xml:space="preserve">[1] </w:t>
                    </w:r>
                  </w:p>
                </w:tc>
                <w:tc>
                  <w:tcPr>
                    <w:tcW w:w="0" w:type="auto"/>
                    <w:hideMark/>
                  </w:tcPr>
                  <w:p w14:paraId="4E945740" w14:textId="77777777" w:rsidR="00E178BA" w:rsidRDefault="00E178BA">
                    <w:pPr>
                      <w:pStyle w:val="Bibliografi"/>
                      <w:rPr>
                        <w:noProof/>
                        <w:lang w:val="en-US"/>
                      </w:rPr>
                    </w:pPr>
                    <w:r>
                      <w:rPr>
                        <w:noProof/>
                        <w:lang w:val="en-US"/>
                      </w:rPr>
                      <w:t>R. Sharma, "Model Predictive Control," 25 August 2022. [Online]. Available: https://web01.usn.no/~roshans/mpc/downloads/oil-well-drilling-labwork1.pdf.</w:t>
                    </w:r>
                  </w:p>
                </w:tc>
              </w:tr>
            </w:tbl>
            <w:p w14:paraId="6523F1DF" w14:textId="77777777" w:rsidR="00E178BA" w:rsidRPr="00E178BA" w:rsidRDefault="00E178BA">
              <w:pPr>
                <w:divId w:val="185758214"/>
                <w:rPr>
                  <w:rFonts w:eastAsia="Times New Roman"/>
                  <w:noProof/>
                  <w:lang w:val="en-US"/>
                </w:rPr>
              </w:pPr>
            </w:p>
            <w:p w14:paraId="40B9B39C" w14:textId="22F4D0EA" w:rsidR="00E178BA" w:rsidRDefault="00E178BA" w:rsidP="00E178BA">
              <w:r>
                <w:rPr>
                  <w:b/>
                  <w:bCs/>
                </w:rPr>
                <w:fldChar w:fldCharType="end"/>
              </w:r>
            </w:p>
          </w:sdtContent>
        </w:sdt>
      </w:sdtContent>
    </w:sdt>
    <w:p w14:paraId="2755E3BE" w14:textId="77777777" w:rsidR="00E178BA" w:rsidRPr="00E178BA" w:rsidRDefault="00E178BA" w:rsidP="00E178BA">
      <w:pPr>
        <w:rPr>
          <w:lang w:val="en-US"/>
        </w:rPr>
      </w:pPr>
    </w:p>
    <w:sectPr w:rsidR="00E178BA" w:rsidRPr="00E178BA">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CB36" w14:textId="77777777" w:rsidR="002E34BE" w:rsidRDefault="002E34BE" w:rsidP="003E6A3D">
      <w:pPr>
        <w:spacing w:after="0" w:line="240" w:lineRule="auto"/>
      </w:pPr>
      <w:r>
        <w:separator/>
      </w:r>
    </w:p>
  </w:endnote>
  <w:endnote w:type="continuationSeparator" w:id="0">
    <w:p w14:paraId="7FF9EE09" w14:textId="77777777" w:rsidR="002E34BE" w:rsidRDefault="002E34BE" w:rsidP="003E6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821707"/>
      <w:docPartObj>
        <w:docPartGallery w:val="Page Numbers (Bottom of Page)"/>
        <w:docPartUnique/>
      </w:docPartObj>
    </w:sdtPr>
    <w:sdtContent>
      <w:p w14:paraId="05357DCD" w14:textId="4132D632" w:rsidR="003E6A3D" w:rsidRDefault="003E6A3D">
        <w:pPr>
          <w:pStyle w:val="Bunntekst"/>
          <w:jc w:val="center"/>
        </w:pPr>
        <w:r>
          <w:fldChar w:fldCharType="begin"/>
        </w:r>
        <w:r>
          <w:instrText>PAGE   \* MERGEFORMAT</w:instrText>
        </w:r>
        <w:r>
          <w:fldChar w:fldCharType="separate"/>
        </w:r>
        <w:r>
          <w:t>2</w:t>
        </w:r>
        <w:r>
          <w:fldChar w:fldCharType="end"/>
        </w:r>
      </w:p>
    </w:sdtContent>
  </w:sdt>
  <w:p w14:paraId="29981B09" w14:textId="77777777" w:rsidR="003E6A3D" w:rsidRDefault="003E6A3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7E26" w14:textId="77777777" w:rsidR="002E34BE" w:rsidRDefault="002E34BE" w:rsidP="003E6A3D">
      <w:pPr>
        <w:spacing w:after="0" w:line="240" w:lineRule="auto"/>
      </w:pPr>
      <w:r>
        <w:separator/>
      </w:r>
    </w:p>
  </w:footnote>
  <w:footnote w:type="continuationSeparator" w:id="0">
    <w:p w14:paraId="618A5900" w14:textId="77777777" w:rsidR="002E34BE" w:rsidRDefault="002E34BE" w:rsidP="003E6A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82"/>
    <w:rsid w:val="00121A2D"/>
    <w:rsid w:val="00165A68"/>
    <w:rsid w:val="001B3528"/>
    <w:rsid w:val="002E34BE"/>
    <w:rsid w:val="003E6A3D"/>
    <w:rsid w:val="00694606"/>
    <w:rsid w:val="007308B9"/>
    <w:rsid w:val="008D4253"/>
    <w:rsid w:val="00934182"/>
    <w:rsid w:val="00A86CD7"/>
    <w:rsid w:val="00C22349"/>
    <w:rsid w:val="00C55A66"/>
    <w:rsid w:val="00C76E77"/>
    <w:rsid w:val="00D26D50"/>
    <w:rsid w:val="00D27AA1"/>
    <w:rsid w:val="00D44F4F"/>
    <w:rsid w:val="00D6220A"/>
    <w:rsid w:val="00E178BA"/>
    <w:rsid w:val="00E5211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FDD1"/>
  <w15:chartTrackingRefBased/>
  <w15:docId w15:val="{F1923127-D322-4B82-BF77-B9FA6C82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3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3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3418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3418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3418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3418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3418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3418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3418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3418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93418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3418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3418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3418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3418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3418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3418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34182"/>
    <w:rPr>
      <w:rFonts w:eastAsiaTheme="majorEastAsia" w:cstheme="majorBidi"/>
      <w:color w:val="272727" w:themeColor="text1" w:themeTint="D8"/>
    </w:rPr>
  </w:style>
  <w:style w:type="paragraph" w:styleId="Tittel">
    <w:name w:val="Title"/>
    <w:basedOn w:val="Normal"/>
    <w:next w:val="Normal"/>
    <w:link w:val="TittelTegn"/>
    <w:uiPriority w:val="10"/>
    <w:qFormat/>
    <w:rsid w:val="0093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3418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3418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3418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3418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34182"/>
    <w:rPr>
      <w:i/>
      <w:iCs/>
      <w:color w:val="404040" w:themeColor="text1" w:themeTint="BF"/>
    </w:rPr>
  </w:style>
  <w:style w:type="paragraph" w:styleId="Listeavsnitt">
    <w:name w:val="List Paragraph"/>
    <w:basedOn w:val="Normal"/>
    <w:uiPriority w:val="34"/>
    <w:qFormat/>
    <w:rsid w:val="00934182"/>
    <w:pPr>
      <w:ind w:left="720"/>
      <w:contextualSpacing/>
    </w:pPr>
  </w:style>
  <w:style w:type="character" w:styleId="Sterkutheving">
    <w:name w:val="Intense Emphasis"/>
    <w:basedOn w:val="Standardskriftforavsnitt"/>
    <w:uiPriority w:val="21"/>
    <w:qFormat/>
    <w:rsid w:val="00934182"/>
    <w:rPr>
      <w:i/>
      <w:iCs/>
      <w:color w:val="0F4761" w:themeColor="accent1" w:themeShade="BF"/>
    </w:rPr>
  </w:style>
  <w:style w:type="paragraph" w:styleId="Sterktsitat">
    <w:name w:val="Intense Quote"/>
    <w:basedOn w:val="Normal"/>
    <w:next w:val="Normal"/>
    <w:link w:val="SterktsitatTegn"/>
    <w:uiPriority w:val="30"/>
    <w:qFormat/>
    <w:rsid w:val="0093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34182"/>
    <w:rPr>
      <w:i/>
      <w:iCs/>
      <w:color w:val="0F4761" w:themeColor="accent1" w:themeShade="BF"/>
    </w:rPr>
  </w:style>
  <w:style w:type="character" w:styleId="Sterkreferanse">
    <w:name w:val="Intense Reference"/>
    <w:basedOn w:val="Standardskriftforavsnitt"/>
    <w:uiPriority w:val="32"/>
    <w:qFormat/>
    <w:rsid w:val="00934182"/>
    <w:rPr>
      <w:b/>
      <w:bCs/>
      <w:smallCaps/>
      <w:color w:val="0F4761" w:themeColor="accent1" w:themeShade="BF"/>
      <w:spacing w:val="5"/>
    </w:rPr>
  </w:style>
  <w:style w:type="character" w:styleId="Plassholdertekst">
    <w:name w:val="Placeholder Text"/>
    <w:basedOn w:val="Standardskriftforavsnitt"/>
    <w:uiPriority w:val="99"/>
    <w:semiHidden/>
    <w:rsid w:val="00E52113"/>
    <w:rPr>
      <w:color w:val="666666"/>
    </w:rPr>
  </w:style>
  <w:style w:type="paragraph" w:styleId="Bildetekst">
    <w:name w:val="caption"/>
    <w:basedOn w:val="Normal"/>
    <w:next w:val="Normal"/>
    <w:uiPriority w:val="35"/>
    <w:unhideWhenUsed/>
    <w:qFormat/>
    <w:rsid w:val="007308B9"/>
    <w:pPr>
      <w:spacing w:after="200" w:line="240" w:lineRule="auto"/>
    </w:pPr>
    <w:rPr>
      <w:i/>
      <w:iCs/>
      <w:color w:val="0E2841" w:themeColor="text2"/>
      <w:sz w:val="18"/>
      <w:szCs w:val="18"/>
    </w:rPr>
  </w:style>
  <w:style w:type="paragraph" w:styleId="Topptekst">
    <w:name w:val="header"/>
    <w:basedOn w:val="Normal"/>
    <w:link w:val="TopptekstTegn"/>
    <w:uiPriority w:val="99"/>
    <w:unhideWhenUsed/>
    <w:rsid w:val="003E6A3D"/>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3E6A3D"/>
  </w:style>
  <w:style w:type="paragraph" w:styleId="Bunntekst">
    <w:name w:val="footer"/>
    <w:basedOn w:val="Normal"/>
    <w:link w:val="BunntekstTegn"/>
    <w:uiPriority w:val="99"/>
    <w:unhideWhenUsed/>
    <w:rsid w:val="003E6A3D"/>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3E6A3D"/>
  </w:style>
  <w:style w:type="paragraph" w:styleId="Bibliografi">
    <w:name w:val="Bibliography"/>
    <w:basedOn w:val="Normal"/>
    <w:next w:val="Normal"/>
    <w:uiPriority w:val="37"/>
    <w:unhideWhenUsed/>
    <w:rsid w:val="00E17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58214">
      <w:bodyDiv w:val="1"/>
      <w:marLeft w:val="0"/>
      <w:marRight w:val="0"/>
      <w:marTop w:val="0"/>
      <w:marBottom w:val="0"/>
      <w:divBdr>
        <w:top w:val="none" w:sz="0" w:space="0" w:color="auto"/>
        <w:left w:val="none" w:sz="0" w:space="0" w:color="auto"/>
        <w:bottom w:val="none" w:sz="0" w:space="0" w:color="auto"/>
        <w:right w:val="none" w:sz="0" w:space="0" w:color="auto"/>
      </w:divBdr>
    </w:div>
    <w:div w:id="332878549">
      <w:bodyDiv w:val="1"/>
      <w:marLeft w:val="0"/>
      <w:marRight w:val="0"/>
      <w:marTop w:val="0"/>
      <w:marBottom w:val="0"/>
      <w:divBdr>
        <w:top w:val="none" w:sz="0" w:space="0" w:color="auto"/>
        <w:left w:val="none" w:sz="0" w:space="0" w:color="auto"/>
        <w:bottom w:val="none" w:sz="0" w:space="0" w:color="auto"/>
        <w:right w:val="none" w:sz="0" w:space="0" w:color="auto"/>
      </w:divBdr>
    </w:div>
    <w:div w:id="1861157756">
      <w:bodyDiv w:val="1"/>
      <w:marLeft w:val="0"/>
      <w:marRight w:val="0"/>
      <w:marTop w:val="0"/>
      <w:marBottom w:val="0"/>
      <w:divBdr>
        <w:top w:val="none" w:sz="0" w:space="0" w:color="auto"/>
        <w:left w:val="none" w:sz="0" w:space="0" w:color="auto"/>
        <w:bottom w:val="none" w:sz="0" w:space="0" w:color="auto"/>
        <w:right w:val="none" w:sz="0" w:space="0" w:color="auto"/>
      </w:divBdr>
    </w:div>
    <w:div w:id="194819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Ros22</b:Tag>
    <b:SourceType>DocumentFromInternetSite</b:SourceType>
    <b:Guid>{FEEFD150-D3E6-4636-B41E-86A5C97D4435}</b:Guid>
    <b:Title>Model Predictive Control</b:Title>
    <b:Year>2022</b:Year>
    <b:Author>
      <b:Author>
        <b:NameList>
          <b:Person>
            <b:Last>Sharma</b:Last>
            <b:First>Roshan</b:First>
          </b:Person>
        </b:NameList>
      </b:Author>
    </b:Author>
    <b:InternetSiteTitle>web01.usn.no</b:InternetSiteTitle>
    <b:Month>August</b:Month>
    <b:Day>25</b:Day>
    <b:URL>https://web01.usn.no/~roshans/mpc/downloads/oil-well-drilling-labwork1.pdf</b:URL>
    <b:RefOrder>1</b:RefOrder>
  </b:Source>
</b:Sources>
</file>

<file path=customXml/itemProps1.xml><?xml version="1.0" encoding="utf-8"?>
<ds:datastoreItem xmlns:ds="http://schemas.openxmlformats.org/officeDocument/2006/customXml" ds:itemID="{DCAFBCCD-4056-4531-BA6F-8A9FDAB5B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455</Words>
  <Characters>2417</Characters>
  <Application>Microsoft Office Word</Application>
  <DocSecurity>0</DocSecurity>
  <Lines>20</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Torstein Solheim Ølberg</dc:creator>
  <cp:keywords/>
  <dc:description/>
  <cp:lastModifiedBy>Torstein Solheim Ølberg</cp:lastModifiedBy>
  <cp:revision>7</cp:revision>
  <dcterms:created xsi:type="dcterms:W3CDTF">2025-09-05T18:32:00Z</dcterms:created>
  <dcterms:modified xsi:type="dcterms:W3CDTF">2025-09-05T20:33:00Z</dcterms:modified>
</cp:coreProperties>
</file>