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43" w:rsidRPr="00315BE0" w:rsidRDefault="002B1B5E">
      <w:pPr>
        <w:rPr>
          <w:sz w:val="24"/>
          <w:szCs w:val="24"/>
        </w:rPr>
      </w:pPr>
      <w:r w:rsidRPr="002B1B5E">
        <w:rPr>
          <w:b/>
          <w:sz w:val="24"/>
          <w:szCs w:val="24"/>
        </w:rPr>
        <w:t>Bestemme krystallvann i et salt</w:t>
      </w:r>
      <w:bookmarkStart w:id="0" w:name="_GoBack"/>
      <w:bookmarkEnd w:id="0"/>
    </w:p>
    <w:p w:rsidR="00753A43" w:rsidRDefault="00753A43">
      <w:r>
        <w:rPr>
          <w:b/>
        </w:rPr>
        <w:t>Hensikt:</w:t>
      </w:r>
    </w:p>
    <w:p w:rsidR="00753A43" w:rsidRPr="002B1B5E" w:rsidRDefault="002B1B5E">
      <w:r>
        <w:t>Finne hvor mye krystallvann det er for hver formelenhet av CuSO</w:t>
      </w:r>
      <w:r>
        <w:rPr>
          <w:vertAlign w:val="subscript"/>
        </w:rPr>
        <w:t>4</w:t>
      </w:r>
      <w:r>
        <w:t>.</w:t>
      </w:r>
    </w:p>
    <w:p w:rsidR="00753A43" w:rsidRDefault="00753A43">
      <w:r w:rsidRPr="00753A43">
        <w:rPr>
          <w:b/>
        </w:rPr>
        <w:t>Utstyr:</w:t>
      </w:r>
    </w:p>
    <w:p w:rsidR="00753A43" w:rsidRDefault="002B1B5E" w:rsidP="002B1B5E">
      <w:pPr>
        <w:pStyle w:val="Listeavsnitt"/>
        <w:numPr>
          <w:ilvl w:val="0"/>
          <w:numId w:val="1"/>
        </w:numPr>
      </w:pPr>
      <w:r>
        <w:t>Gassbrenner</w:t>
      </w:r>
    </w:p>
    <w:p w:rsidR="002B1B5E" w:rsidRDefault="002B1B5E" w:rsidP="002B1B5E">
      <w:pPr>
        <w:pStyle w:val="Listeavsnitt"/>
        <w:numPr>
          <w:ilvl w:val="0"/>
          <w:numId w:val="1"/>
        </w:numPr>
      </w:pPr>
      <w:r>
        <w:t>Stativ</w:t>
      </w:r>
    </w:p>
    <w:p w:rsidR="002B1B5E" w:rsidRDefault="002B1B5E" w:rsidP="002B1B5E">
      <w:pPr>
        <w:pStyle w:val="Listeavsnitt"/>
        <w:numPr>
          <w:ilvl w:val="0"/>
          <w:numId w:val="1"/>
        </w:numPr>
      </w:pPr>
      <w:r>
        <w:t>Triangel</w:t>
      </w:r>
    </w:p>
    <w:p w:rsidR="002B1B5E" w:rsidRDefault="002B1B5E" w:rsidP="002B1B5E">
      <w:pPr>
        <w:pStyle w:val="Listeavsnitt"/>
        <w:numPr>
          <w:ilvl w:val="0"/>
          <w:numId w:val="1"/>
        </w:numPr>
      </w:pPr>
      <w:r>
        <w:t>Porselensdigel med lokk</w:t>
      </w:r>
    </w:p>
    <w:p w:rsidR="002B1B5E" w:rsidRDefault="002B1B5E" w:rsidP="002B1B5E">
      <w:pPr>
        <w:pStyle w:val="Listeavsnitt"/>
        <w:numPr>
          <w:ilvl w:val="0"/>
          <w:numId w:val="1"/>
        </w:numPr>
      </w:pPr>
      <w:r>
        <w:t>Digeltang</w:t>
      </w:r>
    </w:p>
    <w:p w:rsidR="002B1B5E" w:rsidRDefault="002B1B5E" w:rsidP="002B1B5E">
      <w:pPr>
        <w:pStyle w:val="Listeavsnitt"/>
        <w:numPr>
          <w:ilvl w:val="0"/>
          <w:numId w:val="1"/>
        </w:numPr>
      </w:pPr>
      <w:r>
        <w:t>Vekt, helst med tre desimaler</w:t>
      </w:r>
    </w:p>
    <w:p w:rsidR="002B1B5E" w:rsidRDefault="002B1B5E" w:rsidP="002B1B5E">
      <w:pPr>
        <w:pStyle w:val="Listeavsnitt"/>
        <w:numPr>
          <w:ilvl w:val="0"/>
          <w:numId w:val="1"/>
        </w:numPr>
      </w:pPr>
      <w:r>
        <w:t>Trådnett</w:t>
      </w:r>
    </w:p>
    <w:p w:rsidR="00CD4D04" w:rsidRDefault="00CD4D04" w:rsidP="002B1B5E">
      <w:pPr>
        <w:pStyle w:val="Listeavsnitt"/>
        <w:numPr>
          <w:ilvl w:val="0"/>
          <w:numId w:val="1"/>
        </w:numPr>
      </w:pPr>
      <w:r>
        <w:t>Kokering</w:t>
      </w:r>
    </w:p>
    <w:p w:rsidR="002B1B5E" w:rsidRPr="00CD4D04" w:rsidRDefault="002B1B5E" w:rsidP="002B1B5E">
      <w:pPr>
        <w:pStyle w:val="Listeavsnitt"/>
        <w:numPr>
          <w:ilvl w:val="0"/>
          <w:numId w:val="1"/>
        </w:numPr>
        <w:rPr>
          <w:lang w:val="en-GB"/>
        </w:rPr>
      </w:pPr>
      <w:r w:rsidRPr="00CD4D04">
        <w:rPr>
          <w:lang w:val="en-GB"/>
        </w:rPr>
        <w:t>Kobbersulfat</w:t>
      </w:r>
      <w:r w:rsidR="00976B63" w:rsidRPr="00CD4D04">
        <w:rPr>
          <w:lang w:val="en-GB"/>
        </w:rPr>
        <w:t xml:space="preserve"> </w:t>
      </w:r>
      <m:oMath>
        <m:r>
          <w:rPr>
            <w:rFonts w:ascii="Cambria Math" w:hAnsi="Cambria Math"/>
          </w:rPr>
          <m:t>CuS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>∙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</w:p>
    <w:p w:rsidR="00753A43" w:rsidRPr="006075D8" w:rsidRDefault="00753A43">
      <w:pPr>
        <w:rPr>
          <w:lang w:val="en-GB"/>
        </w:rPr>
      </w:pPr>
      <w:r w:rsidRPr="006075D8">
        <w:rPr>
          <w:b/>
          <w:lang w:val="en-GB"/>
        </w:rPr>
        <w:t>Framgangsmåte:</w:t>
      </w:r>
    </w:p>
    <w:p w:rsidR="00753A43" w:rsidRPr="0033191C" w:rsidRDefault="00CD4D04">
      <w:r w:rsidRPr="006075D8">
        <w:rPr>
          <w:lang w:val="en-GB"/>
        </w:rPr>
        <w:t>Først setter du opp stativet med kokeringen festet til og triangelet lagt oppå</w:t>
      </w:r>
      <w:r w:rsidR="002143D2" w:rsidRPr="006075D8">
        <w:rPr>
          <w:lang w:val="en-GB"/>
        </w:rPr>
        <w:t>. Legg digelen med lokk oppi triangelet og varm det med gassbrenneren i tre minutter. Ta av digelen med digeltangen og avkjøl den i fem min på trådnettet. Bruk digeltangen og legg den tomme digelen med lokk på, på vekta(husk å nullstille vekta før bruk). Ha deretter ca. fem gram Kobbersulfat i digelen og</w:t>
      </w:r>
      <w:r w:rsidR="003B30A9" w:rsidRPr="006075D8">
        <w:rPr>
          <w:lang w:val="en-GB"/>
        </w:rPr>
        <w:t xml:space="preserve"> bruk digeltangen</w:t>
      </w:r>
      <w:r w:rsidR="002143D2" w:rsidRPr="006075D8">
        <w:rPr>
          <w:lang w:val="en-GB"/>
        </w:rPr>
        <w:t xml:space="preserve"> legg den tilbake på </w:t>
      </w:r>
      <w:r w:rsidR="003B30A9" w:rsidRPr="006075D8">
        <w:rPr>
          <w:lang w:val="en-GB"/>
        </w:rPr>
        <w:t xml:space="preserve">vekten med lokk. Flytt digelen, med tanga, tilbake oppi triangelet og ta av lokket. </w:t>
      </w:r>
      <w:r w:rsidR="003B30A9" w:rsidRPr="0033191C">
        <w:t xml:space="preserve">Varm opp Kobbersulfatet forsiktig, med gassbrenneren, til alt har blitt gråhvitt. Fortsett deretter å varme det opp i et halvt minutt. Avkjøl digelen på trådnettet i fem min før du flytter den med digeltangen over på vekta. </w:t>
      </w:r>
    </w:p>
    <w:p w:rsidR="00753A43" w:rsidRPr="002143D2" w:rsidRDefault="00753A43">
      <w:r w:rsidRPr="002143D2">
        <w:rPr>
          <w:b/>
        </w:rPr>
        <w:t>Resulter og observasjoner: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227"/>
        <w:gridCol w:w="1371"/>
      </w:tblGrid>
      <w:tr w:rsidR="0031185D" w:rsidTr="0031185D">
        <w:trPr>
          <w:trHeight w:val="274"/>
        </w:trPr>
        <w:tc>
          <w:tcPr>
            <w:tcW w:w="3227" w:type="dxa"/>
          </w:tcPr>
          <w:p w:rsidR="0031185D" w:rsidRPr="0031185D" w:rsidRDefault="0031185D">
            <w:pPr>
              <w:rPr>
                <w:b/>
              </w:rPr>
            </w:pPr>
            <w:r w:rsidRPr="0031185D">
              <w:rPr>
                <w:b/>
              </w:rPr>
              <w:t>Hva</w:t>
            </w:r>
          </w:p>
        </w:tc>
        <w:tc>
          <w:tcPr>
            <w:tcW w:w="1371" w:type="dxa"/>
          </w:tcPr>
          <w:p w:rsidR="0031185D" w:rsidRPr="0031185D" w:rsidRDefault="0031185D">
            <w:pPr>
              <w:rPr>
                <w:b/>
              </w:rPr>
            </w:pPr>
            <w:r w:rsidRPr="0031185D">
              <w:rPr>
                <w:b/>
              </w:rPr>
              <w:t>Vekt</w:t>
            </w:r>
          </w:p>
        </w:tc>
      </w:tr>
      <w:tr w:rsidR="0031185D" w:rsidTr="0031185D">
        <w:trPr>
          <w:trHeight w:val="274"/>
        </w:trPr>
        <w:tc>
          <w:tcPr>
            <w:tcW w:w="3227" w:type="dxa"/>
          </w:tcPr>
          <w:p w:rsidR="0031185D" w:rsidRDefault="0031185D">
            <w:r>
              <w:t>Tom digel</w:t>
            </w:r>
          </w:p>
        </w:tc>
        <w:tc>
          <w:tcPr>
            <w:tcW w:w="1371" w:type="dxa"/>
          </w:tcPr>
          <w:p w:rsidR="0031185D" w:rsidRDefault="0031185D">
            <w:r>
              <w:t>23,448g</w:t>
            </w:r>
          </w:p>
        </w:tc>
      </w:tr>
      <w:tr w:rsidR="0031185D" w:rsidTr="0031185D">
        <w:trPr>
          <w:trHeight w:val="258"/>
        </w:trPr>
        <w:tc>
          <w:tcPr>
            <w:tcW w:w="3227" w:type="dxa"/>
          </w:tcPr>
          <w:p w:rsidR="0031185D" w:rsidRDefault="0031185D">
            <w:r>
              <w:t>Digel med Kobbersulfat og krystallvann</w:t>
            </w:r>
          </w:p>
        </w:tc>
        <w:tc>
          <w:tcPr>
            <w:tcW w:w="1371" w:type="dxa"/>
          </w:tcPr>
          <w:p w:rsidR="0031185D" w:rsidRDefault="0031185D">
            <w:r>
              <w:t>23,940g</w:t>
            </w:r>
          </w:p>
        </w:tc>
      </w:tr>
      <w:tr w:rsidR="0031185D" w:rsidTr="0031185D">
        <w:trPr>
          <w:trHeight w:val="274"/>
        </w:trPr>
        <w:tc>
          <w:tcPr>
            <w:tcW w:w="3227" w:type="dxa"/>
          </w:tcPr>
          <w:p w:rsidR="0031185D" w:rsidRDefault="0031185D">
            <w:r>
              <w:t>Digel med Kobbersulfat uten krystallvann</w:t>
            </w:r>
          </w:p>
        </w:tc>
        <w:tc>
          <w:tcPr>
            <w:tcW w:w="1371" w:type="dxa"/>
          </w:tcPr>
          <w:p w:rsidR="0031185D" w:rsidRDefault="0031185D">
            <w:r>
              <w:t>23,766</w:t>
            </w:r>
          </w:p>
        </w:tc>
      </w:tr>
      <w:tr w:rsidR="0031185D" w:rsidTr="00C83C8A">
        <w:trPr>
          <w:trHeight w:val="274"/>
        </w:trPr>
        <w:tc>
          <w:tcPr>
            <w:tcW w:w="4598" w:type="dxa"/>
            <w:gridSpan w:val="2"/>
          </w:tcPr>
          <w:p w:rsidR="0031185D" w:rsidRPr="0031185D" w:rsidRDefault="0031185D">
            <w:pPr>
              <w:rPr>
                <w:b/>
              </w:rPr>
            </w:pPr>
            <w:r w:rsidRPr="0031185D">
              <w:rPr>
                <w:b/>
              </w:rPr>
              <w:t>Regnet ut fra det over</w:t>
            </w:r>
          </w:p>
        </w:tc>
      </w:tr>
      <w:tr w:rsidR="0031185D" w:rsidTr="0031185D">
        <w:trPr>
          <w:trHeight w:val="274"/>
        </w:trPr>
        <w:tc>
          <w:tcPr>
            <w:tcW w:w="3227" w:type="dxa"/>
          </w:tcPr>
          <w:p w:rsidR="0031185D" w:rsidRDefault="0031185D">
            <w:r>
              <w:t>Kobbersulfat med krystallvann</w:t>
            </w:r>
          </w:p>
        </w:tc>
        <w:tc>
          <w:tcPr>
            <w:tcW w:w="1371" w:type="dxa"/>
          </w:tcPr>
          <w:p w:rsidR="0031185D" w:rsidRDefault="0031185D">
            <w:r>
              <w:t>0,492</w:t>
            </w:r>
          </w:p>
        </w:tc>
      </w:tr>
      <w:tr w:rsidR="0031185D" w:rsidTr="0031185D">
        <w:trPr>
          <w:trHeight w:val="274"/>
        </w:trPr>
        <w:tc>
          <w:tcPr>
            <w:tcW w:w="3227" w:type="dxa"/>
          </w:tcPr>
          <w:p w:rsidR="0031185D" w:rsidRDefault="0031185D">
            <w:r>
              <w:t>Kobbersulfat uten krystallvann</w:t>
            </w:r>
          </w:p>
        </w:tc>
        <w:tc>
          <w:tcPr>
            <w:tcW w:w="1371" w:type="dxa"/>
          </w:tcPr>
          <w:p w:rsidR="0031185D" w:rsidRDefault="0031185D">
            <w:r>
              <w:t>0,318</w:t>
            </w:r>
          </w:p>
        </w:tc>
      </w:tr>
      <w:tr w:rsidR="0031185D" w:rsidTr="0031185D">
        <w:trPr>
          <w:trHeight w:val="274"/>
        </w:trPr>
        <w:tc>
          <w:tcPr>
            <w:tcW w:w="3227" w:type="dxa"/>
          </w:tcPr>
          <w:p w:rsidR="0031185D" w:rsidRDefault="00F76F34">
            <w:r>
              <w:t>Krystallvann</w:t>
            </w:r>
          </w:p>
        </w:tc>
        <w:tc>
          <w:tcPr>
            <w:tcW w:w="1371" w:type="dxa"/>
          </w:tcPr>
          <w:p w:rsidR="0031185D" w:rsidRDefault="00F76F34">
            <w:r>
              <w:t>0,174</w:t>
            </w:r>
          </w:p>
        </w:tc>
      </w:tr>
    </w:tbl>
    <w:p w:rsidR="000F4C56" w:rsidRPr="000F4C56" w:rsidRDefault="000F4C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nn-NO"/>
            </w:rPr>
            <m:t>O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num>
            <m:den>
              <m:r>
                <w:rPr>
                  <w:rFonts w:ascii="Cambria Math" w:hAnsi="Cambria Math"/>
                </w:rPr>
                <m:t>Mm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0,174g</m:t>
              </m:r>
            </m:num>
            <m:den>
              <m:r>
                <w:rPr>
                  <w:rFonts w:ascii="Cambria Math" w:eastAsiaTheme="minorEastAsia" w:hAnsi="Cambria Math"/>
                </w:rPr>
                <m:t>18g/mol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9,66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lang w:val="nn-NO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mol</m:t>
          </m:r>
        </m:oMath>
      </m:oMathPara>
    </w:p>
    <w:p w:rsidR="00F76F34" w:rsidRPr="008D3C15" w:rsidRDefault="000F4C56">
      <w:pPr>
        <w:rPr>
          <w:rFonts w:eastAsiaTheme="minorEastAsia"/>
          <w:lang w:val="nn-N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nn-NO"/>
            </w:rPr>
            <m:t>nCuS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nn-N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n-NO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nn-N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nn-NO"/>
                </w:rPr>
                <m:t>mCuS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nn-N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nn-NO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nn-NO"/>
                </w:rPr>
                <m:t>MmCuS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nn-N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nn-NO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nn-N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nn-NO"/>
                </w:rPr>
                <m:t>0,318g</m:t>
              </m:r>
            </m:num>
            <m:den>
              <m:r>
                <w:rPr>
                  <w:rFonts w:ascii="Cambria Math" w:eastAsiaTheme="minorEastAsia" w:hAnsi="Cambria Math"/>
                  <w:lang w:val="nn-NO"/>
                </w:rPr>
                <m:t>159,62</m:t>
              </m:r>
            </m:den>
          </m:f>
          <m:r>
            <w:rPr>
              <w:rFonts w:ascii="Cambria Math" w:eastAsiaTheme="minorEastAsia" w:hAnsi="Cambria Math"/>
              <w:lang w:val="nn-NO"/>
            </w:rPr>
            <m:t>=2,0∙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nn-N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nn-NO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nn-NO"/>
                </w:rPr>
                <m:t>-3</m:t>
              </m:r>
            </m:sup>
          </m:sSup>
        </m:oMath>
      </m:oMathPara>
    </w:p>
    <w:p w:rsidR="008D3C15" w:rsidRPr="00F4110D" w:rsidRDefault="00AE314C">
      <w:pPr>
        <w:rPr>
          <w:rFonts w:eastAsiaTheme="minorEastAsia"/>
          <w:lang w:val="nn-N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nn-N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nn-NO"/>
                </w:rPr>
                <m:t>9,66∙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n-N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n-NO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n-NO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nn-NO"/>
                </w:rPr>
                <m:t>2,0∙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n-N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n-NO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n-NO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nn-NO"/>
            </w:rPr>
            <m:t>=4,85≈5</m:t>
          </m:r>
        </m:oMath>
      </m:oMathPara>
    </w:p>
    <w:p w:rsidR="00F4110D" w:rsidRPr="000F4C56" w:rsidRDefault="00F4110D">
      <w:pPr>
        <w:rPr>
          <w:rFonts w:eastAsiaTheme="minorEastAsia"/>
        </w:rPr>
      </w:pPr>
      <w:r w:rsidRPr="009533BE">
        <w:rPr>
          <w:rFonts w:eastAsiaTheme="minorEastAsia"/>
        </w:rPr>
        <w:lastRenderedPageBreak/>
        <w:t xml:space="preserve">Forholdet </w:t>
      </w:r>
      <w:r w:rsidR="009533BE" w:rsidRPr="009533BE">
        <w:rPr>
          <w:rFonts w:eastAsiaTheme="minorEastAsia"/>
        </w:rPr>
        <w:t>= 1:5</w:t>
      </w:r>
    </w:p>
    <w:p w:rsidR="00753A43" w:rsidRPr="002143D2" w:rsidRDefault="00753A43">
      <w:pPr>
        <w:rPr>
          <w:b/>
        </w:rPr>
      </w:pPr>
      <w:r w:rsidRPr="002143D2">
        <w:rPr>
          <w:b/>
        </w:rPr>
        <w:t>Kom</w:t>
      </w:r>
      <w:r w:rsidR="002B1B5E" w:rsidRPr="002143D2">
        <w:rPr>
          <w:b/>
        </w:rPr>
        <w:t>m</w:t>
      </w:r>
      <w:r w:rsidRPr="002143D2">
        <w:rPr>
          <w:b/>
        </w:rPr>
        <w:t>entarer:</w:t>
      </w:r>
    </w:p>
    <w:p w:rsidR="00753A43" w:rsidRPr="009533BE" w:rsidRDefault="009533BE">
      <w:r>
        <w:t>Ut fra forsøket fikk vi at det skulle være tilnærmet lik 5 H</w:t>
      </w:r>
      <w:r>
        <w:rPr>
          <w:vertAlign w:val="subscript"/>
        </w:rPr>
        <w:t>2</w:t>
      </w:r>
      <w:r>
        <w:t>O molekyler for hver CuSO</w:t>
      </w:r>
      <w:r>
        <w:rPr>
          <w:vertAlign w:val="subscript"/>
        </w:rPr>
        <w:t>4</w:t>
      </w:r>
      <w:r>
        <w:t xml:space="preserve"> formelenhet. Den mest sannsynlige grunnen til alt vi ikke kom nærmere 5 var fordi vi ikke varmet opp CuSO</w:t>
      </w:r>
      <w:r>
        <w:rPr>
          <w:vertAlign w:val="subscript"/>
        </w:rPr>
        <w:t>4</w:t>
      </w:r>
      <w:r>
        <w:t xml:space="preserve"> pulveret lenge nok. Det kan bety at det ligger krystallvann igjen i saltet og vekten av bare kobbersulfatet vil ikke bli lite</w:t>
      </w:r>
      <w:r w:rsidR="006B2DF1">
        <w:t>n</w:t>
      </w:r>
      <w:r>
        <w:t xml:space="preserve"> nok. </w:t>
      </w:r>
      <w:r w:rsidR="006B2DF1">
        <w:t>Resultatet vårt stemmer også med det som var oppgitt på beholderen av kobbersulfatet.</w:t>
      </w:r>
    </w:p>
    <w:p w:rsidR="00753A43" w:rsidRPr="002143D2" w:rsidRDefault="00753A43">
      <w:pPr>
        <w:rPr>
          <w:b/>
        </w:rPr>
      </w:pPr>
    </w:p>
    <w:sectPr w:rsidR="00753A43" w:rsidRPr="002143D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14C" w:rsidRDefault="00AE314C" w:rsidP="00753A43">
      <w:pPr>
        <w:spacing w:after="0" w:line="240" w:lineRule="auto"/>
      </w:pPr>
      <w:r>
        <w:separator/>
      </w:r>
    </w:p>
  </w:endnote>
  <w:endnote w:type="continuationSeparator" w:id="0">
    <w:p w:rsidR="00AE314C" w:rsidRDefault="00AE314C" w:rsidP="0075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14C" w:rsidRDefault="00AE314C" w:rsidP="00753A43">
      <w:pPr>
        <w:spacing w:after="0" w:line="240" w:lineRule="auto"/>
      </w:pPr>
      <w:r>
        <w:separator/>
      </w:r>
    </w:p>
  </w:footnote>
  <w:footnote w:type="continuationSeparator" w:id="0">
    <w:p w:rsidR="00AE314C" w:rsidRDefault="00AE314C" w:rsidP="0075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A43" w:rsidRDefault="006075D8">
    <w:pPr>
      <w:pStyle w:val="Topptekst"/>
    </w:pPr>
    <w:r>
      <w:t>Torstein Solheim Ølberg 2STH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E73E4"/>
    <w:multiLevelType w:val="hybridMultilevel"/>
    <w:tmpl w:val="7E1C8C7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43"/>
    <w:rsid w:val="000F4C56"/>
    <w:rsid w:val="002143D2"/>
    <w:rsid w:val="00282B73"/>
    <w:rsid w:val="002B1B5E"/>
    <w:rsid w:val="00306B4C"/>
    <w:rsid w:val="0031185D"/>
    <w:rsid w:val="00315BE0"/>
    <w:rsid w:val="0033191C"/>
    <w:rsid w:val="003B30A9"/>
    <w:rsid w:val="003B4DB0"/>
    <w:rsid w:val="00475439"/>
    <w:rsid w:val="005C3FC1"/>
    <w:rsid w:val="006075D8"/>
    <w:rsid w:val="006A3A74"/>
    <w:rsid w:val="006B2DF1"/>
    <w:rsid w:val="00753A43"/>
    <w:rsid w:val="00790BB3"/>
    <w:rsid w:val="008D3C15"/>
    <w:rsid w:val="009533BE"/>
    <w:rsid w:val="00976B63"/>
    <w:rsid w:val="00AE314C"/>
    <w:rsid w:val="00C000F8"/>
    <w:rsid w:val="00CD4D04"/>
    <w:rsid w:val="00D621D1"/>
    <w:rsid w:val="00F4110D"/>
    <w:rsid w:val="00F7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731206-9B96-417A-B997-206940E2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paragraph" w:styleId="Listeavsnitt">
    <w:name w:val="List Paragraph"/>
    <w:basedOn w:val="Normal"/>
    <w:uiPriority w:val="34"/>
    <w:qFormat/>
    <w:rsid w:val="002B1B5E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2B1B5E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2B1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B1B5E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311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303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Vidar Burheim</dc:creator>
  <cp:lastModifiedBy>Torstein Solheim Ølberg</cp:lastModifiedBy>
  <cp:revision>9</cp:revision>
  <dcterms:created xsi:type="dcterms:W3CDTF">2014-10-31T10:01:00Z</dcterms:created>
  <dcterms:modified xsi:type="dcterms:W3CDTF">2016-01-05T08:44:00Z</dcterms:modified>
</cp:coreProperties>
</file>