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43" w:rsidRPr="00FC5903" w:rsidRDefault="00CC1310">
      <w:r>
        <w:rPr>
          <w:b/>
        </w:rPr>
        <w:t xml:space="preserve">Ø 5.1 </w:t>
      </w:r>
      <w:r w:rsidR="00FC5903" w:rsidRPr="00FC5903">
        <w:rPr>
          <w:b/>
        </w:rPr>
        <w:t>Reaksjonsfart 1 – avhengighet av [IO</w:t>
      </w:r>
      <w:r w:rsidR="00FC5903" w:rsidRPr="00FC5903">
        <w:rPr>
          <w:b/>
          <w:vertAlign w:val="subscript"/>
        </w:rPr>
        <w:t>3</w:t>
      </w:r>
      <w:r w:rsidR="00FC5903" w:rsidRPr="00FC5903">
        <w:rPr>
          <w:b/>
          <w:vertAlign w:val="superscript"/>
        </w:rPr>
        <w:t>-</w:t>
      </w:r>
      <w:r w:rsidR="00FC5903" w:rsidRPr="00FC5903">
        <w:rPr>
          <w:b/>
        </w:rPr>
        <w:t>]</w:t>
      </w:r>
    </w:p>
    <w:p w:rsidR="00753A43" w:rsidRPr="00FC5903" w:rsidRDefault="00753A43">
      <w:pPr>
        <w:rPr>
          <w:b/>
        </w:rPr>
      </w:pPr>
      <w:r w:rsidRPr="00FC5903">
        <w:rPr>
          <w:b/>
        </w:rPr>
        <w:t>Hensikt:</w:t>
      </w:r>
    </w:p>
    <w:p w:rsidR="00753A43" w:rsidRPr="00FC5903" w:rsidRDefault="00B44975">
      <w:r w:rsidRPr="00FC5903">
        <w:t>Finne ut hvordan reaksjonstiden varierer i forhold til konsentrasjonen av IO</w:t>
      </w:r>
      <w:r w:rsidR="004F4FFE">
        <w:rPr>
          <w:vertAlign w:val="subscript"/>
        </w:rPr>
        <w:t>3</w:t>
      </w:r>
      <w:r w:rsidRPr="00FC5903">
        <w:rPr>
          <w:vertAlign w:val="superscript"/>
        </w:rPr>
        <w:t>-</w:t>
      </w:r>
    </w:p>
    <w:p w:rsidR="00753A43" w:rsidRPr="00FC5903" w:rsidRDefault="00753A43">
      <w:r w:rsidRPr="00FC5903">
        <w:rPr>
          <w:b/>
        </w:rPr>
        <w:t>Utstyr:</w:t>
      </w:r>
    </w:p>
    <w:p w:rsidR="00753A43" w:rsidRPr="00FC5903" w:rsidRDefault="00391C18" w:rsidP="00FC5903">
      <w:pPr>
        <w:pStyle w:val="Listeavsnitt"/>
        <w:numPr>
          <w:ilvl w:val="0"/>
          <w:numId w:val="1"/>
        </w:numPr>
      </w:pPr>
      <w:r>
        <w:t>3</w:t>
      </w:r>
      <w:r w:rsidR="00FC5903" w:rsidRPr="00FC5903">
        <w:t xml:space="preserve"> stk. 50ml målesylindere</w:t>
      </w:r>
    </w:p>
    <w:p w:rsidR="00FC5903" w:rsidRPr="00FC5903" w:rsidRDefault="00995FC1" w:rsidP="00FC5903">
      <w:pPr>
        <w:pStyle w:val="Listeavsnitt"/>
        <w:numPr>
          <w:ilvl w:val="0"/>
          <w:numId w:val="1"/>
        </w:numPr>
      </w:pPr>
      <w:r>
        <w:t>2</w:t>
      </w:r>
      <w:r w:rsidR="00FC5903" w:rsidRPr="00FC5903">
        <w:t xml:space="preserve"> stk. 100ml begerglass</w:t>
      </w:r>
    </w:p>
    <w:p w:rsidR="00FC5903" w:rsidRPr="00FC5903" w:rsidRDefault="00FC5903" w:rsidP="00FC5903">
      <w:pPr>
        <w:pStyle w:val="Listeavsnitt"/>
        <w:numPr>
          <w:ilvl w:val="0"/>
          <w:numId w:val="1"/>
        </w:numPr>
      </w:pPr>
      <w:proofErr w:type="spellStart"/>
      <w:r w:rsidRPr="00FC5903">
        <w:t>Glasstav</w:t>
      </w:r>
      <w:proofErr w:type="spellEnd"/>
    </w:p>
    <w:p w:rsidR="00FC5903" w:rsidRPr="00FC5903" w:rsidRDefault="00FC5903" w:rsidP="00FC5903">
      <w:pPr>
        <w:pStyle w:val="Listeavsnitt"/>
        <w:numPr>
          <w:ilvl w:val="0"/>
          <w:numId w:val="1"/>
        </w:numPr>
      </w:pPr>
      <w:r w:rsidRPr="00FC5903">
        <w:t>Stoppeklokke</w:t>
      </w:r>
    </w:p>
    <w:p w:rsidR="00FC5903" w:rsidRPr="00FC5903" w:rsidRDefault="00FC5903" w:rsidP="00FC5903">
      <w:pPr>
        <w:pStyle w:val="Listeavsnitt"/>
        <w:numPr>
          <w:ilvl w:val="0"/>
          <w:numId w:val="1"/>
        </w:numPr>
      </w:pPr>
      <w:r w:rsidRPr="00FC5903">
        <w:t>30ml vann</w:t>
      </w:r>
    </w:p>
    <w:p w:rsidR="00FC5903" w:rsidRDefault="00372A40" w:rsidP="00372A40">
      <w:pPr>
        <w:pStyle w:val="Listeavsnitt"/>
        <w:numPr>
          <w:ilvl w:val="0"/>
          <w:numId w:val="1"/>
        </w:numPr>
        <w:spacing w:before="240"/>
      </w:pPr>
      <w:r>
        <w:t xml:space="preserve">50ml </w:t>
      </w:r>
      <w:proofErr w:type="spellStart"/>
      <w:r w:rsidR="00FC5903" w:rsidRPr="00FC5903">
        <w:t>Kaliumjodat</w:t>
      </w:r>
      <w:proofErr w:type="spellEnd"/>
      <w:r>
        <w:t>, KIO</w:t>
      </w:r>
      <w:r>
        <w:rPr>
          <w:vertAlign w:val="subscript"/>
        </w:rPr>
        <w:t>3</w:t>
      </w:r>
      <w:r>
        <w:t>, 0,020 mol/L, (Løsning A)</w:t>
      </w:r>
    </w:p>
    <w:p w:rsidR="00372A40" w:rsidRDefault="00372A40" w:rsidP="00372A40">
      <w:pPr>
        <w:pStyle w:val="Listeavsnitt"/>
        <w:numPr>
          <w:ilvl w:val="0"/>
          <w:numId w:val="1"/>
        </w:numPr>
        <w:spacing w:before="240"/>
      </w:pPr>
      <w:proofErr w:type="spellStart"/>
      <w:r>
        <w:t>Natriumdisulfitt</w:t>
      </w:r>
      <w:proofErr w:type="spellEnd"/>
      <w:r>
        <w:t>, Na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>, 0,00175 mol/L, (Løsning B)</w:t>
      </w:r>
    </w:p>
    <w:p w:rsidR="00372A40" w:rsidRDefault="00372A40" w:rsidP="00372A40">
      <w:pPr>
        <w:pStyle w:val="Listeavsnitt"/>
        <w:numPr>
          <w:ilvl w:val="0"/>
          <w:numId w:val="1"/>
        </w:numPr>
        <w:spacing w:before="240"/>
      </w:pPr>
      <w:r>
        <w:t>Svovelsyre,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, 0,010 mol/L, (Løsning B)</w:t>
      </w:r>
    </w:p>
    <w:p w:rsidR="00372A40" w:rsidRDefault="00372A40" w:rsidP="00372A40">
      <w:pPr>
        <w:pStyle w:val="Listeavsnitt"/>
        <w:numPr>
          <w:ilvl w:val="0"/>
          <w:numId w:val="1"/>
        </w:numPr>
        <w:spacing w:before="240"/>
      </w:pPr>
      <w:r>
        <w:t>Stivelse, 1 g/L, (Løsning B)</w:t>
      </w:r>
    </w:p>
    <w:p w:rsidR="00372A40" w:rsidRPr="00FC5903" w:rsidRDefault="00372A40" w:rsidP="00372A40">
      <w:pPr>
        <w:pStyle w:val="Listeavsnitt"/>
        <w:numPr>
          <w:ilvl w:val="0"/>
          <w:numId w:val="1"/>
        </w:numPr>
        <w:spacing w:before="240"/>
      </w:pPr>
      <w:r>
        <w:t>Løsning B er til sammen 80 ml</w:t>
      </w:r>
    </w:p>
    <w:p w:rsidR="00753A43" w:rsidRPr="00FC5903" w:rsidRDefault="00753A43">
      <w:r w:rsidRPr="00FC5903">
        <w:rPr>
          <w:b/>
        </w:rPr>
        <w:t>Framgangsmåte:</w:t>
      </w:r>
    </w:p>
    <w:p w:rsidR="004B521F" w:rsidRPr="00765F42" w:rsidRDefault="00372A40">
      <w:r>
        <w:t xml:space="preserve">Mål opp 20,0 ml av løsning A i en av målesylinderne og 20,0 ml av løsning B i den andre. Hell løsningene i hvert sitt begerglass, pass på at du holder styr på hvilket begerglass og hvilken målesylinder som hører til hvilken løsning. </w:t>
      </w:r>
      <w:r w:rsidR="003051A0">
        <w:t>Hell løsning B oppi løsning A</w:t>
      </w:r>
      <w:r w:rsidR="00995FC1">
        <w:t xml:space="preserve"> og ta tiden til du ser en fargeendring mens</w:t>
      </w:r>
      <w:r w:rsidR="000C3D22">
        <w:t xml:space="preserve"> du rører roli</w:t>
      </w:r>
      <w:r w:rsidR="00765F42">
        <w:t>g om.</w:t>
      </w:r>
      <w:r w:rsidR="000C3D22">
        <w:t xml:space="preserve"> Mål så opp 15,0 ml av løsning A, 5,0 ml H</w:t>
      </w:r>
      <w:r w:rsidR="000C3D22">
        <w:rPr>
          <w:vertAlign w:val="subscript"/>
        </w:rPr>
        <w:t>2</w:t>
      </w:r>
      <w:r w:rsidR="000C3D22">
        <w:t>O og 20,0 ml av løsning B</w:t>
      </w:r>
      <w:r w:rsidR="00391C18">
        <w:t xml:space="preserve"> og hell løsning A og H</w:t>
      </w:r>
      <w:r w:rsidR="00391C18">
        <w:rPr>
          <w:vertAlign w:val="subscript"/>
        </w:rPr>
        <w:t>2</w:t>
      </w:r>
      <w:r w:rsidR="00391C18">
        <w:t>O et i samme begerglass. Husk å bruke samme begerglass og samme målesylindere som tidligere.</w:t>
      </w:r>
      <w:r w:rsidR="003051A0">
        <w:t xml:space="preserve"> Hell løsning B oppi løsning A</w:t>
      </w:r>
      <w:r w:rsidR="00130E82">
        <w:t xml:space="preserve"> mens du tar tiden til en fargeendring og rør rolig om. </w:t>
      </w:r>
      <w:r w:rsidR="00BE239A">
        <w:t>Gjør det samme med 10,0 ml av løsning A</w:t>
      </w:r>
      <w:r w:rsidR="00606498">
        <w:t>,</w:t>
      </w:r>
      <w:r w:rsidR="00BE239A">
        <w:t xml:space="preserve"> 10,0 ml av H</w:t>
      </w:r>
      <w:r w:rsidR="00BE239A">
        <w:rPr>
          <w:vertAlign w:val="subscript"/>
        </w:rPr>
        <w:t>2</w:t>
      </w:r>
      <w:r w:rsidR="00BE239A">
        <w:t>O</w:t>
      </w:r>
      <w:r w:rsidR="00606498">
        <w:t xml:space="preserve"> og 20,0 ml av løsning B.</w:t>
      </w:r>
      <w:r w:rsidR="00765F42">
        <w:t xml:space="preserve"> T</w:t>
      </w:r>
      <w:r w:rsidR="00606498">
        <w:t>a tiden til fargeendringen</w:t>
      </w:r>
      <w:r w:rsidR="00765F42">
        <w:t>, husk å røre litt i starten</w:t>
      </w:r>
      <w:r w:rsidR="00606498">
        <w:t>. Mål til slutt opp 5,0 ml av løsning A, 15,0 ml H</w:t>
      </w:r>
      <w:r w:rsidR="00606498">
        <w:rPr>
          <w:vertAlign w:val="subscript"/>
        </w:rPr>
        <w:t>2</w:t>
      </w:r>
      <w:r w:rsidR="00606498">
        <w:t>O og 20,0 ml av løsning B med de samme målesylinderne og begerglassene</w:t>
      </w:r>
      <w:r w:rsidR="00CC1310">
        <w:t xml:space="preserve"> som de tidligere gangene.</w:t>
      </w:r>
      <w:r w:rsidR="003051A0">
        <w:t xml:space="preserve"> Hell som tidligere løsning B i løsning A, som allerede inneholder vannet</w:t>
      </w:r>
      <w:r w:rsidR="00765F42">
        <w:t xml:space="preserve">, </w:t>
      </w:r>
      <w:proofErr w:type="gramStart"/>
      <w:r w:rsidR="00765F42">
        <w:t>og</w:t>
      </w:r>
      <w:proofErr w:type="gramEnd"/>
      <w:r w:rsidR="00765F42">
        <w:t xml:space="preserve"> ta tiden til fargeendring.</w:t>
      </w:r>
      <w:bookmarkStart w:id="0" w:name="_GoBack"/>
      <w:bookmarkEnd w:id="0"/>
    </w:p>
    <w:p w:rsidR="00753A43" w:rsidRDefault="00753A43">
      <w:pPr>
        <w:rPr>
          <w:b/>
        </w:rPr>
      </w:pPr>
      <w:r w:rsidRPr="00FC5903">
        <w:rPr>
          <w:b/>
        </w:rPr>
        <w:t>Resulter og observasjoner:</w:t>
      </w:r>
    </w:p>
    <w:p w:rsidR="003051A0" w:rsidRDefault="003051A0">
      <w:pPr>
        <w:rPr>
          <w:sz w:val="24"/>
        </w:rPr>
      </w:pPr>
      <w:r>
        <w:rPr>
          <w:sz w:val="24"/>
        </w:rPr>
        <w:t>[IO</w:t>
      </w:r>
      <w:r>
        <w:rPr>
          <w:sz w:val="24"/>
          <w:vertAlign w:val="subscript"/>
        </w:rPr>
        <w:t>3</w:t>
      </w:r>
      <w:r>
        <w:rPr>
          <w:sz w:val="24"/>
          <w:vertAlign w:val="superscript"/>
        </w:rPr>
        <w:t>-</w:t>
      </w:r>
      <w:r>
        <w:rPr>
          <w:sz w:val="24"/>
        </w:rPr>
        <w:t>] regnes ut ved å bruke fortynningsformelen:</w:t>
      </w:r>
    </w:p>
    <w:p w:rsidR="003051A0" w:rsidRDefault="003051A0">
      <w:pPr>
        <w:rPr>
          <w:sz w:val="24"/>
          <w:vertAlign w:val="subscript"/>
        </w:rPr>
      </w:pPr>
      <w:r>
        <w:rPr>
          <w:sz w:val="24"/>
        </w:rPr>
        <w:t>C</w:t>
      </w:r>
      <w:r>
        <w:rPr>
          <w:sz w:val="24"/>
          <w:vertAlign w:val="subscript"/>
        </w:rPr>
        <w:t xml:space="preserve">1 * </w:t>
      </w:r>
      <w:r>
        <w:rPr>
          <w:sz w:val="24"/>
        </w:rPr>
        <w:t>V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= C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*V</w:t>
      </w:r>
      <w:r>
        <w:rPr>
          <w:sz w:val="24"/>
          <w:vertAlign w:val="subscript"/>
        </w:rPr>
        <w:t>2</w:t>
      </w:r>
    </w:p>
    <w:p w:rsidR="003051A0" w:rsidRDefault="003051A0">
      <w:pPr>
        <w:rPr>
          <w:rFonts w:eastAsiaTheme="minorEastAsia"/>
          <w:sz w:val="24"/>
        </w:rPr>
      </w:pP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den>
        </m:f>
      </m:oMath>
    </w:p>
    <w:p w:rsidR="004B521F" w:rsidRDefault="004B521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Måling a er [IO</w:t>
      </w:r>
      <w:r>
        <w:rPr>
          <w:rFonts w:eastAsiaTheme="minorEastAsia"/>
          <w:sz w:val="24"/>
          <w:vertAlign w:val="subscript"/>
        </w:rPr>
        <w:t>3</w:t>
      </w:r>
      <w:r>
        <w:rPr>
          <w:rFonts w:eastAsiaTheme="minorEastAsia"/>
          <w:sz w:val="24"/>
          <w:vertAlign w:val="superscript"/>
        </w:rPr>
        <w:t>-</w:t>
      </w:r>
      <w:r>
        <w:rPr>
          <w:rFonts w:eastAsiaTheme="minorEastAsia"/>
          <w:sz w:val="24"/>
        </w:rPr>
        <w:t xml:space="preserve">] =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0,020mol/L * 20ml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40ml</m:t>
            </m:r>
          </m:den>
        </m:f>
        <m:r>
          <w:rPr>
            <w:rFonts w:ascii="Cambria Math" w:eastAsiaTheme="minorEastAsia" w:hAnsi="Cambria Math"/>
            <w:sz w:val="24"/>
          </w:rPr>
          <m:t>=0,01mol/L</m:t>
        </m:r>
      </m:oMath>
    </w:p>
    <w:p w:rsidR="004B521F" w:rsidRDefault="004B521F" w:rsidP="004B521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Måling b er [IO</w:t>
      </w:r>
      <w:r>
        <w:rPr>
          <w:rFonts w:eastAsiaTheme="minorEastAsia"/>
          <w:sz w:val="24"/>
          <w:vertAlign w:val="subscript"/>
        </w:rPr>
        <w:t>3</w:t>
      </w:r>
      <w:r>
        <w:rPr>
          <w:rFonts w:eastAsiaTheme="minorEastAsia"/>
          <w:sz w:val="24"/>
          <w:vertAlign w:val="superscript"/>
        </w:rPr>
        <w:t>-</w:t>
      </w:r>
      <w:r>
        <w:rPr>
          <w:rFonts w:eastAsiaTheme="minorEastAsia"/>
          <w:sz w:val="24"/>
        </w:rPr>
        <w:t xml:space="preserve">] =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0,020mol/L * 15ml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40ml</m:t>
            </m:r>
          </m:den>
        </m:f>
        <m:r>
          <w:rPr>
            <w:rFonts w:ascii="Cambria Math" w:eastAsiaTheme="minorEastAsia" w:hAnsi="Cambria Math"/>
            <w:sz w:val="24"/>
          </w:rPr>
          <m:t>=0,0075mol/L</m:t>
        </m:r>
      </m:oMath>
    </w:p>
    <w:p w:rsidR="004B521F" w:rsidRPr="003051A0" w:rsidRDefault="004B521F" w:rsidP="004B521F">
      <w:pPr>
        <w:rPr>
          <w:sz w:val="24"/>
        </w:rPr>
      </w:pPr>
      <w:r>
        <w:rPr>
          <w:rFonts w:eastAsiaTheme="minorEastAsia"/>
          <w:sz w:val="24"/>
        </w:rPr>
        <w:t>Måling c er [IO</w:t>
      </w:r>
      <w:r>
        <w:rPr>
          <w:rFonts w:eastAsiaTheme="minorEastAsia"/>
          <w:sz w:val="24"/>
          <w:vertAlign w:val="subscript"/>
        </w:rPr>
        <w:t>3</w:t>
      </w:r>
      <w:r>
        <w:rPr>
          <w:rFonts w:eastAsiaTheme="minorEastAsia"/>
          <w:sz w:val="24"/>
          <w:vertAlign w:val="superscript"/>
        </w:rPr>
        <w:t>-</w:t>
      </w:r>
      <w:r>
        <w:rPr>
          <w:rFonts w:eastAsiaTheme="minorEastAsia"/>
          <w:sz w:val="24"/>
        </w:rPr>
        <w:t xml:space="preserve">] =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0,020mol/L * 10ml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40ml</m:t>
            </m:r>
          </m:den>
        </m:f>
        <m:r>
          <w:rPr>
            <w:rFonts w:ascii="Cambria Math" w:eastAsiaTheme="minorEastAsia" w:hAnsi="Cambria Math"/>
            <w:sz w:val="24"/>
          </w:rPr>
          <m:t>=0,0050mol/L</m:t>
        </m:r>
      </m:oMath>
    </w:p>
    <w:p w:rsidR="004B521F" w:rsidRPr="003051A0" w:rsidRDefault="004B521F">
      <w:pPr>
        <w:rPr>
          <w:sz w:val="24"/>
        </w:rPr>
      </w:pPr>
      <w:r>
        <w:rPr>
          <w:rFonts w:eastAsiaTheme="minorEastAsia"/>
          <w:sz w:val="24"/>
        </w:rPr>
        <w:t>Måling d er [IO</w:t>
      </w:r>
      <w:r>
        <w:rPr>
          <w:rFonts w:eastAsiaTheme="minorEastAsia"/>
          <w:sz w:val="24"/>
          <w:vertAlign w:val="subscript"/>
        </w:rPr>
        <w:t>3</w:t>
      </w:r>
      <w:r>
        <w:rPr>
          <w:rFonts w:eastAsiaTheme="minorEastAsia"/>
          <w:sz w:val="24"/>
          <w:vertAlign w:val="superscript"/>
        </w:rPr>
        <w:t>-</w:t>
      </w:r>
      <w:r>
        <w:rPr>
          <w:rFonts w:eastAsiaTheme="minorEastAsia"/>
          <w:sz w:val="24"/>
        </w:rPr>
        <w:t xml:space="preserve">] =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0,020mol/L * 5ml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40ml</m:t>
            </m:r>
          </m:den>
        </m:f>
        <m:r>
          <w:rPr>
            <w:rFonts w:ascii="Cambria Math" w:eastAsiaTheme="minorEastAsia" w:hAnsi="Cambria Math"/>
            <w:sz w:val="24"/>
          </w:rPr>
          <m:t>=0,0025mol/L</m:t>
        </m:r>
      </m:oMath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39"/>
        <w:gridCol w:w="1334"/>
        <w:gridCol w:w="1326"/>
        <w:gridCol w:w="1334"/>
        <w:gridCol w:w="1376"/>
        <w:gridCol w:w="1327"/>
        <w:gridCol w:w="1352"/>
      </w:tblGrid>
      <w:tr w:rsidR="003051A0" w:rsidRPr="00FC5903" w:rsidTr="003051A0">
        <w:tc>
          <w:tcPr>
            <w:tcW w:w="1239" w:type="dxa"/>
          </w:tcPr>
          <w:p w:rsidR="003051A0" w:rsidRPr="00FC5903" w:rsidRDefault="003051A0">
            <w:r>
              <w:lastRenderedPageBreak/>
              <w:t>Hvilken måling</w:t>
            </w:r>
          </w:p>
        </w:tc>
        <w:tc>
          <w:tcPr>
            <w:tcW w:w="1334" w:type="dxa"/>
          </w:tcPr>
          <w:p w:rsidR="003051A0" w:rsidRPr="00FC5903" w:rsidRDefault="003051A0">
            <w:r w:rsidRPr="00FC5903">
              <w:t>Stoff A</w:t>
            </w:r>
            <w:r w:rsidR="004B521F">
              <w:t xml:space="preserve"> i ml</w:t>
            </w:r>
          </w:p>
        </w:tc>
        <w:tc>
          <w:tcPr>
            <w:tcW w:w="1326" w:type="dxa"/>
          </w:tcPr>
          <w:p w:rsidR="003051A0" w:rsidRPr="00FC5903" w:rsidRDefault="003051A0">
            <w:r w:rsidRPr="00FC5903">
              <w:t>H</w:t>
            </w:r>
            <w:r w:rsidRPr="00FC5903">
              <w:rPr>
                <w:vertAlign w:val="subscript"/>
              </w:rPr>
              <w:t>2</w:t>
            </w:r>
            <w:r w:rsidRPr="00FC5903">
              <w:t>O</w:t>
            </w:r>
            <w:r w:rsidR="004B521F">
              <w:t xml:space="preserve"> i ml</w:t>
            </w:r>
          </w:p>
        </w:tc>
        <w:tc>
          <w:tcPr>
            <w:tcW w:w="1334" w:type="dxa"/>
          </w:tcPr>
          <w:p w:rsidR="003051A0" w:rsidRPr="00FC5903" w:rsidRDefault="003051A0">
            <w:r w:rsidRPr="00FC5903">
              <w:t>Stoff B</w:t>
            </w:r>
            <w:r w:rsidR="004B521F">
              <w:t xml:space="preserve"> i ml</w:t>
            </w:r>
          </w:p>
        </w:tc>
        <w:tc>
          <w:tcPr>
            <w:tcW w:w="1376" w:type="dxa"/>
          </w:tcPr>
          <w:p w:rsidR="003051A0" w:rsidRPr="00FC5903" w:rsidRDefault="003051A0">
            <w:r w:rsidRPr="00FC5903">
              <w:t>[IO</w:t>
            </w:r>
            <w:r>
              <w:rPr>
                <w:vertAlign w:val="subscript"/>
              </w:rPr>
              <w:t>3</w:t>
            </w:r>
            <w:r w:rsidRPr="00FC5903">
              <w:rPr>
                <w:vertAlign w:val="superscript"/>
              </w:rPr>
              <w:t>-</w:t>
            </w:r>
            <w:r w:rsidRPr="00FC5903">
              <w:t>]</w:t>
            </w:r>
            <w:r w:rsidR="004B521F">
              <w:t xml:space="preserve"> i mol/L</w:t>
            </w:r>
          </w:p>
        </w:tc>
        <w:tc>
          <w:tcPr>
            <w:tcW w:w="1327" w:type="dxa"/>
          </w:tcPr>
          <w:p w:rsidR="003051A0" w:rsidRPr="00FC5903" w:rsidRDefault="003051A0">
            <w:r w:rsidRPr="00FC5903">
              <w:t>Tid</w:t>
            </w:r>
            <w:r w:rsidR="004B521F">
              <w:t xml:space="preserve"> i sek</w:t>
            </w:r>
          </w:p>
        </w:tc>
        <w:tc>
          <w:tcPr>
            <w:tcW w:w="1352" w:type="dxa"/>
          </w:tcPr>
          <w:p w:rsidR="003051A0" w:rsidRPr="00FC5903" w:rsidRDefault="003051A0">
            <w:r w:rsidRPr="00FC5903">
              <w:t>1/t</w:t>
            </w:r>
            <w:r w:rsidR="004B521F">
              <w:t>id</w:t>
            </w:r>
          </w:p>
        </w:tc>
      </w:tr>
      <w:tr w:rsidR="003051A0" w:rsidRPr="00FC5903" w:rsidTr="003051A0">
        <w:tc>
          <w:tcPr>
            <w:tcW w:w="1239" w:type="dxa"/>
          </w:tcPr>
          <w:p w:rsidR="003051A0" w:rsidRPr="00FC5903" w:rsidRDefault="003051A0">
            <w:r>
              <w:t>a)</w:t>
            </w:r>
          </w:p>
        </w:tc>
        <w:tc>
          <w:tcPr>
            <w:tcW w:w="1334" w:type="dxa"/>
          </w:tcPr>
          <w:p w:rsidR="003051A0" w:rsidRPr="00FC5903" w:rsidRDefault="003051A0">
            <w:r w:rsidRPr="00FC5903">
              <w:t>20,0</w:t>
            </w:r>
          </w:p>
        </w:tc>
        <w:tc>
          <w:tcPr>
            <w:tcW w:w="1326" w:type="dxa"/>
          </w:tcPr>
          <w:p w:rsidR="003051A0" w:rsidRPr="00FC5903" w:rsidRDefault="003051A0">
            <w:r w:rsidRPr="00FC5903">
              <w:t>0</w:t>
            </w:r>
          </w:p>
        </w:tc>
        <w:tc>
          <w:tcPr>
            <w:tcW w:w="1334" w:type="dxa"/>
          </w:tcPr>
          <w:p w:rsidR="003051A0" w:rsidRPr="00FC5903" w:rsidRDefault="003051A0">
            <w:r w:rsidRPr="00FC5903">
              <w:t>20,0</w:t>
            </w:r>
          </w:p>
        </w:tc>
        <w:tc>
          <w:tcPr>
            <w:tcW w:w="1376" w:type="dxa"/>
          </w:tcPr>
          <w:p w:rsidR="003051A0" w:rsidRPr="00FC5903" w:rsidRDefault="003051A0">
            <w:r w:rsidRPr="00FC5903">
              <w:t>0,01</w:t>
            </w:r>
          </w:p>
        </w:tc>
        <w:tc>
          <w:tcPr>
            <w:tcW w:w="1327" w:type="dxa"/>
          </w:tcPr>
          <w:p w:rsidR="003051A0" w:rsidRPr="00FC5903" w:rsidRDefault="003051A0">
            <w:r w:rsidRPr="00FC5903">
              <w:t>10,2</w:t>
            </w:r>
          </w:p>
        </w:tc>
        <w:tc>
          <w:tcPr>
            <w:tcW w:w="1352" w:type="dxa"/>
          </w:tcPr>
          <w:p w:rsidR="003051A0" w:rsidRPr="00FC5903" w:rsidRDefault="003051A0">
            <w:r>
              <w:t>0,098</w:t>
            </w:r>
          </w:p>
        </w:tc>
      </w:tr>
      <w:tr w:rsidR="003051A0" w:rsidRPr="00FC5903" w:rsidTr="003051A0">
        <w:tc>
          <w:tcPr>
            <w:tcW w:w="1239" w:type="dxa"/>
          </w:tcPr>
          <w:p w:rsidR="003051A0" w:rsidRPr="00FC5903" w:rsidRDefault="003051A0">
            <w:r>
              <w:t>b)</w:t>
            </w:r>
          </w:p>
        </w:tc>
        <w:tc>
          <w:tcPr>
            <w:tcW w:w="1334" w:type="dxa"/>
          </w:tcPr>
          <w:p w:rsidR="003051A0" w:rsidRPr="00FC5903" w:rsidRDefault="003051A0">
            <w:r w:rsidRPr="00FC5903">
              <w:t>15,0</w:t>
            </w:r>
          </w:p>
        </w:tc>
        <w:tc>
          <w:tcPr>
            <w:tcW w:w="1326" w:type="dxa"/>
          </w:tcPr>
          <w:p w:rsidR="003051A0" w:rsidRPr="00FC5903" w:rsidRDefault="003051A0">
            <w:r w:rsidRPr="00FC5903">
              <w:t>5,0</w:t>
            </w:r>
          </w:p>
        </w:tc>
        <w:tc>
          <w:tcPr>
            <w:tcW w:w="1334" w:type="dxa"/>
          </w:tcPr>
          <w:p w:rsidR="003051A0" w:rsidRPr="00FC5903" w:rsidRDefault="003051A0">
            <w:r w:rsidRPr="00FC5903">
              <w:t>20,0</w:t>
            </w:r>
          </w:p>
        </w:tc>
        <w:tc>
          <w:tcPr>
            <w:tcW w:w="1376" w:type="dxa"/>
          </w:tcPr>
          <w:p w:rsidR="003051A0" w:rsidRPr="00FC5903" w:rsidRDefault="003051A0">
            <w:r w:rsidRPr="00FC5903">
              <w:t>0,0075</w:t>
            </w:r>
          </w:p>
        </w:tc>
        <w:tc>
          <w:tcPr>
            <w:tcW w:w="1327" w:type="dxa"/>
          </w:tcPr>
          <w:p w:rsidR="003051A0" w:rsidRPr="00FC5903" w:rsidRDefault="003051A0">
            <w:r w:rsidRPr="00FC5903">
              <w:t>13,0</w:t>
            </w:r>
          </w:p>
        </w:tc>
        <w:tc>
          <w:tcPr>
            <w:tcW w:w="1352" w:type="dxa"/>
          </w:tcPr>
          <w:p w:rsidR="003051A0" w:rsidRPr="00FC5903" w:rsidRDefault="003051A0">
            <w:r>
              <w:t>0,077</w:t>
            </w:r>
          </w:p>
        </w:tc>
      </w:tr>
      <w:tr w:rsidR="003051A0" w:rsidRPr="00FC5903" w:rsidTr="003051A0">
        <w:tc>
          <w:tcPr>
            <w:tcW w:w="1239" w:type="dxa"/>
          </w:tcPr>
          <w:p w:rsidR="003051A0" w:rsidRPr="00FC5903" w:rsidRDefault="003051A0">
            <w:r>
              <w:t>c)</w:t>
            </w:r>
          </w:p>
        </w:tc>
        <w:tc>
          <w:tcPr>
            <w:tcW w:w="1334" w:type="dxa"/>
          </w:tcPr>
          <w:p w:rsidR="003051A0" w:rsidRPr="00FC5903" w:rsidRDefault="003051A0">
            <w:r w:rsidRPr="00FC5903">
              <w:t>10,0</w:t>
            </w:r>
          </w:p>
        </w:tc>
        <w:tc>
          <w:tcPr>
            <w:tcW w:w="1326" w:type="dxa"/>
          </w:tcPr>
          <w:p w:rsidR="003051A0" w:rsidRPr="00FC5903" w:rsidRDefault="003051A0">
            <w:r w:rsidRPr="00FC5903">
              <w:t>10,0</w:t>
            </w:r>
          </w:p>
        </w:tc>
        <w:tc>
          <w:tcPr>
            <w:tcW w:w="1334" w:type="dxa"/>
          </w:tcPr>
          <w:p w:rsidR="003051A0" w:rsidRPr="00FC5903" w:rsidRDefault="003051A0">
            <w:r w:rsidRPr="00FC5903">
              <w:t>20,0</w:t>
            </w:r>
          </w:p>
        </w:tc>
        <w:tc>
          <w:tcPr>
            <w:tcW w:w="1376" w:type="dxa"/>
          </w:tcPr>
          <w:p w:rsidR="003051A0" w:rsidRPr="00FC5903" w:rsidRDefault="003051A0">
            <w:r w:rsidRPr="00FC5903">
              <w:t>0,0050</w:t>
            </w:r>
          </w:p>
        </w:tc>
        <w:tc>
          <w:tcPr>
            <w:tcW w:w="1327" w:type="dxa"/>
          </w:tcPr>
          <w:p w:rsidR="003051A0" w:rsidRPr="00FC5903" w:rsidRDefault="003051A0">
            <w:r w:rsidRPr="00FC5903">
              <w:t>21,6</w:t>
            </w:r>
          </w:p>
        </w:tc>
        <w:tc>
          <w:tcPr>
            <w:tcW w:w="1352" w:type="dxa"/>
          </w:tcPr>
          <w:p w:rsidR="003051A0" w:rsidRPr="00FC5903" w:rsidRDefault="003051A0">
            <w:r>
              <w:t>0,046</w:t>
            </w:r>
          </w:p>
        </w:tc>
      </w:tr>
      <w:tr w:rsidR="003051A0" w:rsidRPr="00FC5903" w:rsidTr="003051A0">
        <w:tc>
          <w:tcPr>
            <w:tcW w:w="1239" w:type="dxa"/>
          </w:tcPr>
          <w:p w:rsidR="003051A0" w:rsidRPr="00FC5903" w:rsidRDefault="004B521F">
            <w:r>
              <w:t>d)</w:t>
            </w:r>
          </w:p>
        </w:tc>
        <w:tc>
          <w:tcPr>
            <w:tcW w:w="1334" w:type="dxa"/>
          </w:tcPr>
          <w:p w:rsidR="003051A0" w:rsidRPr="00FC5903" w:rsidRDefault="003051A0">
            <w:r w:rsidRPr="00FC5903">
              <w:t>5,0</w:t>
            </w:r>
          </w:p>
        </w:tc>
        <w:tc>
          <w:tcPr>
            <w:tcW w:w="1326" w:type="dxa"/>
          </w:tcPr>
          <w:p w:rsidR="003051A0" w:rsidRPr="00FC5903" w:rsidRDefault="003051A0">
            <w:r w:rsidRPr="00FC5903">
              <w:t>15,0</w:t>
            </w:r>
          </w:p>
        </w:tc>
        <w:tc>
          <w:tcPr>
            <w:tcW w:w="1334" w:type="dxa"/>
          </w:tcPr>
          <w:p w:rsidR="003051A0" w:rsidRPr="00FC5903" w:rsidRDefault="003051A0">
            <w:r w:rsidRPr="00FC5903">
              <w:t>20,0</w:t>
            </w:r>
          </w:p>
        </w:tc>
        <w:tc>
          <w:tcPr>
            <w:tcW w:w="1376" w:type="dxa"/>
          </w:tcPr>
          <w:p w:rsidR="003051A0" w:rsidRPr="00FC5903" w:rsidRDefault="003051A0">
            <w:r w:rsidRPr="00FC5903">
              <w:t>0,0025</w:t>
            </w:r>
          </w:p>
        </w:tc>
        <w:tc>
          <w:tcPr>
            <w:tcW w:w="1327" w:type="dxa"/>
          </w:tcPr>
          <w:p w:rsidR="003051A0" w:rsidRPr="00FC5903" w:rsidRDefault="003051A0">
            <w:r w:rsidRPr="00FC5903">
              <w:t>51,5</w:t>
            </w:r>
          </w:p>
        </w:tc>
        <w:tc>
          <w:tcPr>
            <w:tcW w:w="1352" w:type="dxa"/>
          </w:tcPr>
          <w:p w:rsidR="003051A0" w:rsidRPr="00FC5903" w:rsidRDefault="003051A0">
            <w:r>
              <w:t>0,019</w:t>
            </w:r>
          </w:p>
        </w:tc>
      </w:tr>
    </w:tbl>
    <w:p w:rsidR="004B521F" w:rsidRDefault="004B521F"/>
    <w:p w:rsidR="004B521F" w:rsidRPr="00765F42" w:rsidRDefault="00CC1310">
      <w:r>
        <w:rPr>
          <w:noProof/>
          <w:lang w:eastAsia="nb-NO"/>
        </w:rPr>
        <w:drawing>
          <wp:inline distT="0" distB="0" distL="0" distR="0" wp14:anchorId="41B34D13" wp14:editId="2ED4F395">
            <wp:extent cx="4912208" cy="3002340"/>
            <wp:effectExtent l="0" t="0" r="3175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916" cy="30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43" w:rsidRPr="00FC5903" w:rsidRDefault="00753A43">
      <w:pPr>
        <w:rPr>
          <w:b/>
        </w:rPr>
      </w:pPr>
      <w:r w:rsidRPr="00FC5903">
        <w:rPr>
          <w:b/>
        </w:rPr>
        <w:t>Kom</w:t>
      </w:r>
      <w:r w:rsidR="00622065" w:rsidRPr="00FC5903">
        <w:rPr>
          <w:b/>
        </w:rPr>
        <w:t>m</w:t>
      </w:r>
      <w:r w:rsidRPr="00FC5903">
        <w:rPr>
          <w:b/>
        </w:rPr>
        <w:t>entarer:</w:t>
      </w:r>
    </w:p>
    <w:p w:rsidR="009C30BF" w:rsidRDefault="00CC1310">
      <w:r>
        <w:t xml:space="preserve">Grafen viser at </w:t>
      </w:r>
      <w:r w:rsidR="00F2655A">
        <w:t>forhodet mellom reaksjonstiden mellom KIO</w:t>
      </w:r>
      <w:r w:rsidR="00F2655A">
        <w:rPr>
          <w:vertAlign w:val="subscript"/>
        </w:rPr>
        <w:t xml:space="preserve">3 </w:t>
      </w:r>
      <w:r w:rsidR="00F2655A">
        <w:t>og Na</w:t>
      </w:r>
      <w:r w:rsidR="00F2655A">
        <w:rPr>
          <w:vertAlign w:val="subscript"/>
        </w:rPr>
        <w:t>2</w:t>
      </w:r>
      <w:r w:rsidR="00F2655A">
        <w:t>S</w:t>
      </w:r>
      <w:r w:rsidR="00F2655A">
        <w:rPr>
          <w:vertAlign w:val="subscript"/>
        </w:rPr>
        <w:t>2</w:t>
      </w:r>
      <w:r w:rsidR="00F2655A">
        <w:t>O</w:t>
      </w:r>
      <w:r w:rsidR="00F2655A">
        <w:rPr>
          <w:vertAlign w:val="subscript"/>
        </w:rPr>
        <w:t>5</w:t>
      </w:r>
      <w:r w:rsidR="00F2655A">
        <w:t xml:space="preserve"> i en svovelsur løsning er </w:t>
      </w:r>
      <w:proofErr w:type="spellStart"/>
      <w:r w:rsidR="00F2655A">
        <w:t>linjær</w:t>
      </w:r>
      <w:proofErr w:type="spellEnd"/>
      <w:r w:rsidR="00F2655A">
        <w:t xml:space="preserve"> med konsentrasjonen av IO</w:t>
      </w:r>
      <w:r w:rsidR="00F2655A">
        <w:rPr>
          <w:vertAlign w:val="subscript"/>
        </w:rPr>
        <w:t>3</w:t>
      </w:r>
      <w:r w:rsidR="00F2655A">
        <w:rPr>
          <w:vertAlign w:val="superscript"/>
        </w:rPr>
        <w:t>-</w:t>
      </w:r>
      <w:r w:rsidR="00F2655A">
        <w:t xml:space="preserve"> som blir brukt. </w:t>
      </w:r>
      <w:r w:rsidR="00D176F0">
        <w:t>Egentlig måler vi tiden for fritt Jod(I</w:t>
      </w:r>
      <w:r w:rsidR="00D176F0">
        <w:rPr>
          <w:vertAlign w:val="subscript"/>
        </w:rPr>
        <w:t>2</w:t>
      </w:r>
      <w:r w:rsidR="00D176F0">
        <w:t>) til å bli dannet, men det skjer så fort etter at HSO</w:t>
      </w:r>
      <w:r w:rsidR="00D176F0">
        <w:rPr>
          <w:vertAlign w:val="subscript"/>
        </w:rPr>
        <w:t>4</w:t>
      </w:r>
      <w:r w:rsidR="00D176F0">
        <w:rPr>
          <w:vertAlign w:val="superscript"/>
        </w:rPr>
        <w:t>-</w:t>
      </w:r>
      <w:r w:rsidR="00D176F0">
        <w:t>(som er det vi ønsker å måle tiden til) blir dannet at vi ikke regner det som noen tid. Når KIO</w:t>
      </w:r>
      <w:r w:rsidR="00D176F0">
        <w:rPr>
          <w:vertAlign w:val="subscript"/>
        </w:rPr>
        <w:t xml:space="preserve">3 </w:t>
      </w:r>
      <w:r w:rsidR="00D176F0">
        <w:t>og Na</w:t>
      </w:r>
      <w:r w:rsidR="00D176F0">
        <w:rPr>
          <w:vertAlign w:val="subscript"/>
        </w:rPr>
        <w:t>2</w:t>
      </w:r>
      <w:r w:rsidR="00D176F0">
        <w:t>S</w:t>
      </w:r>
      <w:r w:rsidR="00D176F0">
        <w:rPr>
          <w:vertAlign w:val="subscript"/>
        </w:rPr>
        <w:t>2</w:t>
      </w:r>
      <w:r w:rsidR="00D176F0">
        <w:t>O</w:t>
      </w:r>
      <w:r w:rsidR="00D176F0">
        <w:rPr>
          <w:vertAlign w:val="subscript"/>
        </w:rPr>
        <w:t>5</w:t>
      </w:r>
      <w:r w:rsidR="00D176F0">
        <w:t xml:space="preserve"> reagerer i svovelsur løsning spaltes S</w:t>
      </w:r>
      <w:r w:rsidR="00D176F0">
        <w:rPr>
          <w:vertAlign w:val="subscript"/>
        </w:rPr>
        <w:t>2</w:t>
      </w:r>
      <w:r w:rsidR="00D176F0">
        <w:t>O</w:t>
      </w:r>
      <w:r w:rsidR="00D176F0">
        <w:rPr>
          <w:vertAlign w:val="subscript"/>
        </w:rPr>
        <w:t>5</w:t>
      </w:r>
      <w:r w:rsidR="00D176F0">
        <w:rPr>
          <w:vertAlign w:val="superscript"/>
        </w:rPr>
        <w:t>2-</w:t>
      </w:r>
      <w:r w:rsidR="00D176F0">
        <w:t xml:space="preserve"> fra Na</w:t>
      </w:r>
      <w:r w:rsidR="00D176F0">
        <w:rPr>
          <w:vertAlign w:val="subscript"/>
        </w:rPr>
        <w:t>2</w:t>
      </w:r>
      <w:r w:rsidR="00D176F0">
        <w:t>S</w:t>
      </w:r>
      <w:r w:rsidR="00D176F0">
        <w:rPr>
          <w:vertAlign w:val="subscript"/>
        </w:rPr>
        <w:t>2</w:t>
      </w:r>
      <w:r w:rsidR="00D176F0">
        <w:t>O</w:t>
      </w:r>
      <w:r w:rsidR="00D176F0">
        <w:rPr>
          <w:vertAlign w:val="subscript"/>
        </w:rPr>
        <w:t>5</w:t>
      </w:r>
      <w:r w:rsidR="00D176F0">
        <w:t xml:space="preserve"> og </w:t>
      </w:r>
      <w:r w:rsidR="009C30BF">
        <w:t>IO</w:t>
      </w:r>
      <w:r w:rsidR="009C30BF">
        <w:rPr>
          <w:vertAlign w:val="subscript"/>
        </w:rPr>
        <w:t>3</w:t>
      </w:r>
      <w:r w:rsidR="00DC1B9E">
        <w:rPr>
          <w:vertAlign w:val="superscript"/>
        </w:rPr>
        <w:t>-</w:t>
      </w:r>
      <w:r w:rsidR="009C30BF">
        <w:t xml:space="preserve"> fra KIO</w:t>
      </w:r>
      <w:r w:rsidR="009C30BF">
        <w:rPr>
          <w:vertAlign w:val="subscript"/>
        </w:rPr>
        <w:t>3</w:t>
      </w:r>
      <w:r w:rsidR="009C30BF">
        <w:t>. S</w:t>
      </w:r>
      <w:r w:rsidR="009C30BF">
        <w:rPr>
          <w:vertAlign w:val="subscript"/>
        </w:rPr>
        <w:t>2</w:t>
      </w:r>
      <w:r w:rsidR="009C30BF">
        <w:t>O</w:t>
      </w:r>
      <w:r w:rsidR="009C30BF">
        <w:rPr>
          <w:vertAlign w:val="subscript"/>
        </w:rPr>
        <w:t>5</w:t>
      </w:r>
      <w:r w:rsidR="00DC1B9E">
        <w:rPr>
          <w:vertAlign w:val="superscript"/>
        </w:rPr>
        <w:t>-</w:t>
      </w:r>
      <w:r w:rsidR="009C30BF">
        <w:t xml:space="preserve"> reagerer med H</w:t>
      </w:r>
      <w:r w:rsidR="009C30BF">
        <w:rPr>
          <w:vertAlign w:val="subscript"/>
        </w:rPr>
        <w:t>2</w:t>
      </w:r>
      <w:r w:rsidR="009C30BF">
        <w:t>O og danner HSO</w:t>
      </w:r>
      <w:r w:rsidR="009C30BF">
        <w:rPr>
          <w:vertAlign w:val="subscript"/>
        </w:rPr>
        <w:t>3</w:t>
      </w:r>
      <w:r w:rsidR="009C30BF">
        <w:rPr>
          <w:vertAlign w:val="superscript"/>
        </w:rPr>
        <w:t>-</w:t>
      </w:r>
      <w:r w:rsidR="009C30BF">
        <w:t>.</w:t>
      </w:r>
    </w:p>
    <w:p w:rsidR="009C30BF" w:rsidRDefault="009C30BF">
      <w:r>
        <w:t>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rPr>
          <w:vertAlign w:val="superscript"/>
        </w:rPr>
        <w:t>-</w:t>
      </w:r>
      <w:r>
        <w:t xml:space="preserve"> + H</w:t>
      </w:r>
      <w:r>
        <w:rPr>
          <w:vertAlign w:val="subscript"/>
        </w:rPr>
        <w:t>2</w:t>
      </w:r>
      <w:r>
        <w:t>O → 2HSO</w:t>
      </w:r>
      <w:r>
        <w:rPr>
          <w:vertAlign w:val="subscript"/>
        </w:rPr>
        <w:t>3</w:t>
      </w:r>
      <w:r>
        <w:rPr>
          <w:vertAlign w:val="superscript"/>
        </w:rPr>
        <w:t>-</w:t>
      </w:r>
    </w:p>
    <w:p w:rsidR="009C30BF" w:rsidRDefault="009C30BF">
      <w:r>
        <w:t>HSO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 xml:space="preserve"> reagerer med IO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 xml:space="preserve"> og danner I</w:t>
      </w:r>
      <w:r>
        <w:rPr>
          <w:vertAlign w:val="superscript"/>
        </w:rPr>
        <w:t>-</w:t>
      </w:r>
      <w:r>
        <w:t xml:space="preserve"> og HSO</w:t>
      </w:r>
      <w:r>
        <w:rPr>
          <w:vertAlign w:val="subscript"/>
        </w:rPr>
        <w:t>4</w:t>
      </w:r>
      <w:r>
        <w:rPr>
          <w:vertAlign w:val="superscript"/>
        </w:rPr>
        <w:t>-</w:t>
      </w:r>
      <w:r>
        <w:t>.</w:t>
      </w:r>
    </w:p>
    <w:p w:rsidR="009C30BF" w:rsidRDefault="009C30BF">
      <w:pPr>
        <w:rPr>
          <w:vertAlign w:val="superscript"/>
        </w:rPr>
      </w:pPr>
      <w:r>
        <w:t>IO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 xml:space="preserve"> + 3HSO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rPr>
          <w:vertAlign w:val="superscript"/>
        </w:rPr>
        <w:softHyphen/>
      </w:r>
      <w:r>
        <w:t xml:space="preserve"> →I</w:t>
      </w:r>
      <w:r>
        <w:rPr>
          <w:vertAlign w:val="superscript"/>
        </w:rPr>
        <w:t>-</w:t>
      </w:r>
      <w:r>
        <w:t xml:space="preserve"> + HSO</w:t>
      </w:r>
      <w:r>
        <w:rPr>
          <w:vertAlign w:val="subscript"/>
        </w:rPr>
        <w:t>4</w:t>
      </w:r>
      <w:r>
        <w:rPr>
          <w:vertAlign w:val="superscript"/>
        </w:rPr>
        <w:t>-</w:t>
      </w:r>
    </w:p>
    <w:p w:rsidR="009C30BF" w:rsidRDefault="009C30BF">
      <w:r>
        <w:t>På grunn av det store antallet HSO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 xml:space="preserve"> som trengs i forhold til IO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 xml:space="preserve"> vil det bli et stort overskudd av IO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 xml:space="preserve"> som vil reagere med rester av I</w:t>
      </w:r>
      <w:r>
        <w:rPr>
          <w:vertAlign w:val="superscript"/>
        </w:rPr>
        <w:t>-</w:t>
      </w:r>
      <w:r>
        <w:t xml:space="preserve"> og H</w:t>
      </w:r>
      <w:r>
        <w:rPr>
          <w:vertAlign w:val="superscript"/>
        </w:rPr>
        <w:t>+</w:t>
      </w:r>
      <w:r>
        <w:t xml:space="preserve"> og danne </w:t>
      </w:r>
      <w:r w:rsidR="002E3583">
        <w:t>jod(I</w:t>
      </w:r>
      <w:r w:rsidR="002E3583">
        <w:rPr>
          <w:vertAlign w:val="subscript"/>
        </w:rPr>
        <w:t>2</w:t>
      </w:r>
      <w:r w:rsidR="002E3583">
        <w:t>) og vann.</w:t>
      </w:r>
    </w:p>
    <w:p w:rsidR="002E3583" w:rsidRPr="002E3583" w:rsidRDefault="002E3583">
      <w:r>
        <w:t>IO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 xml:space="preserve"> + 5I</w:t>
      </w:r>
      <w:r>
        <w:rPr>
          <w:vertAlign w:val="superscript"/>
        </w:rPr>
        <w:t>-</w:t>
      </w:r>
      <w:r>
        <w:t xml:space="preserve"> + 6H</w:t>
      </w:r>
      <w:r>
        <w:rPr>
          <w:vertAlign w:val="superscript"/>
        </w:rPr>
        <w:t>+</w:t>
      </w:r>
      <w:r>
        <w:t xml:space="preserve"> → 3I</w:t>
      </w:r>
      <w:r>
        <w:rPr>
          <w:vertAlign w:val="subscript"/>
        </w:rPr>
        <w:t>2</w:t>
      </w:r>
      <w:r>
        <w:t xml:space="preserve"> + 3H</w:t>
      </w:r>
      <w:r>
        <w:rPr>
          <w:vertAlign w:val="subscript"/>
        </w:rPr>
        <w:t>2</w:t>
      </w:r>
      <w:r>
        <w:t>O</w:t>
      </w:r>
    </w:p>
    <w:sectPr w:rsidR="002E3583" w:rsidRPr="002E358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6BE" w:rsidRDefault="00BA26BE" w:rsidP="00753A43">
      <w:pPr>
        <w:spacing w:after="0" w:line="240" w:lineRule="auto"/>
      </w:pPr>
      <w:r>
        <w:separator/>
      </w:r>
    </w:p>
  </w:endnote>
  <w:endnote w:type="continuationSeparator" w:id="0">
    <w:p w:rsidR="00BA26BE" w:rsidRDefault="00BA26BE" w:rsidP="0075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6BE" w:rsidRDefault="00BA26BE" w:rsidP="00753A43">
      <w:pPr>
        <w:spacing w:after="0" w:line="240" w:lineRule="auto"/>
      </w:pPr>
      <w:r>
        <w:separator/>
      </w:r>
    </w:p>
  </w:footnote>
  <w:footnote w:type="continuationSeparator" w:id="0">
    <w:p w:rsidR="00BA26BE" w:rsidRDefault="00BA26BE" w:rsidP="0075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43" w:rsidRDefault="001B6610">
    <w:pPr>
      <w:pStyle w:val="Topptekst"/>
    </w:pPr>
    <w:r>
      <w:t>Torstein Solheim Ølberg</w:t>
    </w:r>
    <w:r w:rsidR="00FC5903">
      <w:t xml:space="preserve"> 2STH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D58DD"/>
    <w:multiLevelType w:val="hybridMultilevel"/>
    <w:tmpl w:val="DD22D9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A43"/>
    <w:rsid w:val="000C3D22"/>
    <w:rsid w:val="00130E82"/>
    <w:rsid w:val="001B6610"/>
    <w:rsid w:val="002E3583"/>
    <w:rsid w:val="002F3CDC"/>
    <w:rsid w:val="003051A0"/>
    <w:rsid w:val="00372A40"/>
    <w:rsid w:val="00391C18"/>
    <w:rsid w:val="003B4DB0"/>
    <w:rsid w:val="00475439"/>
    <w:rsid w:val="004B521F"/>
    <w:rsid w:val="004B5CE9"/>
    <w:rsid w:val="004F4FFE"/>
    <w:rsid w:val="005C3FC1"/>
    <w:rsid w:val="00606498"/>
    <w:rsid w:val="00622065"/>
    <w:rsid w:val="006F5A44"/>
    <w:rsid w:val="00753A43"/>
    <w:rsid w:val="00765F42"/>
    <w:rsid w:val="00853B8D"/>
    <w:rsid w:val="008C535E"/>
    <w:rsid w:val="00995FC1"/>
    <w:rsid w:val="009C30BF"/>
    <w:rsid w:val="00AE7110"/>
    <w:rsid w:val="00B44975"/>
    <w:rsid w:val="00BA26BE"/>
    <w:rsid w:val="00BE239A"/>
    <w:rsid w:val="00C000F8"/>
    <w:rsid w:val="00CC06AF"/>
    <w:rsid w:val="00CC1310"/>
    <w:rsid w:val="00D176F0"/>
    <w:rsid w:val="00D8199D"/>
    <w:rsid w:val="00DC1B9E"/>
    <w:rsid w:val="00E92501"/>
    <w:rsid w:val="00F2655A"/>
    <w:rsid w:val="00F763E5"/>
    <w:rsid w:val="00FC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53A43"/>
  </w:style>
  <w:style w:type="paragraph" w:styleId="Bunntekst">
    <w:name w:val="footer"/>
    <w:basedOn w:val="Normal"/>
    <w:link w:val="Bunn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53A43"/>
  </w:style>
  <w:style w:type="table" w:styleId="Tabellrutenett">
    <w:name w:val="Table Grid"/>
    <w:basedOn w:val="Vanligtabell"/>
    <w:uiPriority w:val="59"/>
    <w:rsid w:val="004B5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FC5903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CC1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C1310"/>
    <w:rPr>
      <w:rFonts w:ascii="Tahoma" w:hAnsi="Tahoma" w:cs="Tahoma"/>
      <w:sz w:val="16"/>
      <w:szCs w:val="16"/>
    </w:rPr>
  </w:style>
  <w:style w:type="character" w:styleId="Plassholdertekst">
    <w:name w:val="Placeholder Text"/>
    <w:basedOn w:val="Standardskriftforavsnitt"/>
    <w:uiPriority w:val="99"/>
    <w:semiHidden/>
    <w:rsid w:val="003051A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53A43"/>
  </w:style>
  <w:style w:type="paragraph" w:styleId="Bunntekst">
    <w:name w:val="footer"/>
    <w:basedOn w:val="Normal"/>
    <w:link w:val="Bunn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53A43"/>
  </w:style>
  <w:style w:type="table" w:styleId="Tabellrutenett">
    <w:name w:val="Table Grid"/>
    <w:basedOn w:val="Vanligtabell"/>
    <w:uiPriority w:val="59"/>
    <w:rsid w:val="004B5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FC5903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CC1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C1310"/>
    <w:rPr>
      <w:rFonts w:ascii="Tahoma" w:hAnsi="Tahoma" w:cs="Tahoma"/>
      <w:sz w:val="16"/>
      <w:szCs w:val="16"/>
    </w:rPr>
  </w:style>
  <w:style w:type="character" w:styleId="Plassholdertekst">
    <w:name w:val="Placeholder Text"/>
    <w:basedOn w:val="Standardskriftforavsnitt"/>
    <w:uiPriority w:val="99"/>
    <w:semiHidden/>
    <w:rsid w:val="003051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2</Pages>
  <Words>443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Vidar Burheim</dc:creator>
  <cp:lastModifiedBy>Torstein Solheim Ølberg</cp:lastModifiedBy>
  <cp:revision>21</cp:revision>
  <dcterms:created xsi:type="dcterms:W3CDTF">2014-12-08T15:10:00Z</dcterms:created>
  <dcterms:modified xsi:type="dcterms:W3CDTF">2014-12-09T20:05:00Z</dcterms:modified>
</cp:coreProperties>
</file>