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70E" w:rsidRDefault="005B5DCA" w:rsidP="005B5DCA">
      <w:pPr>
        <w:pStyle w:val="Overskrift1"/>
        <w:jc w:val="center"/>
        <w:rPr>
          <w:sz w:val="32"/>
          <w:szCs w:val="32"/>
        </w:rPr>
      </w:pPr>
      <w:r>
        <w:rPr>
          <w:sz w:val="32"/>
          <w:szCs w:val="32"/>
        </w:rPr>
        <w:t>Vil opplysning gjøre oss til bedre mennesker?</w:t>
      </w:r>
    </w:p>
    <w:p w:rsidR="001F306F" w:rsidRDefault="001F306F" w:rsidP="001F306F">
      <w:pPr>
        <w:spacing w:line="360" w:lineRule="auto"/>
        <w:rPr>
          <w:sz w:val="24"/>
          <w:szCs w:val="24"/>
        </w:rPr>
      </w:pPr>
      <w:r w:rsidRPr="001F306F">
        <w:rPr>
          <w:sz w:val="24"/>
          <w:szCs w:val="24"/>
        </w:rPr>
        <w:t>G</w:t>
      </w:r>
      <w:r w:rsidRPr="001F306F">
        <w:rPr>
          <w:sz w:val="24"/>
          <w:szCs w:val="24"/>
        </w:rPr>
        <w:t>jentatt negativ eller ”ondsinnet” atferd fra en eller flere</w:t>
      </w:r>
      <w:r w:rsidRPr="001F306F">
        <w:rPr>
          <w:sz w:val="24"/>
          <w:szCs w:val="24"/>
        </w:rPr>
        <w:t xml:space="preserve"> </w:t>
      </w:r>
      <w:r w:rsidRPr="001F306F">
        <w:rPr>
          <w:sz w:val="24"/>
          <w:szCs w:val="24"/>
        </w:rPr>
        <w:t>rettet mo</w:t>
      </w:r>
      <w:r w:rsidRPr="001F306F">
        <w:rPr>
          <w:sz w:val="24"/>
          <w:szCs w:val="24"/>
        </w:rPr>
        <w:t xml:space="preserve">t en elev som har vansker for å </w:t>
      </w:r>
      <w:r w:rsidRPr="001F306F">
        <w:rPr>
          <w:sz w:val="24"/>
          <w:szCs w:val="24"/>
        </w:rPr>
        <w:t>forsvare seg. Gjentatt erting på en</w:t>
      </w:r>
      <w:r w:rsidRPr="001F306F">
        <w:rPr>
          <w:sz w:val="24"/>
          <w:szCs w:val="24"/>
        </w:rPr>
        <w:t xml:space="preserve"> </w:t>
      </w:r>
      <w:r w:rsidRPr="001F306F">
        <w:rPr>
          <w:sz w:val="24"/>
          <w:szCs w:val="24"/>
        </w:rPr>
        <w:t>ubehagelig og sårende måte</w:t>
      </w:r>
      <w:sdt>
        <w:sdtPr>
          <w:rPr>
            <w:sz w:val="24"/>
            <w:szCs w:val="24"/>
          </w:rPr>
          <w:id w:val="-211965288"/>
          <w:citation/>
        </w:sdtPr>
        <w:sdtContent>
          <w:r>
            <w:rPr>
              <w:sz w:val="24"/>
              <w:szCs w:val="24"/>
            </w:rPr>
            <w:fldChar w:fldCharType="begin"/>
          </w:r>
          <w:r>
            <w:rPr>
              <w:sz w:val="24"/>
              <w:szCs w:val="24"/>
            </w:rPr>
            <w:instrText xml:space="preserve"> CITATION Utd08 \l 1044 </w:instrText>
          </w:r>
          <w:r>
            <w:rPr>
              <w:sz w:val="24"/>
              <w:szCs w:val="24"/>
            </w:rPr>
            <w:fldChar w:fldCharType="separate"/>
          </w:r>
          <w:r w:rsidR="00EE48A6">
            <w:rPr>
              <w:noProof/>
              <w:sz w:val="24"/>
              <w:szCs w:val="24"/>
            </w:rPr>
            <w:t xml:space="preserve"> </w:t>
          </w:r>
          <w:r w:rsidR="00EE48A6" w:rsidRPr="00EE48A6">
            <w:rPr>
              <w:noProof/>
              <w:sz w:val="24"/>
              <w:szCs w:val="24"/>
            </w:rPr>
            <w:t>(Utdanningsdirektoratet, 2008)</w:t>
          </w:r>
          <w:r>
            <w:rPr>
              <w:sz w:val="24"/>
              <w:szCs w:val="24"/>
            </w:rPr>
            <w:fldChar w:fldCharType="end"/>
          </w:r>
        </w:sdtContent>
      </w:sdt>
      <w:r w:rsidRPr="001F306F">
        <w:rPr>
          <w:sz w:val="24"/>
          <w:szCs w:val="24"/>
        </w:rPr>
        <w:t>.</w:t>
      </w:r>
      <w:r>
        <w:rPr>
          <w:sz w:val="24"/>
          <w:szCs w:val="24"/>
        </w:rPr>
        <w:t xml:space="preserve"> Mange vil kjenne igjen dette som en definisjon på mobbing. Det finnes mange forskjellige måter å definere det på, men alle er vi enige om at det er et problem. Hva kan være årsakene til at noen begår slike handlinger som i verste fall kan føre t</w:t>
      </w:r>
      <w:r w:rsidR="00A22D59">
        <w:rPr>
          <w:sz w:val="24"/>
          <w:szCs w:val="24"/>
        </w:rPr>
        <w:t>il at barn tar sitt eget liv. Hva kan vi som medmennesker gjøre for den fremtidige oppvoksende generasjonen for å hindre at historiene gjentar seg?</w:t>
      </w:r>
    </w:p>
    <w:p w:rsidR="00434AF6" w:rsidRDefault="00434AF6" w:rsidP="001F306F">
      <w:pPr>
        <w:spacing w:line="360" w:lineRule="auto"/>
        <w:rPr>
          <w:sz w:val="24"/>
          <w:szCs w:val="24"/>
        </w:rPr>
      </w:pPr>
    </w:p>
    <w:p w:rsidR="00434AF6" w:rsidRDefault="00434AF6" w:rsidP="001F306F">
      <w:pPr>
        <w:spacing w:line="360" w:lineRule="auto"/>
        <w:rPr>
          <w:sz w:val="24"/>
          <w:szCs w:val="24"/>
        </w:rPr>
      </w:pPr>
      <w:r>
        <w:rPr>
          <w:sz w:val="24"/>
          <w:szCs w:val="24"/>
        </w:rPr>
        <w:t xml:space="preserve">Mobbing kan ha mange årsaker, ofte bygger disse på problemer ved mobbernes egne selvbilder eller problemer som de har. Mennesker har et naturlig ønske om goder og fordeler i samfunnet. Disse egenskapene har vi fått fordi vi er en art som lever sammen i flokk og naturen ønsker at den beste skal overleve. Mange barn føler derfor at det å undertrykke andre gir dem en bedre status som en slags leder eller </w:t>
      </w:r>
      <w:r w:rsidR="00773B37">
        <w:rPr>
          <w:sz w:val="24"/>
          <w:szCs w:val="24"/>
        </w:rPr>
        <w:t>makthaver. Det er derimot bare en eller et fåtall av mennesker som kan ha denne roller som «hoved mobber», hvorfor følger da så mange etter? Jo, de første som henger seg på er de som tenker de kan høste av fruktene som ligger strødd rundt en makthaver, Deretter kommer de som selv er redde for å bli mobbet og på dette tidspunktet har mobbingen av denne ene personen blitt sett på som noe alle gjør og flere slenger seg på. Det kan også hende at denne «hoved mobberen» føler seg usikker på seg selv av grunner som for eksempel problemer blant voksene hjemme eller sykdommer og dårlig selvbilde. Disse personene kan ty til mobbing får vise seg som en sterk og sikker person og dermed skjule problemene sine bak en vegg av redsel.</w:t>
      </w:r>
    </w:p>
    <w:p w:rsidR="00773B37" w:rsidRDefault="00773B37" w:rsidP="001F306F">
      <w:pPr>
        <w:spacing w:line="360" w:lineRule="auto"/>
        <w:rPr>
          <w:sz w:val="24"/>
          <w:szCs w:val="24"/>
        </w:rPr>
      </w:pPr>
    </w:p>
    <w:p w:rsidR="00773B37" w:rsidRDefault="00BB5E8B" w:rsidP="001F306F">
      <w:pPr>
        <w:spacing w:line="360" w:lineRule="auto"/>
        <w:rPr>
          <w:sz w:val="24"/>
          <w:szCs w:val="24"/>
        </w:rPr>
      </w:pPr>
      <w:r>
        <w:rPr>
          <w:sz w:val="24"/>
          <w:szCs w:val="24"/>
        </w:rPr>
        <w:t xml:space="preserve">Når dette er sagt kan det være lurt å tenke igjennom hva slags typer mobbing vi har, noen er nemlig verre en andre og løsninger kan være forskjellig fra en situasjon til en annen. Vi kjenner jo alle til den tradisjonelle mobbingen der en eller flere velger seg ut ett offer som de plager ved å utføre vold mot personen eller </w:t>
      </w:r>
      <w:r w:rsidR="00AC1EA9">
        <w:rPr>
          <w:sz w:val="24"/>
          <w:szCs w:val="24"/>
        </w:rPr>
        <w:t xml:space="preserve">grovt fornærme offeret ved bruk av ord. Videre har vi noe som har dukket opp i nyere tid, nemlig nettmobbing. Dette skiller seg fra </w:t>
      </w:r>
      <w:r w:rsidR="00AC1EA9">
        <w:rPr>
          <w:sz w:val="24"/>
          <w:szCs w:val="24"/>
        </w:rPr>
        <w:lastRenderedPageBreak/>
        <w:t xml:space="preserve">den tradisjonelle mobbingen ved at det ikke er ansikt til ansikt, og at det kan komme når som helst og hvor som helst. </w:t>
      </w:r>
      <w:r w:rsidR="00372817">
        <w:rPr>
          <w:sz w:val="24"/>
          <w:szCs w:val="24"/>
        </w:rPr>
        <w:t xml:space="preserve">En annen måte er bare så enkelt som at grupper går sammen og bestemmer seg for å overse noen. Selv om dette ikke kan virke som noe farlig i første omgang kan det føre til at offeret føler seg forlat og ikke bra nok. Til slutt har vi metoder som baksnakking, </w:t>
      </w:r>
      <w:r w:rsidR="00EE3501">
        <w:rPr>
          <w:sz w:val="24"/>
          <w:szCs w:val="24"/>
        </w:rPr>
        <w:t>ryktespredning, slengkommentarer og trusler.</w:t>
      </w:r>
    </w:p>
    <w:p w:rsidR="00EE3501" w:rsidRDefault="00EE3501" w:rsidP="001F306F">
      <w:pPr>
        <w:spacing w:line="360" w:lineRule="auto"/>
        <w:rPr>
          <w:sz w:val="24"/>
          <w:szCs w:val="24"/>
        </w:rPr>
      </w:pPr>
    </w:p>
    <w:p w:rsidR="00434AF6" w:rsidRDefault="00EE3501" w:rsidP="001F306F">
      <w:pPr>
        <w:spacing w:line="360" w:lineRule="auto"/>
        <w:rPr>
          <w:sz w:val="24"/>
          <w:szCs w:val="24"/>
        </w:rPr>
      </w:pPr>
      <w:r>
        <w:rPr>
          <w:sz w:val="24"/>
          <w:szCs w:val="24"/>
        </w:rPr>
        <w:t>«Hva er så løsningen da?» spør du kanskje. Det er der tusenkroner spørsmålet ligger. På den ene siden så kan vi tenke oss at bare folk får vite om hva som skjer og konsekvensene av det kan være så vil vel mobbingen være et saga blott. Barn er jo så unge at de ikke tenker igjennom konsekvensene av det de gjør. Mobbere vet ofte heller ikke hva de gjør og om offeret har noe imot det.</w:t>
      </w:r>
      <w:r w:rsidR="00F07E6C">
        <w:rPr>
          <w:sz w:val="24"/>
          <w:szCs w:val="24"/>
        </w:rPr>
        <w:t xml:space="preserve"> Til slutt vil mange peke på folk har ulikt syn på hva som er ubehagelig eller støtende og at man ved å snakke sammen om mobbing kan komme opp med hva som kan takles og hva som er helt uakseptabelt</w:t>
      </w:r>
      <w:r w:rsidR="00063F34">
        <w:rPr>
          <w:sz w:val="24"/>
          <w:szCs w:val="24"/>
        </w:rPr>
        <w:t>. Vi må bare bli klare over hva vi gjør.</w:t>
      </w:r>
    </w:p>
    <w:p w:rsidR="00063F34" w:rsidRDefault="00063F34" w:rsidP="001F306F">
      <w:pPr>
        <w:spacing w:line="360" w:lineRule="auto"/>
        <w:rPr>
          <w:sz w:val="24"/>
          <w:szCs w:val="24"/>
        </w:rPr>
      </w:pPr>
    </w:p>
    <w:p w:rsidR="00A22D59" w:rsidRDefault="00063F34" w:rsidP="001F306F">
      <w:pPr>
        <w:spacing w:line="360" w:lineRule="auto"/>
        <w:rPr>
          <w:sz w:val="24"/>
          <w:szCs w:val="24"/>
        </w:rPr>
      </w:pPr>
      <w:r>
        <w:rPr>
          <w:sz w:val="24"/>
          <w:szCs w:val="24"/>
        </w:rPr>
        <w:t xml:space="preserve">På den andre siden kan vi se at det er nettopp det vi har prøvd å gjøre nå i lang tid. Allikevel kan vi fortsatt vise til at mobbing skjer. </w:t>
      </w:r>
      <w:r w:rsidR="00A22D59">
        <w:rPr>
          <w:sz w:val="24"/>
          <w:szCs w:val="24"/>
        </w:rPr>
        <w:t xml:space="preserve">De fleste kjenner nå til Odin Andersgård, gutten som tokk sitt eget liv, våren 2014, på grunn av </w:t>
      </w:r>
      <w:r w:rsidR="0057058E">
        <w:rPr>
          <w:sz w:val="24"/>
          <w:szCs w:val="24"/>
        </w:rPr>
        <w:t>mobbing</w:t>
      </w:r>
      <w:sdt>
        <w:sdtPr>
          <w:rPr>
            <w:sz w:val="24"/>
            <w:szCs w:val="24"/>
          </w:rPr>
          <w:id w:val="984664291"/>
          <w:citation/>
        </w:sdtPr>
        <w:sdtContent>
          <w:r w:rsidR="00A22D59">
            <w:rPr>
              <w:sz w:val="24"/>
              <w:szCs w:val="24"/>
            </w:rPr>
            <w:fldChar w:fldCharType="begin"/>
          </w:r>
          <w:r w:rsidR="00A22D59">
            <w:rPr>
              <w:sz w:val="24"/>
              <w:szCs w:val="24"/>
            </w:rPr>
            <w:instrText xml:space="preserve"> CITATION Mik14 \l 1044 </w:instrText>
          </w:r>
          <w:r w:rsidR="00A22D59">
            <w:rPr>
              <w:sz w:val="24"/>
              <w:szCs w:val="24"/>
            </w:rPr>
            <w:fldChar w:fldCharType="separate"/>
          </w:r>
          <w:r w:rsidR="00EE48A6">
            <w:rPr>
              <w:noProof/>
              <w:sz w:val="24"/>
              <w:szCs w:val="24"/>
            </w:rPr>
            <w:t xml:space="preserve"> </w:t>
          </w:r>
          <w:r w:rsidR="00EE48A6" w:rsidRPr="00EE48A6">
            <w:rPr>
              <w:noProof/>
              <w:sz w:val="24"/>
              <w:szCs w:val="24"/>
            </w:rPr>
            <w:t>(Mikkelsen &amp; Åsebø)</w:t>
          </w:r>
          <w:r w:rsidR="00A22D59">
            <w:rPr>
              <w:sz w:val="24"/>
              <w:szCs w:val="24"/>
            </w:rPr>
            <w:fldChar w:fldCharType="end"/>
          </w:r>
        </w:sdtContent>
      </w:sdt>
      <w:r w:rsidR="0057058E">
        <w:rPr>
          <w:sz w:val="24"/>
          <w:szCs w:val="24"/>
        </w:rPr>
        <w:t xml:space="preserve">. Han er et eksempel på hvor langt mobbingen kan gå hvis det ikke blir gjort noe med. I denne saken var det andre elever som mobbet Odin og som både truet han på livet, slo han og fornærmet han. Slike trusler på livet kan ikke selv et barn tenke at ikke vil bli tatt som sårende av den som blir truet. Det er også vanskelig å tenke seg at de barna som gikk i klassen til Odin ikke så det som skjedde. Her ble også både rektor, skoleledelse og kontaktlærer tatt kontakt med og gjort oppmerksom på problemet, men ingen av dem gjorde noe med det. </w:t>
      </w:r>
      <w:r w:rsidR="00EF15DD">
        <w:rPr>
          <w:sz w:val="24"/>
          <w:szCs w:val="24"/>
        </w:rPr>
        <w:t>Her kan den eneste utveien være det som kunnskapsminister Torbjørn Røe Isaksen og mange andre politikere mener, hvis alt annet er prøvd så bør mobberen tvinges til å bytte skole</w:t>
      </w:r>
      <w:sdt>
        <w:sdtPr>
          <w:rPr>
            <w:sz w:val="24"/>
            <w:szCs w:val="24"/>
          </w:rPr>
          <w:id w:val="880439608"/>
          <w:citation/>
        </w:sdtPr>
        <w:sdtContent>
          <w:r w:rsidR="00EF15DD">
            <w:rPr>
              <w:sz w:val="24"/>
              <w:szCs w:val="24"/>
            </w:rPr>
            <w:fldChar w:fldCharType="begin"/>
          </w:r>
          <w:r w:rsidR="00EF15DD">
            <w:rPr>
              <w:sz w:val="24"/>
              <w:szCs w:val="24"/>
            </w:rPr>
            <w:instrText xml:space="preserve"> CITATION Tv214 \l 1044 </w:instrText>
          </w:r>
          <w:r w:rsidR="00EF15DD">
            <w:rPr>
              <w:sz w:val="24"/>
              <w:szCs w:val="24"/>
            </w:rPr>
            <w:fldChar w:fldCharType="separate"/>
          </w:r>
          <w:r w:rsidR="00EE48A6">
            <w:rPr>
              <w:noProof/>
              <w:sz w:val="24"/>
              <w:szCs w:val="24"/>
            </w:rPr>
            <w:t xml:space="preserve"> </w:t>
          </w:r>
          <w:r w:rsidR="00EE48A6" w:rsidRPr="00EE48A6">
            <w:rPr>
              <w:noProof/>
              <w:sz w:val="24"/>
              <w:szCs w:val="24"/>
            </w:rPr>
            <w:t>(Tv 2, 2014)</w:t>
          </w:r>
          <w:r w:rsidR="00EF15DD">
            <w:rPr>
              <w:sz w:val="24"/>
              <w:szCs w:val="24"/>
            </w:rPr>
            <w:fldChar w:fldCharType="end"/>
          </w:r>
        </w:sdtContent>
      </w:sdt>
      <w:r w:rsidR="00EF15DD">
        <w:rPr>
          <w:sz w:val="24"/>
          <w:szCs w:val="24"/>
        </w:rPr>
        <w:t>.</w:t>
      </w:r>
    </w:p>
    <w:p w:rsidR="00DF48F3" w:rsidRDefault="00DF48F3" w:rsidP="001F306F">
      <w:pPr>
        <w:spacing w:line="360" w:lineRule="auto"/>
        <w:rPr>
          <w:sz w:val="24"/>
          <w:szCs w:val="24"/>
        </w:rPr>
      </w:pPr>
    </w:p>
    <w:p w:rsidR="00DF48F3" w:rsidRPr="001F306F" w:rsidRDefault="00DF48F3" w:rsidP="001F306F">
      <w:pPr>
        <w:spacing w:line="360" w:lineRule="auto"/>
        <w:rPr>
          <w:sz w:val="24"/>
          <w:szCs w:val="24"/>
        </w:rPr>
      </w:pPr>
      <w:r>
        <w:rPr>
          <w:sz w:val="24"/>
          <w:szCs w:val="24"/>
        </w:rPr>
        <w:lastRenderedPageBreak/>
        <w:t xml:space="preserve">Det kan være vanskelig å ta stilling til slike saker og det kan diskuteres idet vie og det brede om nyanser i hva man bør gjøre, men jeg må nok si meg enig at opplysning er det som vil gi best resultat. </w:t>
      </w:r>
      <w:r w:rsidR="00EF15DD">
        <w:rPr>
          <w:sz w:val="24"/>
          <w:szCs w:val="24"/>
        </w:rPr>
        <w:t xml:space="preserve">Likevel vil det finnes situasjoner der mobbere rett og slett ikke bryr seg om hva konsekvensene blir, men dette vil være spesielle tilfeller. Allikevel vil jeg ikke si meg i det som Røe Isaksen og andre politikere mener, om at mobber og ikke mobbeoffer bør tvinges til å bytte skole </w:t>
      </w:r>
      <w:sdt>
        <w:sdtPr>
          <w:rPr>
            <w:sz w:val="24"/>
            <w:szCs w:val="24"/>
          </w:rPr>
          <w:id w:val="-680585201"/>
          <w:citation/>
        </w:sdtPr>
        <w:sdtContent>
          <w:r w:rsidR="00EF15DD">
            <w:rPr>
              <w:sz w:val="24"/>
              <w:szCs w:val="24"/>
            </w:rPr>
            <w:fldChar w:fldCharType="begin"/>
          </w:r>
          <w:r w:rsidR="00EF15DD">
            <w:rPr>
              <w:sz w:val="24"/>
              <w:szCs w:val="24"/>
            </w:rPr>
            <w:instrText xml:space="preserve"> CITATION Tv214 \l 1044 </w:instrText>
          </w:r>
          <w:r w:rsidR="00EF15DD">
            <w:rPr>
              <w:sz w:val="24"/>
              <w:szCs w:val="24"/>
            </w:rPr>
            <w:fldChar w:fldCharType="separate"/>
          </w:r>
          <w:r w:rsidR="00EE48A6" w:rsidRPr="00EE48A6">
            <w:rPr>
              <w:noProof/>
              <w:sz w:val="24"/>
              <w:szCs w:val="24"/>
            </w:rPr>
            <w:t>(Tv 2, 2014)</w:t>
          </w:r>
          <w:r w:rsidR="00EF15DD">
            <w:rPr>
              <w:sz w:val="24"/>
              <w:szCs w:val="24"/>
            </w:rPr>
            <w:fldChar w:fldCharType="end"/>
          </w:r>
        </w:sdtContent>
      </w:sdt>
      <w:r w:rsidR="00EF15DD">
        <w:rPr>
          <w:sz w:val="24"/>
          <w:szCs w:val="24"/>
        </w:rPr>
        <w:t>. Om mobbeofferet føler at det må bytte skole skal det ha lov til det, men det beste ville være om ingen byttet. Å tvinge mobber til å bytte vil bare flytte problemet til et annet sted og kanskje til og med gjøre det verre.</w:t>
      </w:r>
    </w:p>
    <w:p w:rsidR="00940E19" w:rsidRPr="00940E19" w:rsidRDefault="00940E19" w:rsidP="00EE48A6">
      <w:pPr>
        <w:spacing w:line="360" w:lineRule="auto"/>
        <w:rPr>
          <w:sz w:val="24"/>
          <w:szCs w:val="24"/>
          <w:lang w:eastAsia="nb-NO"/>
        </w:rPr>
      </w:pPr>
    </w:p>
    <w:p w:rsidR="005B5DCA" w:rsidRDefault="005B5DCA"/>
    <w:sdt>
      <w:sdtPr>
        <w:id w:val="-1833827127"/>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5B5DCA" w:rsidRDefault="005B5DCA">
          <w:pPr>
            <w:pStyle w:val="Overskrift1"/>
          </w:pPr>
          <w:r>
            <w:t>Bibliografi</w:t>
          </w:r>
          <w:bookmarkStart w:id="0" w:name="_GoBack"/>
          <w:bookmarkEnd w:id="0"/>
        </w:p>
        <w:sdt>
          <w:sdtPr>
            <w:id w:val="111145805"/>
            <w:bibliography/>
          </w:sdtPr>
          <w:sdtContent>
            <w:p w:rsidR="00EE48A6" w:rsidRDefault="005B5DCA" w:rsidP="00EE48A6">
              <w:pPr>
                <w:pStyle w:val="Bibliografi"/>
                <w:ind w:left="720" w:hanging="720"/>
                <w:rPr>
                  <w:noProof/>
                </w:rPr>
              </w:pPr>
              <w:r>
                <w:fldChar w:fldCharType="begin"/>
              </w:r>
              <w:r>
                <w:instrText>BIBLIOGRAPHY</w:instrText>
              </w:r>
              <w:r>
                <w:fldChar w:fldCharType="separate"/>
              </w:r>
              <w:r w:rsidR="00EE48A6">
                <w:rPr>
                  <w:noProof/>
                </w:rPr>
                <w:t xml:space="preserve">Mikkelsen, M., &amp; Åsebø, S. (u.d.). </w:t>
              </w:r>
              <w:r w:rsidR="00EE48A6">
                <w:rPr>
                  <w:i/>
                  <w:iCs/>
                  <w:noProof/>
                </w:rPr>
                <w:t>Odin: vg.no.</w:t>
              </w:r>
              <w:r w:rsidR="00EE48A6">
                <w:rPr>
                  <w:noProof/>
                </w:rPr>
                <w:t xml:space="preserve"> Hentet Desember 5, 2014 fra vg.no: http://www.vg.no/spesial/2014/odin/</w:t>
              </w:r>
            </w:p>
            <w:p w:rsidR="00EE48A6" w:rsidRDefault="00EE48A6" w:rsidP="00EE48A6">
              <w:pPr>
                <w:pStyle w:val="Bibliografi"/>
                <w:ind w:left="720" w:hanging="720"/>
                <w:rPr>
                  <w:noProof/>
                </w:rPr>
              </w:pPr>
              <w:r>
                <w:rPr>
                  <w:noProof/>
                </w:rPr>
                <w:t xml:space="preserve">Tv 2. (2014, Desember 3). </w:t>
              </w:r>
              <w:r>
                <w:rPr>
                  <w:i/>
                  <w:iCs/>
                  <w:noProof/>
                </w:rPr>
                <w:t>Bør mobbere tvinges til å bytte skole: politisk.tv2.no.</w:t>
              </w:r>
              <w:r>
                <w:rPr>
                  <w:noProof/>
                </w:rPr>
                <w:t xml:space="preserve"> Hentet Desember 3, 2014 fra politisk.tv2.no: http://politisk.tv2.no/spesial/panelet/sporsmaal/bor-mobbere-tvinges-til-a-bytte-skole</w:t>
              </w:r>
            </w:p>
            <w:p w:rsidR="00EE48A6" w:rsidRDefault="00EE48A6" w:rsidP="00EE48A6">
              <w:pPr>
                <w:pStyle w:val="Bibliografi"/>
                <w:ind w:left="720" w:hanging="720"/>
                <w:rPr>
                  <w:noProof/>
                </w:rPr>
              </w:pPr>
              <w:r>
                <w:rPr>
                  <w:noProof/>
                </w:rPr>
                <w:t xml:space="preserve">Utdanningsdirektoratet. (2008). </w:t>
              </w:r>
              <w:r>
                <w:rPr>
                  <w:i/>
                  <w:iCs/>
                  <w:noProof/>
                </w:rPr>
                <w:t>Definisjon av mobbing i Elevundersøkelsen 2008: udir.no.</w:t>
              </w:r>
              <w:r>
                <w:rPr>
                  <w:noProof/>
                </w:rPr>
                <w:t xml:space="preserve"> Hentet Desember 5, 2014 fra udir.no: http://www.udir.no/Upload/Brukerundersokelser/H08/5/def_mobbing_eu_08.pdf</w:t>
              </w:r>
            </w:p>
            <w:p w:rsidR="005B5DCA" w:rsidRDefault="005B5DCA" w:rsidP="00EE48A6">
              <w:r>
                <w:rPr>
                  <w:b/>
                  <w:bCs/>
                </w:rPr>
                <w:fldChar w:fldCharType="end"/>
              </w:r>
            </w:p>
          </w:sdtContent>
        </w:sdt>
      </w:sdtContent>
    </w:sdt>
    <w:p w:rsidR="005B5DCA" w:rsidRDefault="005B5DCA"/>
    <w:sectPr w:rsidR="005B5D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DCA"/>
    <w:rsid w:val="00063F34"/>
    <w:rsid w:val="001F306F"/>
    <w:rsid w:val="00372817"/>
    <w:rsid w:val="00434AF6"/>
    <w:rsid w:val="0057058E"/>
    <w:rsid w:val="005B5DCA"/>
    <w:rsid w:val="006B5B56"/>
    <w:rsid w:val="00773B37"/>
    <w:rsid w:val="00940E19"/>
    <w:rsid w:val="00A22D59"/>
    <w:rsid w:val="00AC1EA9"/>
    <w:rsid w:val="00BB5E8B"/>
    <w:rsid w:val="00DF48F3"/>
    <w:rsid w:val="00E8292D"/>
    <w:rsid w:val="00EE3501"/>
    <w:rsid w:val="00EE48A6"/>
    <w:rsid w:val="00EF15DD"/>
    <w:rsid w:val="00F07E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B5DC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B5DCA"/>
    <w:rPr>
      <w:rFonts w:asciiTheme="majorHAnsi" w:eastAsiaTheme="majorEastAsia" w:hAnsiTheme="majorHAnsi" w:cstheme="majorBidi"/>
      <w:b/>
      <w:bCs/>
      <w:color w:val="365F91" w:themeColor="accent1" w:themeShade="BF"/>
      <w:sz w:val="28"/>
      <w:szCs w:val="28"/>
      <w:lang w:eastAsia="nb-NO"/>
    </w:rPr>
  </w:style>
  <w:style w:type="paragraph" w:styleId="Bobletekst">
    <w:name w:val="Balloon Text"/>
    <w:basedOn w:val="Normal"/>
    <w:link w:val="BobletekstTegn"/>
    <w:uiPriority w:val="99"/>
    <w:semiHidden/>
    <w:unhideWhenUsed/>
    <w:rsid w:val="005B5DCA"/>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5B5DCA"/>
    <w:rPr>
      <w:rFonts w:ascii="Tahoma" w:hAnsi="Tahoma" w:cs="Tahoma"/>
      <w:sz w:val="16"/>
      <w:szCs w:val="16"/>
    </w:rPr>
  </w:style>
  <w:style w:type="paragraph" w:styleId="NormalWeb">
    <w:name w:val="Normal (Web)"/>
    <w:basedOn w:val="Normal"/>
    <w:uiPriority w:val="99"/>
    <w:semiHidden/>
    <w:unhideWhenUsed/>
    <w:rsid w:val="001F306F"/>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Bibliografi">
    <w:name w:val="Bibliography"/>
    <w:basedOn w:val="Normal"/>
    <w:next w:val="Normal"/>
    <w:uiPriority w:val="37"/>
    <w:unhideWhenUsed/>
    <w:rsid w:val="001F30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5B5DC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5B5DCA"/>
    <w:rPr>
      <w:rFonts w:asciiTheme="majorHAnsi" w:eastAsiaTheme="majorEastAsia" w:hAnsiTheme="majorHAnsi" w:cstheme="majorBidi"/>
      <w:b/>
      <w:bCs/>
      <w:color w:val="365F91" w:themeColor="accent1" w:themeShade="BF"/>
      <w:sz w:val="28"/>
      <w:szCs w:val="28"/>
      <w:lang w:eastAsia="nb-NO"/>
    </w:rPr>
  </w:style>
  <w:style w:type="paragraph" w:styleId="Bobletekst">
    <w:name w:val="Balloon Text"/>
    <w:basedOn w:val="Normal"/>
    <w:link w:val="BobletekstTegn"/>
    <w:uiPriority w:val="99"/>
    <w:semiHidden/>
    <w:unhideWhenUsed/>
    <w:rsid w:val="005B5DCA"/>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5B5DCA"/>
    <w:rPr>
      <w:rFonts w:ascii="Tahoma" w:hAnsi="Tahoma" w:cs="Tahoma"/>
      <w:sz w:val="16"/>
      <w:szCs w:val="16"/>
    </w:rPr>
  </w:style>
  <w:style w:type="paragraph" w:styleId="NormalWeb">
    <w:name w:val="Normal (Web)"/>
    <w:basedOn w:val="Normal"/>
    <w:uiPriority w:val="99"/>
    <w:semiHidden/>
    <w:unhideWhenUsed/>
    <w:rsid w:val="001F306F"/>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Bibliografi">
    <w:name w:val="Bibliography"/>
    <w:basedOn w:val="Normal"/>
    <w:next w:val="Normal"/>
    <w:uiPriority w:val="37"/>
    <w:unhideWhenUsed/>
    <w:rsid w:val="001F3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81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Utd08</b:Tag>
    <b:SourceType>DocumentFromInternetSite</b:SourceType>
    <b:Guid>{F7101CC9-3224-4A22-984F-95410DA32708}</b:Guid>
    <b:Author>
      <b:Author>
        <b:Corporate>Utdanningsdirektoratet</b:Corporate>
      </b:Author>
    </b:Author>
    <b:Title>Definisjon av mobbing i Elevundersøkelsen 2008: udir.no</b:Title>
    <b:InternetSiteTitle>udir.no</b:InternetSiteTitle>
    <b:Year>2008</b:Year>
    <b:YearAccessed>2014</b:YearAccessed>
    <b:MonthAccessed>Desember</b:MonthAccessed>
    <b:DayAccessed>5</b:DayAccessed>
    <b:URL>http://www.udir.no/Upload/Brukerundersokelser/H08/5/def_mobbing_eu_08.pdf</b:URL>
    <b:RefOrder>1</b:RefOrder>
  </b:Source>
  <b:Source>
    <b:Tag>Tv214</b:Tag>
    <b:SourceType>DocumentFromInternetSite</b:SourceType>
    <b:Guid>{21418DAB-22F8-41EB-96BE-C90F73A9CCBE}</b:Guid>
    <b:Author>
      <b:Author>
        <b:Corporate>Tv 2</b:Corporate>
      </b:Author>
    </b:Author>
    <b:Title>Bør mobbere tvinges til å bytte skole: politisk.tv2.no</b:Title>
    <b:InternetSiteTitle>politisk.tv2.no</b:InternetSiteTitle>
    <b:Year>2014</b:Year>
    <b:Month>Desember</b:Month>
    <b:Day>3</b:Day>
    <b:YearAccessed>2014</b:YearAccessed>
    <b:MonthAccessed>Desember</b:MonthAccessed>
    <b:DayAccessed>3</b:DayAccessed>
    <b:URL>http://politisk.tv2.no/spesial/panelet/sporsmaal/bor-mobbere-tvinges-til-a-bytte-skole</b:URL>
    <b:RefOrder>3</b:RefOrder>
  </b:Source>
  <b:Source>
    <b:Tag>Mik14</b:Tag>
    <b:SourceType>DocumentFromInternetSite</b:SourceType>
    <b:Guid>{9D213778-6F3D-48E0-AE7C-CF8BA03AACC1}</b:Guid>
    <b:Author>
      <b:Author>
        <b:NameList>
          <b:Person>
            <b:Last>Mikkelsen</b:Last>
            <b:First>Maria</b:First>
          </b:Person>
          <b:Person>
            <b:Last>Åsebø</b:Last>
            <b:First>Synnøve</b:First>
          </b:Person>
        </b:NameList>
      </b:Author>
    </b:Author>
    <b:Title>Odin: vg.no</b:Title>
    <b:InternetSiteTitle>vg.no</b:InternetSiteTitle>
    <b:YearAccessed>2014</b:YearAccessed>
    <b:MonthAccessed>Desember</b:MonthAccessed>
    <b:DayAccessed>5</b:DayAccessed>
    <b:URL>http://www.vg.no/spesial/2014/odin/</b:URL>
    <b:RefOrder>2</b:RefOrder>
  </b:Source>
</b:Sources>
</file>

<file path=customXml/itemProps1.xml><?xml version="1.0" encoding="utf-8"?>
<ds:datastoreItem xmlns:ds="http://schemas.openxmlformats.org/officeDocument/2006/customXml" ds:itemID="{154C2520-9992-4A91-8C78-905905CE9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3</Pages>
  <Words>901</Words>
  <Characters>4780</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Vestfold Fylkeskommune</Company>
  <LinksUpToDate>false</LinksUpToDate>
  <CharactersWithSpaces>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Torstein Solheim Ølberg</dc:creator>
  <cp:lastModifiedBy>Torstein Solheim Ølberg</cp:lastModifiedBy>
  <cp:revision>7</cp:revision>
  <dcterms:created xsi:type="dcterms:W3CDTF">2014-12-05T11:03:00Z</dcterms:created>
  <dcterms:modified xsi:type="dcterms:W3CDTF">2014-12-05T13:54:00Z</dcterms:modified>
</cp:coreProperties>
</file>