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8" w:name="Xb52e2a7877ff3a61f8de2a3d71d175f15fff1d4"/>
    <w:p>
      <w:pPr>
        <w:pStyle w:val="Heading1"/>
      </w:pPr>
      <w:r>
        <w:t xml:space="preserve">HƯỚNG DẪN SỬ DỤNG — ĐỘC GIẢ (TRANG CÔNG KHAI)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Độc giả (READER)</w:t>
      </w:r>
      <w:r>
        <w:t xml:space="preserve"> </w:t>
      </w:r>
      <w:r>
        <w:t xml:space="preserve">— người đọc nội dung công khai của Tạp chí.</w:t>
      </w:r>
      <w:r>
        <w:t xml:space="preserve"> </w:t>
      </w:r>
      <w:r>
        <w:t xml:space="preserve">Độc giả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để đọc; không có bảng điều khiển riêng. 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b220be9a8ba91105b694968f4f5bc72731e9ac5">
        <w:r>
          <w:rPr>
            <w:rStyle w:val="Hyperlink"/>
          </w:rPr>
          <w:t xml:space="preserve">Trang chủ Tạp chí</w:t>
        </w:r>
      </w:hyperlink>
    </w:p>
    <w:p>
      <w:pPr>
        <w:numPr>
          <w:ilvl w:val="0"/>
          <w:numId w:val="1001"/>
        </w:numPr>
        <w:pStyle w:val="Compact"/>
      </w:pPr>
      <w:hyperlink w:anchor="X1b5f2c6b512d10b0d66d42778d0f15b45d51426">
        <w:r>
          <w:rPr>
            <w:rStyle w:val="Hyperlink"/>
          </w:rPr>
          <w:t xml:space="preserve">Đọc các số tạp chí</w:t>
        </w:r>
      </w:hyperlink>
    </w:p>
    <w:p>
      <w:pPr>
        <w:numPr>
          <w:ilvl w:val="0"/>
          <w:numId w:val="1001"/>
        </w:numPr>
        <w:pStyle w:val="Compact"/>
      </w:pPr>
      <w:hyperlink w:anchor="Xfa83f346b737825e2180a0898b295fe78538646">
        <w:r>
          <w:rPr>
            <w:rStyle w:val="Hyperlink"/>
          </w:rPr>
          <w:t xml:space="preserve">Đọc &amp; tải bài báo</w:t>
        </w:r>
      </w:hyperlink>
    </w:p>
    <w:p>
      <w:pPr>
        <w:numPr>
          <w:ilvl w:val="0"/>
          <w:numId w:val="1001"/>
        </w:numPr>
        <w:pStyle w:val="Compact"/>
      </w:pPr>
      <w:hyperlink w:anchor="X379c8f848ee4c2f9cef7cb4f6e1ce5b5b114ccc">
        <w:r>
          <w:rPr>
            <w:rStyle w:val="Hyperlink"/>
          </w:rPr>
          <w:t xml:space="preserve">Tìm kiếm bài</w:t>
        </w:r>
      </w:hyperlink>
    </w:p>
    <w:p>
      <w:pPr>
        <w:numPr>
          <w:ilvl w:val="0"/>
          <w:numId w:val="1001"/>
        </w:numPr>
        <w:pStyle w:val="Compact"/>
      </w:pPr>
      <w:hyperlink w:anchor="Xce3b434bfea9eb477c5d881c5d344722fc44a52">
        <w:r>
          <w:rPr>
            <w:rStyle w:val="Hyperlink"/>
          </w:rPr>
          <w:t xml:space="preserve">Thư viện, Tin tức, Video, Podcast</w:t>
        </w:r>
      </w:hyperlink>
    </w:p>
    <w:p>
      <w:pPr>
        <w:numPr>
          <w:ilvl w:val="0"/>
          <w:numId w:val="1001"/>
        </w:numPr>
        <w:pStyle w:val="Compact"/>
      </w:pPr>
      <w:hyperlink w:anchor="X79dd57bf3b504510873ba973c058751a6e46389">
        <w:r>
          <w:rPr>
            <w:rStyle w:val="Hyperlink"/>
          </w:rPr>
          <w:t xml:space="preserve">Thông tin &amp; liên hệ tòa soạn</w:t>
        </w:r>
      </w:hyperlink>
    </w:p>
    <w:p>
      <w:pPr>
        <w:numPr>
          <w:ilvl w:val="0"/>
          <w:numId w:val="1001"/>
        </w:numPr>
        <w:pStyle w:val="Compact"/>
      </w:pPr>
      <w:hyperlink w:anchor="Xdae383f46c1685e019bbd43a43bbf9e629c8301">
        <w:r>
          <w:rPr>
            <w:rStyle w:val="Hyperlink"/>
          </w:rPr>
          <w:t xml:space="preserve">Đăng ký tài khoản (nếu muốn gửi bài)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trang-chủ-tạp-chí"/>
    <w:p>
      <w:pPr>
        <w:pStyle w:val="Heading2"/>
      </w:pPr>
      <w:r>
        <w:t xml:space="preserve">1. Trang chủ Tạp chí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t xml:space="preserve">trang chủ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aptionedFigure"/>
      </w:pPr>
      <w:r>
        <w:drawing>
          <wp:inline>
            <wp:extent cx="5334000" cy="10334625"/>
            <wp:effectExtent b="0" l="0" r="0" t="0"/>
            <wp:docPr descr="Trang chủ Tạp chí" title="" id="23" name="Picture"/>
            <a:graphic>
              <a:graphicData uri="http://schemas.openxmlformats.org/drawingml/2006/picture">
                <pic:pic>
                  <pic:nvPicPr>
                    <pic:cNvPr descr="../../public/help/screenshots/public-ho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3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Trang chủ Tạp chí</w:t>
      </w:r>
    </w:p>
    <w:p>
      <w:pPr>
        <w:pStyle w:val="BodyText"/>
      </w:pPr>
      <w:r>
        <w:t xml:space="preserve">Trang chủ giới thiệu: số mới nhất, bài nổi bật, chuyên mục, tin tức/thông báo và thanh điều hướng tới các khu vực đọc.</w:t>
      </w:r>
    </w:p>
    <w:p>
      <w:r>
        <w:pict>
          <v:rect style="width:0;height:1.5pt" o:hralign="center" o:hrstd="t" o:hr="t"/>
        </w:pict>
      </w:r>
    </w:p>
    <w:bookmarkEnd w:id="25"/>
    <w:bookmarkStart w:id="29" w:name="đọc-các-số-tạp-chí"/>
    <w:p>
      <w:pPr>
        <w:pStyle w:val="Heading2"/>
      </w:pPr>
      <w:r>
        <w:t xml:space="preserve">2. Đọc các số tạp chí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Số tạp chí</w:t>
      </w:r>
      <w:r>
        <w:t xml:space="preserve"> </w:t>
      </w:r>
      <w:r>
        <w:t xml:space="preserve">(</w:t>
      </w:r>
      <w:r>
        <w:rPr>
          <w:rStyle w:val="VerbatimChar"/>
        </w:rPr>
        <w:t xml:space="preserve">/issues</w:t>
      </w:r>
      <w:r>
        <w:t xml:space="preserve">) — danh sách các số đã xuất bản;</w:t>
      </w:r>
      <w:r>
        <w:t xml:space="preserve"> </w:t>
      </w:r>
      <w:r>
        <w:rPr>
          <w:bCs/>
          <w:b/>
        </w:rPr>
        <w:t xml:space="preserve">Số mới nhất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/issues/latest</w:t>
      </w:r>
      <w:r>
        <w:t xml:space="preserve">.</w:t>
      </w:r>
    </w:p>
    <w:p>
      <w:pPr>
        <w:pStyle w:val="CaptionedFigure"/>
      </w:pPr>
      <w:r>
        <w:drawing>
          <wp:inline>
            <wp:extent cx="5334000" cy="6137804"/>
            <wp:effectExtent b="0" l="0" r="0" t="0"/>
            <wp:docPr descr="Danh sách số tạp chí" title="" id="27" name="Picture"/>
            <a:graphic>
              <a:graphicData uri="http://schemas.openxmlformats.org/drawingml/2006/picture">
                <pic:pic>
                  <pic:nvPicPr>
                    <pic:cNvPr descr="../../public/help/screenshots/public-issu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số tạp chí</w:t>
      </w:r>
    </w:p>
    <w:p>
      <w:pPr>
        <w:pStyle w:val="BodyText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Mở</w:t>
      </w:r>
      <w:r>
        <w:t xml:space="preserve"> </w:t>
      </w:r>
      <w:r>
        <w:rPr>
          <w:rStyle w:val="VerbatimChar"/>
        </w:rPr>
        <w:t xml:space="preserve">/issues</w:t>
      </w:r>
      <w:r>
        <w:t xml:space="preserve"> </w:t>
      </w:r>
      <w:r>
        <w:t xml:space="preserve">→ chọn một số (theo tập/năm).</w:t>
      </w:r>
      <w:r>
        <w:t xml:space="preserve"> </w:t>
      </w:r>
      <w:r>
        <w:t xml:space="preserve">2. Trang chi tiết số (</w:t>
      </w:r>
      <w:r>
        <w:rPr>
          <w:rStyle w:val="VerbatimChar"/>
        </w:rPr>
        <w:t xml:space="preserve">/issues/[id]</w:t>
      </w:r>
      <w:r>
        <w:t xml:space="preserve">) liệt kê</w:t>
      </w:r>
      <w:r>
        <w:t xml:space="preserve"> </w:t>
      </w:r>
      <w:r>
        <w:rPr>
          <w:bCs/>
          <w:b/>
        </w:rPr>
        <w:t xml:space="preserve">mục lục</w:t>
      </w:r>
      <w:r>
        <w:t xml:space="preserve"> </w:t>
      </w:r>
      <w:r>
        <w:t xml:space="preserve">các bài trong số.</w:t>
      </w:r>
      <w:r>
        <w:t xml:space="preserve"> </w:t>
      </w:r>
      <w:r>
        <w:t xml:space="preserve">3. Chọn</w:t>
      </w:r>
      <w:r>
        <w:t xml:space="preserve"> </w:t>
      </w:r>
      <w:r>
        <w:rPr>
          <w:bCs/>
          <w:b/>
        </w:rPr>
        <w:t xml:space="preserve">Đọc trực tuyến</w:t>
      </w:r>
      <w:r>
        <w:t xml:space="preserve"> </w:t>
      </w:r>
      <w:r>
        <w:t xml:space="preserve">để mở trình đọc (</w:t>
      </w:r>
      <w:r>
        <w:rPr>
          <w:rStyle w:val="VerbatimChar"/>
        </w:rPr>
        <w:t xml:space="preserve">/issues/[id]/viewer</w:t>
      </w:r>
      <w:r>
        <w:t xml:space="preserve">) hoặc</w:t>
      </w:r>
      <w:r>
        <w:t xml:space="preserve"> </w:t>
      </w:r>
      <w:r>
        <w:rPr>
          <w:bCs/>
          <w:b/>
        </w:rPr>
        <w:t xml:space="preserve">Tải số</w:t>
      </w:r>
      <w:r>
        <w:t xml:space="preserve"> </w:t>
      </w:r>
      <w:r>
        <w:t xml:space="preserve">(</w:t>
      </w:r>
      <w:r>
        <w:rPr>
          <w:rStyle w:val="VerbatimChar"/>
        </w:rPr>
        <w:t xml:space="preserve">/issues/[id]/download</w:t>
      </w:r>
      <w:r>
        <w:t xml:space="preserve">) nếu được phép.</w:t>
      </w:r>
    </w:p>
    <w:p>
      <w:r>
        <w:pict>
          <v:rect style="width:0;height:1.5pt" o:hralign="center" o:hrstd="t" o:hr="t"/>
        </w:pict>
      </w:r>
    </w:p>
    <w:bookmarkEnd w:id="29"/>
    <w:bookmarkStart w:id="30" w:name="đọc-tải-bài-báo"/>
    <w:p>
      <w:pPr>
        <w:pStyle w:val="Heading2"/>
      </w:pPr>
      <w:r>
        <w:t xml:space="preserve">3. Đọc &amp; tải bài báo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Bài báo</w:t>
      </w:r>
      <w:r>
        <w:t xml:space="preserve"> </w:t>
      </w:r>
      <w:r>
        <w:t xml:space="preserve">(</w:t>
      </w:r>
      <w:r>
        <w:rPr>
          <w:rStyle w:val="VerbatimChar"/>
        </w:rPr>
        <w:t xml:space="preserve">/articles</w:t>
      </w:r>
      <w:r>
        <w:t xml:space="preserve">) hoặc nhấn vào một bài từ mục lục số.</w:t>
      </w:r>
      <w:r>
        <w:t xml:space="preserve"> </w:t>
      </w:r>
      <w:r>
        <w:t xml:space="preserve">- Trang chi tiết bài (</w:t>
      </w:r>
      <w:r>
        <w:rPr>
          <w:rStyle w:val="VerbatimChar"/>
        </w:rPr>
        <w:t xml:space="preserve">/articles/[id]</w:t>
      </w:r>
      <w:r>
        <w:t xml:space="preserve">) hiển thị: tiêu đề, tác giả, tóm tắt, từ khóa, chuyên mục, DOI.</w:t>
      </w:r>
      <w:r>
        <w:t xml:space="preserve"> </w:t>
      </w:r>
      <w:r>
        <w:t xml:space="preserve">- Chọn</w:t>
      </w:r>
      <w:r>
        <w:t xml:space="preserve"> </w:t>
      </w:r>
      <w:r>
        <w:rPr>
          <w:bCs/>
          <w:b/>
        </w:rPr>
        <w:t xml:space="preserve">Tải PDF</w:t>
      </w:r>
      <w:r>
        <w:t xml:space="preserve"> </w:t>
      </w:r>
      <w:r>
        <w:t xml:space="preserve">để tải bản đầy đủ (nếu bài cho phép truy cập mở).</w:t>
      </w:r>
    </w:p>
    <w:p>
      <w:r>
        <w:pict>
          <v:rect style="width:0;height:1.5pt" o:hralign="center" o:hrstd="t" o:hr="t"/>
        </w:pict>
      </w:r>
    </w:p>
    <w:bookmarkEnd w:id="30"/>
    <w:bookmarkStart w:id="34" w:name="tìm-kiếm-bài"/>
    <w:p>
      <w:pPr>
        <w:pStyle w:val="Heading2"/>
      </w:pPr>
      <w:r>
        <w:t xml:space="preserve">4. Tìm kiếm bài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Tìm kiếm</w:t>
      </w:r>
      <w:r>
        <w:t xml:space="preserve"> </w:t>
      </w:r>
      <w:r>
        <w:t xml:space="preserve">(</w:t>
      </w:r>
      <w:r>
        <w:rPr>
          <w:rStyle w:val="VerbatimChar"/>
        </w:rPr>
        <w:t xml:space="preserve">/search</w:t>
      </w:r>
      <w:r>
        <w:t xml:space="preserve">).</w:t>
      </w:r>
    </w:p>
    <w:p>
      <w:pPr>
        <w:pStyle w:val="CaptionedFigure"/>
      </w:pPr>
      <w:r>
        <w:drawing>
          <wp:inline>
            <wp:extent cx="5334000" cy="6137804"/>
            <wp:effectExtent b="0" l="0" r="0" t="0"/>
            <wp:docPr descr="Tìm kiếm" title="" id="32" name="Picture"/>
            <a:graphic>
              <a:graphicData uri="http://schemas.openxmlformats.org/drawingml/2006/picture">
                <pic:pic>
                  <pic:nvPicPr>
                    <pic:cNvPr descr="../../public/help/screenshots/public-searc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Tìm kiếm</w:t>
      </w:r>
    </w:p>
    <w:p>
      <w:pPr>
        <w:numPr>
          <w:ilvl w:val="0"/>
          <w:numId w:val="1002"/>
        </w:numPr>
        <w:pStyle w:val="Compact"/>
      </w:pPr>
      <w:r>
        <w:t xml:space="preserve">Nhập</w:t>
      </w:r>
      <w:r>
        <w:t xml:space="preserve"> </w:t>
      </w:r>
      <w:r>
        <w:rPr>
          <w:bCs/>
          <w:b/>
        </w:rPr>
        <w:t xml:space="preserve">từ khóa</w:t>
      </w:r>
      <w:r>
        <w:t xml:space="preserve"> </w:t>
      </w:r>
      <w:r>
        <w:t xml:space="preserve">(tiêu đề, tác giả, nội dung) để tra cứu nhanh.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Tìm kiếm nâng cao</w:t>
      </w:r>
      <w:r>
        <w:t xml:space="preserve"> </w:t>
      </w:r>
      <w:r>
        <w:t xml:space="preserve">(</w:t>
      </w:r>
      <w:r>
        <w:rPr>
          <w:rStyle w:val="VerbatimChar"/>
        </w:rPr>
        <w:t xml:space="preserve">/search/advanced</w:t>
      </w:r>
      <w:r>
        <w:t xml:space="preserve">): lọc theo chuyên mục, năm, tác giả, loại bài…</w:t>
      </w:r>
    </w:p>
    <w:p>
      <w:r>
        <w:pict>
          <v:rect style="width:0;height:1.5pt" o:hralign="center" o:hrstd="t" o:hr="t"/>
        </w:pict>
      </w:r>
    </w:p>
    <w:bookmarkEnd w:id="34"/>
    <w:bookmarkStart w:id="35" w:name="thư-viện-tin-tức-video-podcast"/>
    <w:p>
      <w:pPr>
        <w:pStyle w:val="Heading2"/>
      </w:pPr>
      <w:r>
        <w:t xml:space="preserve">5. Thư viện, Tin tức, Video, Podcast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Khu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viện số (ebook)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các bản số hóa/ấn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Lưu trữ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số/bài cũ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Chuyên 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Duyệt bài theo lĩnh vực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 tức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&amp; thông báo của Tạp chí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 liệu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đọc audio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hông-tin-liên-hệ-tòa-soạn"/>
    <w:p>
      <w:pPr>
        <w:pStyle w:val="Heading2"/>
      </w:pPr>
      <w:r>
        <w:t xml:space="preserve">6. Thông tin &amp; liên hệ tòa soạn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Giới thiệu: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Liên hệ: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Hướng dẫn cho tác giả:</w:t>
      </w:r>
      <w:r>
        <w:t xml:space="preserve"> </w:t>
      </w:r>
      <w:r>
        <w:rPr>
          <w:rStyle w:val="VerbatimChar"/>
        </w:rPr>
        <w:t xml:space="preserve">/guidelines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Quy trình xuất bản:</w:t>
      </w:r>
      <w:r>
        <w:t xml:space="preserve"> </w:t>
      </w:r>
      <w:r>
        <w:rPr>
          <w:rStyle w:val="VerbatimChar"/>
        </w:rPr>
        <w:t xml:space="preserve">/publishing-process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Giấy phép:</w:t>
      </w:r>
      <w:r>
        <w:t xml:space="preserve"> </w:t>
      </w:r>
      <w:r>
        <w:rPr>
          <w:rStyle w:val="VerbatimChar"/>
        </w:rPr>
        <w:t xml:space="preserve">/license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Tòa soạn: Tạp chí Nghệ thuật Quân sự Việt Nam — Học viện Quốc phòng. ISSN 1859-0454.</w:t>
      </w:r>
      <w:r>
        <w:t xml:space="preserve"> </w:t>
      </w:r>
      <w:r>
        <w:t xml:space="preserve">Địa chỉ: 93 Hoàng Quốc Việt, Nghĩa Đô, Hà Nội. Email: tapchintqsvn@gmail.com. ĐT: (069) 556 635.</w:t>
      </w:r>
    </w:p>
    <w:p>
      <w:r>
        <w:pict>
          <v:rect style="width:0;height:1.5pt" o:hralign="center" o:hrstd="t" o:hr="t"/>
        </w:pict>
      </w:r>
    </w:p>
    <w:bookmarkEnd w:id="36"/>
    <w:bookmarkStart w:id="37" w:name="đăng-ký-tài-khoản-nếu-muốn-gửi-bài"/>
    <w:p>
      <w:pPr>
        <w:pStyle w:val="Heading2"/>
      </w:pPr>
      <w:r>
        <w:t xml:space="preserve">7. Đăng ký tài khoản (nếu muốn gửi bài)</w:t>
      </w:r>
    </w:p>
    <w:p>
      <w:pPr>
        <w:pStyle w:val="FirstParagraph"/>
      </w:pPr>
      <w:r>
        <w:t xml:space="preserve">Độc giả chỉ cần đọc thì</w:t>
      </w:r>
      <w:r>
        <w:t xml:space="preserve"> </w:t>
      </w:r>
      <w:r>
        <w:rPr>
          <w:bCs/>
          <w:b/>
        </w:rPr>
        <w:t xml:space="preserve">không phải đăng nhập</w:t>
      </w:r>
      <w:r>
        <w:t xml:space="preserve">. Nếu muốn</w:t>
      </w:r>
      <w:r>
        <w:t xml:space="preserve"> </w:t>
      </w:r>
      <w:r>
        <w:rPr>
          <w:bCs/>
          <w:b/>
        </w:rPr>
        <w:t xml:space="preserve">gửi bài</w:t>
      </w:r>
      <w:r>
        <w:t xml:space="preserve"> </w:t>
      </w:r>
      <w:r>
        <w:t xml:space="preserve">với tư cách Tác giả:</w:t>
      </w:r>
      <w:r>
        <w:t xml:space="preserve"> </w:t>
      </w:r>
      <w:r>
        <w:t xml:space="preserve">1. Vào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→ đăng ký tài khoản (chọn vai trò Tác giả).</w:t>
      </w:r>
      <w:r>
        <w:t xml:space="preserve"> </w:t>
      </w:r>
      <w:r>
        <w:t xml:space="preserve">2. Chờ phê duyệt → đăng nhập tại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.</w:t>
      </w:r>
      <w:r>
        <w:t xml:space="preserve"> </w:t>
      </w:r>
      <w:r>
        <w:t xml:space="preserve">3. Xem hướng dẫn</w:t>
      </w:r>
      <w:r>
        <w:t xml:space="preserve"> </w:t>
      </w:r>
      <w:r>
        <w:rPr>
          <w:bCs/>
          <w:b/>
        </w:rPr>
        <w:t xml:space="preserve">Tác giả</w:t>
      </w:r>
      <w:r>
        <w:t xml:space="preserve"> </w:t>
      </w:r>
      <w:r>
        <w:t xml:space="preserve">(</w:t>
      </w:r>
      <w:r>
        <w:rPr>
          <w:rStyle w:val="VerbatimChar"/>
        </w:rPr>
        <w:t xml:space="preserve">tac-gia.md</w:t>
      </w:r>
      <w:r>
        <w:t xml:space="preserve">) để nộp và theo dõi bài.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Độc giả không có tài khoản demo riêng — truy cập trực tiếp trang công khai của Tạp chí.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2026-06-14T16:35:01Z</dcterms:created>
  <dcterms:modified xsi:type="dcterms:W3CDTF">2026-06-14T16:35:01Z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