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CA9" w:rsidRDefault="00EE7C32" w:rsidP="00CA4CA9">
      <w:pPr>
        <w:spacing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P4SR201901. Edson de Paula Ferreira. </w:t>
      </w:r>
      <w:r w:rsidR="00CA4CA9">
        <w:rPr>
          <w:sz w:val="24"/>
          <w:szCs w:val="24"/>
        </w:rPr>
        <w:t>Para o sistema continuo com realimentação negativa unitária, tal que a função de transferência</w:t>
      </w:r>
      <w:r w:rsidR="004E4140">
        <w:rPr>
          <w:sz w:val="24"/>
          <w:szCs w:val="24"/>
        </w:rPr>
        <w:t xml:space="preserve"> em malha aberta</w:t>
      </w:r>
      <w:bookmarkStart w:id="0" w:name="_GoBack"/>
      <w:bookmarkEnd w:id="0"/>
      <w:r w:rsidR="00CA4CA9">
        <w:rPr>
          <w:sz w:val="24"/>
          <w:szCs w:val="24"/>
        </w:rPr>
        <w:t xml:space="preserve"> G(S) é dada abaixo, </w:t>
      </w:r>
      <w:r w:rsidR="00CA4CA9">
        <w:rPr>
          <w:rFonts w:eastAsiaTheme="minorEastAsia"/>
          <w:sz w:val="24"/>
          <w:szCs w:val="24"/>
        </w:rPr>
        <w:t xml:space="preserve">trace o diagrama de Bode para K = 100 e K= -10000. Não trace o bode duas vezes, use a lateral do papel </w:t>
      </w:r>
      <w:proofErr w:type="spellStart"/>
      <w:r w:rsidR="00CA4CA9">
        <w:rPr>
          <w:rFonts w:eastAsiaTheme="minorEastAsia"/>
          <w:sz w:val="24"/>
          <w:szCs w:val="24"/>
        </w:rPr>
        <w:t>semi-log</w:t>
      </w:r>
      <w:proofErr w:type="spellEnd"/>
      <w:r w:rsidR="00CA4CA9">
        <w:rPr>
          <w:rFonts w:eastAsiaTheme="minorEastAsia"/>
          <w:sz w:val="24"/>
          <w:szCs w:val="24"/>
        </w:rPr>
        <w:t xml:space="preserve"> para indicar as respectivas escalas utilizadas em cada caso. Bagunça pode trazer ambiguidades e anular resultados. Seja claro e limpo. Deixe as assíntotas pontilhadas para facilitar a correção. Indique com clareza, o valor do ganho normalizado e a inclinação das assíntotas. Indique com clareza os valores iniciais e finais, de módulo e fase, em cada caso.</w:t>
      </w:r>
    </w:p>
    <w:p w:rsidR="00CA4CA9" w:rsidRPr="005C0696" w:rsidRDefault="00CA4CA9" w:rsidP="00CA4CA9">
      <w:pPr>
        <w:spacing w:after="40"/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KS(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-400)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(S+0.2)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(S+10)(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+1)(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+1600)</m:t>
              </m:r>
            </m:den>
          </m:f>
        </m:oMath>
      </m:oMathPara>
    </w:p>
    <w:p w:rsidR="005C0696" w:rsidRDefault="005C0696" w:rsidP="00CA4CA9">
      <w:pPr>
        <w:spacing w:after="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Considerando agora o sistema em malha fechada:</w:t>
      </w:r>
    </w:p>
    <w:p w:rsidR="005C0696" w:rsidRDefault="005C0696" w:rsidP="005C0696">
      <w:pPr>
        <w:spacing w:after="40"/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- Como fica o erro estacionário, nos dois casos?</w:t>
      </w:r>
    </w:p>
    <w:p w:rsidR="005C0696" w:rsidRPr="00A90526" w:rsidRDefault="005C0696" w:rsidP="00CA4CA9">
      <w:pPr>
        <w:spacing w:after="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 xml:space="preserve"> - Supondo que o sistema seja instável em algum caso (não precisa analisar estabilidade, vai fazer isso para uma próxima prova), qual é o significado do erro estacionário obtido?</w:t>
      </w:r>
    </w:p>
    <w:p w:rsidR="007D32E2" w:rsidRDefault="007D32E2"/>
    <w:sectPr w:rsidR="007D32E2" w:rsidSect="00CA4C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CA9"/>
    <w:rsid w:val="004E4140"/>
    <w:rsid w:val="005C0696"/>
    <w:rsid w:val="007D32E2"/>
    <w:rsid w:val="008D44DC"/>
    <w:rsid w:val="00A72D0D"/>
    <w:rsid w:val="00A90526"/>
    <w:rsid w:val="00CA4CA9"/>
    <w:rsid w:val="00E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C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A4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4C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C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A4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4C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9</cp:revision>
  <cp:lastPrinted>2019-10-01T15:01:00Z</cp:lastPrinted>
  <dcterms:created xsi:type="dcterms:W3CDTF">2019-09-30T14:53:00Z</dcterms:created>
  <dcterms:modified xsi:type="dcterms:W3CDTF">2019-10-01T15:02:00Z</dcterms:modified>
</cp:coreProperties>
</file>