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misc/cpp/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InputText() wrappers for C++ standard library (STL) type: std::string.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This is also an example of how you may wrap your own similar types.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misc/debuggers/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Helper files for popular debuggers.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With the .natvis file, types like ImVector&lt;&gt; will be displayed nicely in Visual Studio debugger.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misc/fonts/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Fonts loading/merging instructions (e.g. How to handle glyph ranges, how to merge icons fonts).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Command line tool "binary_to_compressed_c" to create compressed arrays to embed data in source code.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Suggested fonts and links.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misc/freetype/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Font atlas builder/rasterizer using FreeType instead of stb_truetype.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Benefit from better FreeType rasterization, in particular for small fonts.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misc/single_file/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Single-file header stub.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We use this to validate compiling all *.cpp files in a same compilation unit.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Users of that technique (also called "Unity builds") can generally provide this themselves,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so we don't really recommend you use this in your projects.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