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马士兵金融项目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项目架构：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前后端分离项目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：用户在浏览器发送请求到前端项目，再经由前端项目的js代码向后端发送请求，然后后端返回数据。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前后端分离项目的特点：</w:t>
      </w:r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前端与后端是分开的两个项目，不在一个项目目录里。</w:t>
      </w:r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静态资源与动态资源分属于前端与后端项目，请求静态资源时只需要执行前端代码，后端代码只用于处理动态资源。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开发风格：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Flask-restful提供了一个专门基于接口（API）开发的开发方式。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MySQL数据库做数据储存。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Redis数据库做数据缓存，与临时数据存储。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日志处理。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SQLALchemy数据库映射类。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Flask-Migrate创建数据库表。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JTW(Json Web Token):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是作为代替session的存在。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34378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请求钩子：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在客户端和服务器交互过程中，有些准备工作或扫尾工作一般交给请求钩子处理。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在flask中请求钩子是通过装饰器实现。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优点：避免了视图函数编写重复代码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7CD8E"/>
    <w:multiLevelType w:val="singleLevel"/>
    <w:tmpl w:val="8E57CD8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ZTU5YjZlODM0ZDNkYjM2NzVjOGU2NGRkNWU3YTkifQ=="/>
  </w:docVars>
  <w:rsids>
    <w:rsidRoot w:val="00000000"/>
    <w:rsid w:val="017914E4"/>
    <w:rsid w:val="18655424"/>
    <w:rsid w:val="28011D16"/>
    <w:rsid w:val="28A63A14"/>
    <w:rsid w:val="4B5E5A27"/>
    <w:rsid w:val="51113D49"/>
    <w:rsid w:val="5B395B7E"/>
    <w:rsid w:val="699E2513"/>
    <w:rsid w:val="756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2024-02-08T14:12:00Z</dcterms:created>
  <dc:creator>123</dc:creator>
  <cp:lastModifiedBy>永恒或泯灭</cp:lastModifiedBy>
  <dcterms:modified xsi:type="dcterms:W3CDTF">2024-02-16T07:02:25Z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F1A29B76459E4388ABB4023C6BAE03AB_12</vt:lpwstr>
  </property>
</Properties>
</file>