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第 5 周周报（人脸识别模块）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 本周目标</w:t>
      </w:r>
    </w:p>
    <w:p>
      <w:r>
        <w:rPr>
          <w:rFonts w:ascii="Times New Roman" w:hAnsi="Times New Roman" w:eastAsia="宋体"/>
          <w:b/>
          <w:sz w:val="21"/>
        </w:rPr>
        <w:t>对应任务书节点</w:t>
      </w:r>
      <w:r>
        <w:rPr>
          <w:rFonts w:ascii="Times New Roman" w:hAnsi="Times New Roman" w:eastAsia="宋体"/>
          <w:sz w:val="21"/>
        </w:rPr>
        <w:t>：任务书 V3.0 第 5 周"把人脸识别做出来"，</w:t>
      </w:r>
    </w:p>
    <w:p>
      <w:r>
        <w:rPr>
          <w:rFonts w:ascii="Times New Roman" w:hAnsi="Times New Roman" w:eastAsia="宋体"/>
          <w:sz w:val="21"/>
        </w:rPr>
        <w:t>即人脸识别半自主开发（任务书排期为第 5–6 周）。</w:t>
      </w:r>
    </w:p>
    <w:p>
      <w:r>
        <w:rPr>
          <w:rFonts w:ascii="Times New Roman" w:hAnsi="Times New Roman" w:eastAsia="宋体"/>
          <w:b/>
          <w:sz w:val="21"/>
        </w:rPr>
        <w:t>这一周推到哪里</w:t>
      </w:r>
      <w:r>
        <w:rPr>
          <w:rFonts w:ascii="Times New Roman" w:hAnsi="Times New Roman" w:eastAsia="宋体"/>
          <w:sz w:val="21"/>
        </w:rPr>
        <w:t>：</w:t>
      </w:r>
    </w:p>
    <w:p>
      <w:r>
        <w:rPr>
          <w:rFonts w:ascii="Times New Roman" w:hAnsi="Times New Roman" w:eastAsia="宋体"/>
          <w:sz w:val="21"/>
        </w:rPr>
        <w:t>并</w:t>
      </w:r>
      <w:r>
        <w:rPr>
          <w:rFonts w:ascii="Times New Roman" w:hAnsi="Times New Roman" w:eastAsia="宋体"/>
          <w:b/>
          <w:sz w:val="21"/>
        </w:rPr>
        <w:t>顺势把原定第 6 周的识别测试一并做完</w:t>
      </w:r>
      <w:r>
        <w:rPr>
          <w:rFonts w:ascii="Times New Roman" w:hAnsi="Times New Roman" w:eastAsia="宋体"/>
          <w:sz w:val="21"/>
        </w:rPr>
        <w:t>，但是本周</w:t>
      </w:r>
      <w:r>
        <w:rPr>
          <w:rFonts w:ascii="Times New Roman" w:hAnsi="Times New Roman" w:eastAsia="宋体"/>
          <w:b/>
          <w:sz w:val="21"/>
        </w:rPr>
        <w:t>仅从本地进行测试，并未联动树莓派</w:t>
      </w:r>
      <w:r>
        <w:rPr>
          <w:rFonts w:ascii="Times New Roman" w:hAnsi="Times New Roman" w:eastAsia="宋体"/>
          <w:sz w:val="21"/>
        </w:rPr>
        <w:t>，</w:t>
      </w:r>
    </w:p>
    <w:p>
      <w:r>
        <w:rPr>
          <w:rFonts w:ascii="Times New Roman" w:hAnsi="Times New Roman" w:eastAsia="宋体"/>
          <w:sz w:val="21"/>
        </w:rPr>
        <w:t>下周任务为使用树莓派重新进行测试并同时与设备联动（准确率 / FAR / FRR / 拒识率 / 混淆矩阵 /</w:t>
      </w:r>
    </w:p>
    <w:p>
      <w:r>
        <w:rPr>
          <w:rFonts w:ascii="Times New Roman" w:hAnsi="Times New Roman" w:eastAsia="宋体"/>
          <w:sz w:val="21"/>
        </w:rPr>
        <w:t>消融实验均已出数据）。</w:t>
      </w:r>
    </w:p>
    <w:p>
      <w:r>
        <w:rPr>
          <w:rFonts w:ascii="Times New Roman" w:hAnsi="Times New Roman" w:eastAsia="宋体"/>
          <w:sz w:val="21"/>
        </w:rPr>
        <w:t>本周实际跨过了两个节点，第 6 周只需补设备端验证与覆盖缺口。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 本周预期交付物</w:t>
      </w:r>
    </w:p>
    <w:p>
      <w:r>
        <w:rPr>
          <w:rFonts w:ascii="Times New Roman" w:hAnsi="Times New Roman" w:eastAsia="宋体"/>
          <w:sz w:val="21"/>
        </w:rPr>
        <w:t xml:space="preserve">下周按此清单对账。仓库路径以项目根 </w:t>
      </w:r>
      <w:r>
        <w:rPr>
          <w:rFonts w:ascii="Consolas" w:hAnsi="Consolas" w:eastAsia="Consolas"/>
          <w:color w:val="A82D26"/>
          <w:sz w:val="20"/>
        </w:rPr>
        <w:t>face-recognition/</w:t>
      </w:r>
      <w:r>
        <w:rPr>
          <w:rFonts w:ascii="Times New Roman" w:hAnsi="Times New Roman" w:eastAsia="宋体"/>
          <w:sz w:val="21"/>
        </w:rPr>
        <w:t xml:space="preserve"> 为前缀。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4.1 流程图（任务书：流程图）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docs/02-流程图与流程说明.md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七步流程，每步写明输入 / 输出 / 判定依据（判定依据均给出具体取值）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docs/人脸识别流水线.drawio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可编辑源文件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docs/人脸识别流水线.png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导出图，已嵌入 Word 版正文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4"/>
        </w:rPr>
        <w:t>4.2 数据说明与授权/脱敏记录（任务书：数据说明与授权/脱敏记录）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docs/03-数据说明与授权脱敏记录.md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数据来源、规模、划分方式、覆盖维度、同意书模板、脱敏记录、合规自检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 xml:space="preserve">数据目录已改为编号 </w:t>
      </w:r>
      <w:r>
        <w:rPr>
          <w:rFonts w:ascii="Consolas" w:hAnsi="Consolas" w:eastAsia="Consolas"/>
          <w:color w:val="A82D26"/>
          <w:sz w:val="20"/>
        </w:rPr>
        <w:t>s001</w:t>
      </w:r>
      <w:r>
        <w:rPr>
          <w:rFonts w:ascii="Times New Roman" w:hAnsi="Times New Roman" w:eastAsia="宋体"/>
          <w:sz w:val="21"/>
        </w:rPr>
        <w:t>–</w:t>
      </w:r>
      <w:r>
        <w:rPr>
          <w:rFonts w:ascii="Consolas" w:hAnsi="Consolas" w:eastAsia="Consolas"/>
          <w:color w:val="A82D26"/>
          <w:sz w:val="20"/>
        </w:rPr>
        <w:t>s004</w:t>
      </w:r>
      <w:r>
        <w:rPr>
          <w:rFonts w:ascii="Times New Roman" w:hAnsi="Times New Roman" w:eastAsia="宋体"/>
          <w:sz w:val="21"/>
        </w:rPr>
        <w:t xml:space="preserve"> 命名，姓名对照表保存在项目外，测试统计表、</w:t>
      </w:r>
    </w:p>
    <w:p>
      <w:r>
        <w:rPr>
          <w:rFonts w:ascii="Times New Roman" w:hAnsi="Times New Roman" w:eastAsia="宋体"/>
          <w:sz w:val="21"/>
        </w:rPr>
        <w:t>混淆矩阵、逐张记录均不含真实姓名。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同意书为</w:t>
      </w:r>
      <w:r>
        <w:rPr>
          <w:rFonts w:ascii="Times New Roman" w:hAnsi="Times New Roman" w:eastAsia="宋体"/>
          <w:b/>
          <w:color w:val="555555"/>
          <w:sz w:val="20"/>
        </w:rPr>
        <w:t>模板</w:t>
      </w:r>
      <w:r>
        <w:rPr>
          <w:rFonts w:ascii="Times New Roman" w:hAnsi="Times New Roman" w:eastAsia="宋体"/>
          <w:color w:val="555555"/>
          <w:sz w:val="20"/>
        </w:rPr>
        <w:t>，需 4 名成员签字后扫描归档——这是本项唯一未完成的部分。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4.3 源代码与算法说明（任务书：源代码与算法说明）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face_engine/detector.py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检测、预处理（</w:t>
            </w:r>
            <w:r>
              <w:rPr>
                <w:rFonts w:ascii="Times New Roman" w:hAnsi="Times New Roman" w:eastAsia="宋体"/>
                <w:b/>
                <w:sz w:val="19"/>
              </w:rPr>
              <w:t>输入归一化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Times New Roman" w:hAnsi="Times New Roman" w:eastAsia="宋体"/>
                <w:b/>
                <w:sz w:val="19"/>
              </w:rPr>
              <w:t>关键点对齐稳健估计</w:t>
            </w:r>
            <w:r>
              <w:rPr>
                <w:rFonts w:ascii="Times New Roman" w:hAnsi="Times New Roman" w:eastAsia="宋体"/>
                <w:sz w:val="19"/>
              </w:rPr>
              <w:t>）、质量门控、增强回退链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face_engine/embedder.py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特征提取（MobileFaceNet，512 维）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face_engine/gallery.py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人脸库、多向量比对、自适应阈值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face_engine/recognizer.py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多帧投票决策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face_engine/engine.py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流水线组装、帧间复用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scripts/eval.py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评测工具（指标、混淆矩阵、阈值扫描、分档表）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scripts/ablation.py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受控消融实验驱动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docs/04-技术实现文档.md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技术实现</w:t>
            </w:r>
            <w:r>
              <w:rPr>
                <w:rFonts w:ascii="Times New Roman" w:hAnsi="Times New Roman" w:eastAsia="宋体"/>
                <w:sz w:val="19"/>
              </w:rPr>
              <w:t>：分层架构、模块职责、注册/识别链路、数据结构、配置系统、接口契约、人脸库设计、性能与健壮性设计、扩展点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docs/05-算法说明与改进理由.md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自研环节的完整说明</w:t>
            </w:r>
            <w:r>
              <w:rPr>
                <w:rFonts w:ascii="Times New Roman" w:hAnsi="Times New Roman" w:eastAsia="宋体"/>
                <w:sz w:val="19"/>
              </w:rPr>
              <w:t>：问题 → 方法（含公式）→ 代码位置 → 参数 → 改进理由 → 消融证据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docs/06-库调用说明.md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库名称、版本、用途、关键调用与输入输出、模型来源与许可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申报的自研关键环节（≥2 个，均属算法环节）</w:t>
      </w:r>
      <w:r>
        <w:rPr>
          <w:rFonts w:ascii="Times New Roman" w:hAnsi="Times New Roman" w:eastAsia="宋体"/>
          <w:sz w:val="21"/>
        </w:rPr>
        <w:t>：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预处理</w:t>
      </w:r>
      <w:r>
        <w:rPr>
          <w:rFonts w:ascii="Times New Roman" w:hAnsi="Times New Roman" w:eastAsia="宋体"/>
          <w:sz w:val="21"/>
        </w:rPr>
        <w:t>——输入归一化 + 关键点对齐的稳健估计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阈值判断</w:t>
      </w:r>
      <w:r>
        <w:rPr>
          <w:rFonts w:ascii="Times New Roman" w:hAnsi="Times New Roman" w:eastAsia="宋体"/>
          <w:sz w:val="21"/>
        </w:rPr>
        <w:t>——质量门控 + 人脸占比阈值的实验标定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4.4 测试数据与测试结果（提前完成第 6 周内容，下周将与树莓派联动）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data/eval/final/summary.md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统计表与混淆矩阵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data/eval/final/per_image.csv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逐张判定记录（运行记录）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data/eval/final/config.json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本次运行的完整参数与原始指标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docs/07-测试报告.md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测试报告：指标、混淆矩阵、分档表、阈值扫描、消融、局限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核心结果</w:t>
      </w:r>
      <w:r>
        <w:rPr>
          <w:rFonts w:ascii="Times New Roman" w:hAnsi="Times New Roman" w:eastAsia="宋体"/>
          <w:sz w:val="21"/>
        </w:rPr>
        <w:t>：准确率（全样本）89.5%，拒识率 10.5%，误识率 0%，FAR 0%，</w:t>
      </w:r>
    </w:p>
    <w:p>
      <w:r>
        <w:rPr>
          <w:rFonts w:ascii="Times New Roman" w:hAnsi="Times New Roman" w:eastAsia="宋体"/>
          <w:sz w:val="21"/>
        </w:rPr>
        <w:t>准确率（被接受样本）100%，覆盖率 89.5%。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4.5 Word 版本</w:t>
      </w:r>
    </w:p>
    <w:p>
      <w:r>
        <w:rPr>
          <w:rFonts w:ascii="Consolas" w:hAnsi="Consolas" w:eastAsia="Consolas"/>
          <w:color w:val="A82D26"/>
          <w:sz w:val="20"/>
        </w:rPr>
        <w:t>docs/word/</w:t>
      </w:r>
      <w:r>
        <w:rPr>
          <w:rFonts w:ascii="Times New Roman" w:hAnsi="Times New Roman" w:eastAsia="宋体"/>
          <w:sz w:val="21"/>
        </w:rPr>
        <w:t xml:space="preserve"> 下对应 01–06 的 6 份 .docx（由 </w:t>
      </w:r>
      <w:r>
        <w:rPr>
          <w:rFonts w:ascii="Consolas" w:hAnsi="Consolas" w:eastAsia="Consolas"/>
          <w:color w:val="A82D26"/>
          <w:sz w:val="20"/>
        </w:rPr>
        <w:t>scripts/md_to_docx.py</w:t>
      </w:r>
      <w:r>
        <w:rPr>
          <w:rFonts w:ascii="Times New Roman" w:hAnsi="Times New Roman" w:eastAsia="宋体"/>
          <w:sz w:val="21"/>
        </w:rPr>
        <w:t xml:space="preserve"> 从 md 生成，</w:t>
      </w:r>
    </w:p>
    <w:p>
      <w:r>
        <w:rPr>
          <w:rFonts w:ascii="Times New Roman" w:hAnsi="Times New Roman" w:eastAsia="宋体"/>
          <w:sz w:val="21"/>
        </w:rPr>
        <w:t>改文档请改 md 后重新转换，勿直接改 Word）。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5. 卡点与需要的帮助</w:t>
      </w:r>
    </w:p>
    <w:p>
      <w:r>
        <w:rPr>
          <w:rFonts w:ascii="Times New Roman" w:hAnsi="Times New Roman" w:eastAsia="宋体"/>
          <w:b/>
          <w:sz w:val="21"/>
        </w:rPr>
        <w:t>卡点一：样本量偏小，指标置信区间宽。</w:t>
      </w:r>
    </w:p>
    <w:p>
      <w:r>
        <w:rPr>
          <w:rFonts w:ascii="Times New Roman" w:hAnsi="Times New Roman" w:eastAsia="宋体"/>
          <w:sz w:val="21"/>
        </w:rPr>
        <w:t>4 名对象、42 张测试样本、负样本仅 4 张。单张样本即代表 2.4 个百分点，</w:t>
      </w:r>
    </w:p>
    <w:p>
      <w:r>
        <w:rPr>
          <w:rFonts w:ascii="Times New Roman" w:hAnsi="Times New Roman" w:eastAsia="宋体"/>
          <w:sz w:val="21"/>
        </w:rPr>
        <w:t>FAR = 0% 在 4 张负样本上统计意义很弱，不宜作为硬结论。</w:t>
      </w:r>
    </w:p>
    <w:p>
      <w:r>
        <w:rPr>
          <w:rFonts w:ascii="Times New Roman" w:hAnsi="Times New Roman" w:eastAsia="宋体"/>
          <w:sz w:val="21"/>
        </w:rPr>
        <w:t>其中 1 名对象主集仅 4 张，样本量不达标。</w:t>
      </w:r>
    </w:p>
    <w:p>
      <w:r>
        <w:rPr>
          <w:rFonts w:ascii="Times New Roman" w:hAnsi="Times New Roman" w:eastAsia="宋体"/>
          <w:b/>
          <w:sz w:val="21"/>
        </w:rPr>
        <w:t>卡点二：测试集有覆盖缺口。</w:t>
      </w:r>
    </w:p>
    <w:p>
      <w:r>
        <w:rPr>
          <w:rFonts w:ascii="Times New Roman" w:hAnsi="Times New Roman" w:eastAsia="宋体"/>
          <w:sz w:val="21"/>
        </w:rPr>
        <w:t>样本全为室内白光正脸，</w:t>
      </w:r>
      <w:r>
        <w:rPr>
          <w:rFonts w:ascii="Times New Roman" w:hAnsi="Times New Roman" w:eastAsia="宋体"/>
          <w:b/>
          <w:sz w:val="21"/>
        </w:rPr>
        <w:t>未覆盖弱光、强光、口罩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导致"暗光/侧脸检测增强回退链"这一自研改进关掉后指标完全一致，拿不出有效性证据。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6. 下周计划</w:t>
      </w:r>
    </w:p>
    <w:p>
      <w:r>
        <w:rPr>
          <w:rFonts w:ascii="Times New Roman" w:hAnsi="Times New Roman" w:eastAsia="宋体"/>
          <w:sz w:val="21"/>
        </w:rPr>
        <w:t>补齐树莓派端的设备验证（响应时间、业务联动录屏）与测试覆盖缺口（弱光/侧脸样本、扩充负样本），</w:t>
      </w:r>
    </w:p>
    <w:p>
      <w:r>
        <w:rPr>
          <w:rFonts w:ascii="Times New Roman" w:hAnsi="Times New Roman" w:eastAsia="宋体"/>
          <w:sz w:val="21"/>
        </w:rPr>
        <w:t>完成第 6 周自研环节定稿与报告合并。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