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C034B">
      <w:pPr>
        <w:widowControl/>
        <w:spacing w:line="480" w:lineRule="auto"/>
        <w:jc w:val="center"/>
        <w:rPr>
          <w:rFonts w:ascii="Times New Roman" w:eastAsia="黑体"/>
          <w:b/>
          <w:bCs/>
          <w:sz w:val="48"/>
          <w:szCs w:val="48"/>
        </w:rPr>
      </w:pPr>
    </w:p>
    <w:p w14:paraId="7D374C0E">
      <w:pPr>
        <w:widowControl/>
        <w:spacing w:line="480" w:lineRule="auto"/>
        <w:jc w:val="center"/>
        <w:rPr>
          <w:rFonts w:ascii="Times New Roman" w:eastAsia="黑体"/>
          <w:b/>
          <w:bCs/>
          <w:sz w:val="48"/>
          <w:szCs w:val="48"/>
        </w:rPr>
      </w:pPr>
    </w:p>
    <w:p w14:paraId="5463A4CB">
      <w:pPr>
        <w:widowControl/>
        <w:jc w:val="center"/>
        <w:rPr>
          <w:rFonts w:ascii="Times New Roman" w:eastAsia="黑体"/>
          <w:sz w:val="84"/>
          <w:szCs w:val="84"/>
        </w:rPr>
      </w:pPr>
      <w:r>
        <w:rPr>
          <w:rFonts w:ascii="Times New Roman" w:eastAsia="黑体"/>
          <w:sz w:val="84"/>
          <w:szCs w:val="84"/>
        </w:rPr>
        <w:t>数字伽马能谱仪</w:t>
      </w:r>
    </w:p>
    <w:p w14:paraId="4D6DA002">
      <w:pPr>
        <w:widowControl/>
        <w:jc w:val="center"/>
        <w:rPr>
          <w:rFonts w:ascii="Times New Roman" w:eastAsia="黑体"/>
          <w:sz w:val="84"/>
          <w:szCs w:val="84"/>
        </w:rPr>
      </w:pPr>
      <w:r>
        <w:rPr>
          <w:rFonts w:ascii="Times New Roman" w:eastAsia="黑体"/>
          <w:sz w:val="84"/>
          <w:szCs w:val="84"/>
        </w:rPr>
        <w:t>指令集</w:t>
      </w:r>
    </w:p>
    <w:p w14:paraId="01A04E5D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7DEAECE5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388F065A">
      <w:pPr>
        <w:widowControl/>
        <w:jc w:val="center"/>
        <w:rPr>
          <w:rFonts w:ascii="Times New Roman"/>
          <w:sz w:val="32"/>
          <w:szCs w:val="28"/>
        </w:rPr>
      </w:pPr>
      <w:r>
        <w:rPr>
          <w:rFonts w:ascii="Times New Roman"/>
          <w:sz w:val="32"/>
          <w:szCs w:val="28"/>
        </w:rPr>
        <w:t>版本号：1.</w:t>
      </w:r>
      <w:r>
        <w:rPr>
          <w:rFonts w:hint="eastAsia" w:ascii="Times New Roman"/>
          <w:sz w:val="32"/>
          <w:szCs w:val="28"/>
        </w:rPr>
        <w:t>3</w:t>
      </w:r>
      <w:r>
        <w:rPr>
          <w:rFonts w:ascii="Times New Roman"/>
          <w:sz w:val="32"/>
          <w:szCs w:val="28"/>
        </w:rPr>
        <w:t>.</w:t>
      </w:r>
      <w:r>
        <w:rPr>
          <w:rFonts w:hint="eastAsia" w:ascii="Times New Roman"/>
          <w:sz w:val="32"/>
          <w:szCs w:val="28"/>
        </w:rPr>
        <w:t>4</w:t>
      </w:r>
    </w:p>
    <w:p w14:paraId="61F38522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56474C68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084B1092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  <w:r>
        <w:rPr>
          <w:rFonts w:ascii="Times New Roman" w:eastAsia="黑体"/>
          <w:b/>
          <w:bCs/>
          <w:sz w:val="36"/>
          <w:szCs w:val="36"/>
        </w:rPr>
        <w:br w:type="page"/>
      </w:r>
    </w:p>
    <w:p w14:paraId="42C75BE6">
      <w:pPr>
        <w:jc w:val="center"/>
        <w:rPr>
          <w:rFonts w:ascii="Times New Roman"/>
          <w:b/>
          <w:bCs/>
          <w:sz w:val="52"/>
          <w:szCs w:val="48"/>
        </w:rPr>
      </w:pPr>
      <w:r>
        <w:rPr>
          <w:rFonts w:ascii="Times New Roman"/>
          <w:b/>
          <w:bCs/>
          <w:sz w:val="52"/>
          <w:szCs w:val="48"/>
        </w:rPr>
        <w:t>修改日志</w:t>
      </w:r>
    </w:p>
    <w:p w14:paraId="751D5C7F">
      <w:pPr>
        <w:widowControl/>
        <w:spacing w:line="480" w:lineRule="auto"/>
        <w:jc w:val="center"/>
        <w:rPr>
          <w:rFonts w:ascii="Times New Roman" w:eastAsia="黑体"/>
          <w:sz w:val="44"/>
          <w:szCs w:val="44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708"/>
        <w:gridCol w:w="1236"/>
        <w:gridCol w:w="4470"/>
        <w:gridCol w:w="1071"/>
      </w:tblGrid>
      <w:tr w14:paraId="5B46B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  <w:vAlign w:val="center"/>
          </w:tcPr>
          <w:p w14:paraId="02725B18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版本号</w:t>
            </w:r>
          </w:p>
        </w:tc>
        <w:tc>
          <w:tcPr>
            <w:tcW w:w="708" w:type="dxa"/>
            <w:vAlign w:val="center"/>
          </w:tcPr>
          <w:p w14:paraId="781D4B02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修改人</w:t>
            </w:r>
          </w:p>
        </w:tc>
        <w:tc>
          <w:tcPr>
            <w:tcW w:w="1236" w:type="dxa"/>
            <w:vAlign w:val="center"/>
          </w:tcPr>
          <w:p w14:paraId="16D37AC7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修改日期</w:t>
            </w:r>
          </w:p>
        </w:tc>
        <w:tc>
          <w:tcPr>
            <w:tcW w:w="4470" w:type="dxa"/>
            <w:vAlign w:val="center"/>
          </w:tcPr>
          <w:p w14:paraId="4A19CFD3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修改内容</w:t>
            </w:r>
          </w:p>
        </w:tc>
        <w:tc>
          <w:tcPr>
            <w:tcW w:w="1071" w:type="dxa"/>
          </w:tcPr>
          <w:p w14:paraId="3B890679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备注</w:t>
            </w:r>
          </w:p>
        </w:tc>
      </w:tr>
      <w:tr w14:paraId="171D3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  <w:vAlign w:val="center"/>
          </w:tcPr>
          <w:p w14:paraId="37E3B209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1.0.0</w:t>
            </w:r>
          </w:p>
        </w:tc>
        <w:tc>
          <w:tcPr>
            <w:tcW w:w="708" w:type="dxa"/>
            <w:vAlign w:val="center"/>
          </w:tcPr>
          <w:p w14:paraId="3531DB63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54BA2FD1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20250730</w:t>
            </w:r>
          </w:p>
        </w:tc>
        <w:tc>
          <w:tcPr>
            <w:tcW w:w="4470" w:type="dxa"/>
            <w:vAlign w:val="center"/>
          </w:tcPr>
          <w:p w14:paraId="05C95060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/>
                <w:szCs w:val="21"/>
              </w:rPr>
              <w:t>初版</w:t>
            </w:r>
          </w:p>
        </w:tc>
        <w:tc>
          <w:tcPr>
            <w:tcW w:w="1071" w:type="dxa"/>
          </w:tcPr>
          <w:p w14:paraId="6FBDF3C5">
            <w:pPr>
              <w:widowControl/>
              <w:rPr>
                <w:rFonts w:ascii="Times New Roman"/>
                <w:szCs w:val="21"/>
              </w:rPr>
            </w:pPr>
          </w:p>
        </w:tc>
      </w:tr>
      <w:tr w14:paraId="0759C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811" w:type="dxa"/>
            <w:vMerge w:val="restart"/>
            <w:vAlign w:val="center"/>
          </w:tcPr>
          <w:p w14:paraId="570CBD12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1.1.0</w:t>
            </w:r>
          </w:p>
        </w:tc>
        <w:tc>
          <w:tcPr>
            <w:tcW w:w="708" w:type="dxa"/>
            <w:vMerge w:val="restart"/>
            <w:vAlign w:val="center"/>
          </w:tcPr>
          <w:p w14:paraId="1EBE3515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段寒</w:t>
            </w:r>
          </w:p>
        </w:tc>
        <w:tc>
          <w:tcPr>
            <w:tcW w:w="1236" w:type="dxa"/>
            <w:vMerge w:val="restart"/>
            <w:vAlign w:val="center"/>
          </w:tcPr>
          <w:p w14:paraId="02071C6E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20251021</w:t>
            </w:r>
          </w:p>
        </w:tc>
        <w:tc>
          <w:tcPr>
            <w:tcW w:w="4470" w:type="dxa"/>
            <w:vAlign w:val="center"/>
          </w:tcPr>
          <w:p w14:paraId="65DA6B78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增加了服务端的IP、子网掩码、网关等的修改指令；</w:t>
            </w:r>
          </w:p>
        </w:tc>
        <w:tc>
          <w:tcPr>
            <w:tcW w:w="1071" w:type="dxa"/>
          </w:tcPr>
          <w:p w14:paraId="0F94CB5A">
            <w:pPr>
              <w:widowControl/>
              <w:rPr>
                <w:rFonts w:ascii="Times New Roman"/>
                <w:szCs w:val="21"/>
              </w:rPr>
            </w:pPr>
          </w:p>
        </w:tc>
      </w:tr>
      <w:tr w14:paraId="3FC04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811" w:type="dxa"/>
            <w:vMerge w:val="continue"/>
            <w:vAlign w:val="center"/>
          </w:tcPr>
          <w:p w14:paraId="7195ED7E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1FC4FCC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 w:val="continue"/>
            <w:vAlign w:val="center"/>
          </w:tcPr>
          <w:p w14:paraId="63221776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2DEAFA69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增加了时间服务器IP设置指令；</w:t>
            </w:r>
          </w:p>
        </w:tc>
        <w:tc>
          <w:tcPr>
            <w:tcW w:w="1071" w:type="dxa"/>
          </w:tcPr>
          <w:p w14:paraId="2A95613E">
            <w:pPr>
              <w:widowControl/>
              <w:rPr>
                <w:rFonts w:ascii="Times New Roman"/>
                <w:szCs w:val="21"/>
              </w:rPr>
            </w:pPr>
          </w:p>
        </w:tc>
      </w:tr>
      <w:tr w14:paraId="69C5A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811" w:type="dxa"/>
            <w:vMerge w:val="continue"/>
            <w:vAlign w:val="center"/>
          </w:tcPr>
          <w:p w14:paraId="4F2B0393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4034F146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 w:val="continue"/>
            <w:vAlign w:val="center"/>
          </w:tcPr>
          <w:p w14:paraId="4A18E039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375EC3B9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增加了DAC输出电平控制，以及高压使能控制指令；</w:t>
            </w:r>
          </w:p>
        </w:tc>
        <w:tc>
          <w:tcPr>
            <w:tcW w:w="1071" w:type="dxa"/>
          </w:tcPr>
          <w:p w14:paraId="498761F4">
            <w:pPr>
              <w:widowControl/>
              <w:rPr>
                <w:rFonts w:ascii="Times New Roman"/>
                <w:szCs w:val="21"/>
              </w:rPr>
            </w:pPr>
          </w:p>
        </w:tc>
      </w:tr>
      <w:tr w14:paraId="389B9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811" w:type="dxa"/>
            <w:vMerge w:val="continue"/>
            <w:vAlign w:val="center"/>
          </w:tcPr>
          <w:p w14:paraId="733150C4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45F47759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 w:val="continue"/>
            <w:vAlign w:val="center"/>
          </w:tcPr>
          <w:p w14:paraId="4E936CD2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08C285D1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修改了三种测试数据的数据格式</w:t>
            </w:r>
          </w:p>
        </w:tc>
        <w:tc>
          <w:tcPr>
            <w:tcW w:w="1071" w:type="dxa"/>
          </w:tcPr>
          <w:p w14:paraId="29944804">
            <w:pPr>
              <w:widowControl/>
              <w:rPr>
                <w:rFonts w:ascii="Times New Roman"/>
                <w:szCs w:val="21"/>
              </w:rPr>
            </w:pPr>
          </w:p>
        </w:tc>
      </w:tr>
      <w:tr w14:paraId="1FDB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  <w:vMerge w:val="restart"/>
            <w:vAlign w:val="center"/>
          </w:tcPr>
          <w:p w14:paraId="1B34A36B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1.2.0</w:t>
            </w:r>
          </w:p>
        </w:tc>
        <w:tc>
          <w:tcPr>
            <w:tcW w:w="708" w:type="dxa"/>
            <w:vMerge w:val="restart"/>
            <w:vAlign w:val="center"/>
          </w:tcPr>
          <w:p w14:paraId="4D6E087A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段寒</w:t>
            </w:r>
          </w:p>
        </w:tc>
        <w:tc>
          <w:tcPr>
            <w:tcW w:w="1236" w:type="dxa"/>
            <w:vMerge w:val="restart"/>
            <w:vAlign w:val="center"/>
          </w:tcPr>
          <w:p w14:paraId="11480A8A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20251106</w:t>
            </w:r>
          </w:p>
        </w:tc>
        <w:tc>
          <w:tcPr>
            <w:tcW w:w="4470" w:type="dxa"/>
            <w:vAlign w:val="center"/>
          </w:tcPr>
          <w:p w14:paraId="13C8F7EC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删除能谱长度指令，默认输出8192能谱，通过软件修改能谱长度</w:t>
            </w:r>
          </w:p>
        </w:tc>
        <w:tc>
          <w:tcPr>
            <w:tcW w:w="1071" w:type="dxa"/>
            <w:vMerge w:val="restart"/>
          </w:tcPr>
          <w:p w14:paraId="63EA3FD1">
            <w:pPr>
              <w:widowControl/>
              <w:rPr>
                <w:rFonts w:ascii="Times New Roman"/>
                <w:szCs w:val="21"/>
              </w:rPr>
            </w:pPr>
          </w:p>
        </w:tc>
      </w:tr>
      <w:tr w14:paraId="3128B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  <w:vMerge w:val="continue"/>
            <w:vAlign w:val="center"/>
          </w:tcPr>
          <w:p w14:paraId="61C00CFB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1FBEE143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 w:val="continue"/>
            <w:vAlign w:val="center"/>
          </w:tcPr>
          <w:p w14:paraId="78D4864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0C3041D0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删除粒子工作模式</w:t>
            </w:r>
          </w:p>
        </w:tc>
        <w:tc>
          <w:tcPr>
            <w:tcW w:w="1071" w:type="dxa"/>
            <w:vMerge w:val="continue"/>
          </w:tcPr>
          <w:p w14:paraId="32599152">
            <w:pPr>
              <w:widowControl/>
              <w:rPr>
                <w:rFonts w:ascii="Times New Roman"/>
                <w:szCs w:val="21"/>
              </w:rPr>
            </w:pPr>
          </w:p>
        </w:tc>
      </w:tr>
      <w:tr w14:paraId="51E27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" w:type="dxa"/>
            <w:vAlign w:val="center"/>
          </w:tcPr>
          <w:p w14:paraId="12606318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1.3.0</w:t>
            </w:r>
          </w:p>
        </w:tc>
        <w:tc>
          <w:tcPr>
            <w:tcW w:w="708" w:type="dxa"/>
            <w:vAlign w:val="center"/>
          </w:tcPr>
          <w:p w14:paraId="16C657E1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52260324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20251201</w:t>
            </w:r>
          </w:p>
        </w:tc>
        <w:tc>
          <w:tcPr>
            <w:tcW w:w="4470" w:type="dxa"/>
            <w:vAlign w:val="center"/>
          </w:tcPr>
          <w:p w14:paraId="175362F5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删除网络配置部分，后续通过OTA进行网络设置</w:t>
            </w:r>
          </w:p>
        </w:tc>
        <w:tc>
          <w:tcPr>
            <w:tcW w:w="1071" w:type="dxa"/>
          </w:tcPr>
          <w:p w14:paraId="7508138A">
            <w:pPr>
              <w:widowControl/>
              <w:rPr>
                <w:rFonts w:ascii="Times New Roman"/>
                <w:szCs w:val="21"/>
              </w:rPr>
            </w:pPr>
          </w:p>
        </w:tc>
      </w:tr>
      <w:tr w14:paraId="6176D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811" w:type="dxa"/>
            <w:vAlign w:val="center"/>
          </w:tcPr>
          <w:p w14:paraId="3FAB130D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1.3.1</w:t>
            </w:r>
          </w:p>
        </w:tc>
        <w:tc>
          <w:tcPr>
            <w:tcW w:w="708" w:type="dxa"/>
            <w:vAlign w:val="center"/>
          </w:tcPr>
          <w:p w14:paraId="2106AED8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186E5522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20260107</w:t>
            </w:r>
          </w:p>
        </w:tc>
        <w:tc>
          <w:tcPr>
            <w:tcW w:w="4470" w:type="dxa"/>
            <w:vAlign w:val="center"/>
          </w:tcPr>
          <w:p w14:paraId="5BC4C9D3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增加粒子工作模式，增加粒子模式接收数据</w:t>
            </w:r>
          </w:p>
        </w:tc>
        <w:tc>
          <w:tcPr>
            <w:tcW w:w="1071" w:type="dxa"/>
          </w:tcPr>
          <w:p w14:paraId="277F80A4">
            <w:pPr>
              <w:widowControl/>
              <w:rPr>
                <w:rFonts w:ascii="Times New Roman"/>
                <w:szCs w:val="21"/>
              </w:rPr>
            </w:pPr>
          </w:p>
        </w:tc>
      </w:tr>
      <w:tr w14:paraId="37B77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811" w:type="dxa"/>
            <w:vMerge w:val="restart"/>
            <w:vAlign w:val="center"/>
          </w:tcPr>
          <w:p w14:paraId="18346B2C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1.3.2</w:t>
            </w:r>
          </w:p>
        </w:tc>
        <w:tc>
          <w:tcPr>
            <w:tcW w:w="708" w:type="dxa"/>
            <w:vMerge w:val="restart"/>
            <w:vAlign w:val="center"/>
          </w:tcPr>
          <w:p w14:paraId="2E0025BE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段寒</w:t>
            </w:r>
          </w:p>
        </w:tc>
        <w:tc>
          <w:tcPr>
            <w:tcW w:w="1236" w:type="dxa"/>
            <w:vMerge w:val="restart"/>
            <w:vAlign w:val="center"/>
          </w:tcPr>
          <w:p w14:paraId="56B4AAAF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20260118</w:t>
            </w:r>
          </w:p>
        </w:tc>
        <w:tc>
          <w:tcPr>
            <w:tcW w:w="4470" w:type="dxa"/>
            <w:vAlign w:val="center"/>
          </w:tcPr>
          <w:p w14:paraId="0A989855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增加定时测量功能；</w:t>
            </w:r>
          </w:p>
        </w:tc>
        <w:tc>
          <w:tcPr>
            <w:tcW w:w="1071" w:type="dxa"/>
            <w:vMerge w:val="restart"/>
            <w:vAlign w:val="center"/>
          </w:tcPr>
          <w:p w14:paraId="14D48322">
            <w:pPr>
              <w:widowControl/>
              <w:rPr>
                <w:rFonts w:ascii="Times New Roman"/>
                <w:szCs w:val="21"/>
              </w:rPr>
            </w:pPr>
          </w:p>
        </w:tc>
      </w:tr>
      <w:tr w14:paraId="4A748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11" w:type="dxa"/>
            <w:vMerge w:val="continue"/>
            <w:vAlign w:val="center"/>
          </w:tcPr>
          <w:p w14:paraId="0B7470C2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0D167EA6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 w:val="continue"/>
            <w:vAlign w:val="center"/>
          </w:tcPr>
          <w:p w14:paraId="33055450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25AAFB5F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增益控制改回最初版本</w:t>
            </w:r>
          </w:p>
        </w:tc>
        <w:tc>
          <w:tcPr>
            <w:tcW w:w="1071" w:type="dxa"/>
            <w:vMerge w:val="continue"/>
            <w:vAlign w:val="center"/>
          </w:tcPr>
          <w:p w14:paraId="6E8048C4">
            <w:pPr>
              <w:widowControl/>
              <w:rPr>
                <w:rFonts w:ascii="Times New Roman"/>
                <w:szCs w:val="21"/>
              </w:rPr>
            </w:pPr>
          </w:p>
        </w:tc>
      </w:tr>
      <w:tr w14:paraId="7B2B6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11" w:type="dxa"/>
            <w:vMerge w:val="continue"/>
            <w:vAlign w:val="center"/>
          </w:tcPr>
          <w:p w14:paraId="021D2ADA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 w:val="continue"/>
            <w:vAlign w:val="center"/>
          </w:tcPr>
          <w:p w14:paraId="34019668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 w:val="continue"/>
            <w:vAlign w:val="center"/>
          </w:tcPr>
          <w:p w14:paraId="3BF3E9E0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17601BE8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增加同步触发模块返回出发时间戳数据格式</w:t>
            </w:r>
          </w:p>
        </w:tc>
        <w:tc>
          <w:tcPr>
            <w:tcW w:w="1071" w:type="dxa"/>
            <w:vMerge w:val="continue"/>
            <w:vAlign w:val="center"/>
          </w:tcPr>
          <w:p w14:paraId="5D1B4B7A">
            <w:pPr>
              <w:widowControl/>
              <w:rPr>
                <w:rFonts w:ascii="Times New Roman"/>
                <w:szCs w:val="21"/>
              </w:rPr>
            </w:pPr>
          </w:p>
        </w:tc>
      </w:tr>
      <w:tr w14:paraId="00A3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11" w:type="dxa"/>
            <w:vAlign w:val="center"/>
          </w:tcPr>
          <w:p w14:paraId="254D526D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1.3.3</w:t>
            </w:r>
          </w:p>
        </w:tc>
        <w:tc>
          <w:tcPr>
            <w:tcW w:w="708" w:type="dxa"/>
            <w:vAlign w:val="center"/>
          </w:tcPr>
          <w:p w14:paraId="225FF312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55FCBA5A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20260123</w:t>
            </w:r>
          </w:p>
        </w:tc>
        <w:tc>
          <w:tcPr>
            <w:tcW w:w="4470" w:type="dxa"/>
            <w:vAlign w:val="center"/>
          </w:tcPr>
          <w:p w14:paraId="5B85ED1B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修改OTA更新控制指令</w:t>
            </w:r>
          </w:p>
        </w:tc>
        <w:tc>
          <w:tcPr>
            <w:tcW w:w="1071" w:type="dxa"/>
            <w:vAlign w:val="center"/>
          </w:tcPr>
          <w:p w14:paraId="3BE5F98E">
            <w:pPr>
              <w:widowControl/>
              <w:rPr>
                <w:rFonts w:ascii="Times New Roman"/>
                <w:szCs w:val="21"/>
              </w:rPr>
            </w:pPr>
          </w:p>
        </w:tc>
      </w:tr>
      <w:tr w14:paraId="09824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811" w:type="dxa"/>
            <w:vAlign w:val="center"/>
          </w:tcPr>
          <w:p w14:paraId="52707EDD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1.3.4</w:t>
            </w:r>
          </w:p>
        </w:tc>
        <w:tc>
          <w:tcPr>
            <w:tcW w:w="708" w:type="dxa"/>
            <w:vAlign w:val="center"/>
          </w:tcPr>
          <w:p w14:paraId="40BFCCCF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192109F4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20260129</w:t>
            </w:r>
          </w:p>
        </w:tc>
        <w:tc>
          <w:tcPr>
            <w:tcW w:w="4470" w:type="dxa"/>
            <w:vAlign w:val="center"/>
          </w:tcPr>
          <w:p w14:paraId="2387869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hint="eastAsia" w:ascii="Times New Roman"/>
                <w:szCs w:val="21"/>
              </w:rPr>
              <w:t>再次修改OTA更新指令部分</w:t>
            </w:r>
          </w:p>
        </w:tc>
        <w:tc>
          <w:tcPr>
            <w:tcW w:w="1071" w:type="dxa"/>
            <w:vAlign w:val="center"/>
          </w:tcPr>
          <w:p w14:paraId="214259F8">
            <w:pPr>
              <w:widowControl/>
              <w:rPr>
                <w:rFonts w:ascii="Times New Roman"/>
                <w:szCs w:val="21"/>
              </w:rPr>
            </w:pPr>
          </w:p>
        </w:tc>
      </w:tr>
    </w:tbl>
    <w:p w14:paraId="50CE076A">
      <w:pPr>
        <w:widowControl/>
        <w:jc w:val="left"/>
        <w:rPr>
          <w:rFonts w:ascii="Times New Roman"/>
        </w:rPr>
      </w:pPr>
    </w:p>
    <w:p w14:paraId="0AFF4E05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51E243D9">
      <w:pPr>
        <w:widowControl/>
        <w:jc w:val="left"/>
        <w:rPr>
          <w:rFonts w:ascii="Times New Roman"/>
        </w:rPr>
      </w:pPr>
      <w:r>
        <w:rPr>
          <w:rFonts w:ascii="Times New Roman"/>
        </w:rPr>
        <w:br w:type="page"/>
      </w:r>
    </w:p>
    <w:sdt>
      <w:sdtPr>
        <w:rPr>
          <w:rFonts w:ascii="宋体" w:hAnsi="Times New Roman" w:eastAsia="宋体" w:cs="Times New Roman"/>
          <w:snapToGrid w:val="0"/>
          <w:color w:val="auto"/>
          <w:sz w:val="21"/>
          <w:szCs w:val="20"/>
          <w:lang w:val="zh-CN"/>
        </w:rPr>
        <w:id w:val="1295172790"/>
        <w:docPartObj>
          <w:docPartGallery w:val="Table of Contents"/>
          <w:docPartUnique/>
        </w:docPartObj>
      </w:sdtPr>
      <w:sdtEndPr>
        <w:rPr>
          <w:rFonts w:ascii="宋体" w:hAnsi="Times New Roman" w:eastAsia="宋体" w:cs="Times New Roman"/>
          <w:b/>
          <w:bCs/>
          <w:snapToGrid w:val="0"/>
          <w:color w:val="auto"/>
          <w:sz w:val="24"/>
          <w:szCs w:val="22"/>
          <w:lang w:val="zh-CN"/>
        </w:rPr>
      </w:sdtEndPr>
      <w:sdtContent>
        <w:p w14:paraId="10025CFD">
          <w:pPr>
            <w:pStyle w:val="33"/>
            <w:jc w:val="center"/>
            <w:rPr>
              <w:color w:val="auto"/>
              <w:sz w:val="48"/>
              <w:szCs w:val="48"/>
            </w:rPr>
          </w:pPr>
          <w:r>
            <w:rPr>
              <w:color w:val="auto"/>
              <w:sz w:val="48"/>
              <w:szCs w:val="48"/>
              <w:lang w:val="zh-CN"/>
            </w:rPr>
            <w:t>目录</w:t>
          </w:r>
        </w:p>
        <w:p w14:paraId="057B4E67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rPr>
              <w:sz w:val="24"/>
              <w:szCs w:val="22"/>
            </w:rPr>
            <w:fldChar w:fldCharType="begin"/>
          </w:r>
          <w:r>
            <w:rPr>
              <w:sz w:val="24"/>
              <w:szCs w:val="22"/>
            </w:rPr>
            <w:instrText xml:space="preserve"> TOC \o "1-3" \h \z \u </w:instrText>
          </w:r>
          <w:r>
            <w:rPr>
              <w:sz w:val="24"/>
              <w:szCs w:val="22"/>
            </w:rPr>
            <w:fldChar w:fldCharType="separate"/>
          </w:r>
          <w:r>
            <w:fldChar w:fldCharType="begin"/>
          </w:r>
          <w:r>
            <w:instrText xml:space="preserve"> HYPERLINK \l "_Toc220087249" </w:instrText>
          </w:r>
          <w:r>
            <w:fldChar w:fldCharType="separate"/>
          </w:r>
          <w:r>
            <w:rPr>
              <w:rStyle w:val="17"/>
              <w:rFonts w:hint="eastAsia"/>
            </w:rPr>
            <w:t>1</w:t>
          </w:r>
          <w:r>
            <w:rPr>
              <w:rFonts w:hint="eastAsia"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17"/>
              <w:rFonts w:hint="eastAsia"/>
            </w:rPr>
            <w:t>指令集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_Toc220087249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67B6FAD">
          <w:pPr>
            <w:pStyle w:val="12"/>
            <w:tabs>
              <w:tab w:val="left" w:pos="110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"_Toc220087250" </w:instrText>
          </w:r>
          <w:r>
            <w:fldChar w:fldCharType="separate"/>
          </w:r>
          <w:r>
            <w:rPr>
              <w:rStyle w:val="17"/>
              <w:rFonts w:hint="eastAsia"/>
            </w:rPr>
            <w:t>1.1</w:t>
          </w:r>
          <w:r>
            <w:rPr>
              <w:rFonts w:hint="eastAsia"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17"/>
              <w:rFonts w:hint="eastAsia"/>
            </w:rPr>
            <w:t>配置类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_Toc220087250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8782AC6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"_Toc220087251"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通用基础配置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_Toc220087251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50DA920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"_Toc220087252"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波形基本配置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_Toc220087252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81DF723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"_Toc220087253"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能谱基本配置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_Toc220087253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09EAA45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"_Toc220087254"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梯形成型基本配置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_Toc220087254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1F6E783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"_Toc220087255"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工作模式配置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_Toc220087255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81C939D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"_Toc220087256"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高压电源配置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_Toc220087256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B57ADCC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"_Toc220087257"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定时测量时间配置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_Toc220087257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DB35B0E">
          <w:pPr>
            <w:pStyle w:val="12"/>
            <w:tabs>
              <w:tab w:val="left" w:pos="110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"_Toc220087258" </w:instrText>
          </w:r>
          <w:r>
            <w:fldChar w:fldCharType="separate"/>
          </w:r>
          <w:r>
            <w:rPr>
              <w:rStyle w:val="17"/>
              <w:rFonts w:hint="eastAsia"/>
            </w:rPr>
            <w:t>1.2</w:t>
          </w:r>
          <w:r>
            <w:rPr>
              <w:rFonts w:hint="eastAsia"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17"/>
              <w:rFonts w:hint="eastAsia"/>
            </w:rPr>
            <w:t>控制类指令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_Toc220087258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4B8E9F4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"_Toc220087259"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开始、停止测量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_Toc220087259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4F3DC27">
          <w:pPr>
            <w:pStyle w:val="12"/>
            <w:tabs>
              <w:tab w:val="left" w:pos="110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"_Toc220087260" </w:instrText>
          </w:r>
          <w:r>
            <w:fldChar w:fldCharType="separate"/>
          </w:r>
          <w:r>
            <w:rPr>
              <w:rStyle w:val="17"/>
              <w:rFonts w:hint="eastAsia"/>
            </w:rPr>
            <w:t>1.3</w:t>
          </w:r>
          <w:r>
            <w:rPr>
              <w:rFonts w:hint="eastAsia"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17"/>
              <w:rFonts w:hint="eastAsia"/>
            </w:rPr>
            <w:t>应答类指令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_Toc220087260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A51ABF1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"_Toc220087261"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指令应答协议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_Toc220087261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A3E2C59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"_Toc220087262"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设备查询指令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_Toc220087262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E38061C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"_Toc220087263"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温度监测（心跳检测）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_Toc220087263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64F275B">
          <w:pPr>
            <w:pStyle w:val="12"/>
            <w:tabs>
              <w:tab w:val="left" w:pos="110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"_Toc220087264" </w:instrText>
          </w:r>
          <w:r>
            <w:fldChar w:fldCharType="separate"/>
          </w:r>
          <w:r>
            <w:rPr>
              <w:rStyle w:val="17"/>
              <w:rFonts w:hint="eastAsia"/>
            </w:rPr>
            <w:t>1.4</w:t>
          </w:r>
          <w:r>
            <w:rPr>
              <w:rFonts w:hint="eastAsia"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17"/>
              <w:rFonts w:hint="eastAsia"/>
            </w:rPr>
            <w:t>OTA更新指令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_Toc220087264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5A596F6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"_Toc220087265"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Flash地址设置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_Toc220087265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9D5174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"_Toc220087266"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OTA标志指令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_Toc220087266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A4AB32B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"_Toc220087267"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重加载FPGA程序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_Toc220087267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EC86557">
          <w:pPr>
            <w:pStyle w:val="12"/>
            <w:tabs>
              <w:tab w:val="left" w:pos="1100"/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"_Toc220087268" </w:instrText>
          </w:r>
          <w:r>
            <w:fldChar w:fldCharType="separate"/>
          </w:r>
          <w:r>
            <w:rPr>
              <w:rStyle w:val="17"/>
              <w:rFonts w:hint="eastAsia"/>
            </w:rPr>
            <w:t>1.5</w:t>
          </w:r>
          <w:r>
            <w:rPr>
              <w:rFonts w:hint="eastAsia"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17"/>
              <w:rFonts w:hint="eastAsia"/>
            </w:rPr>
            <w:t>接收数据类型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_Toc220087268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8E4A9F2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"_Toc220087269"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波形数据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_Toc220087269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758A5F7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"_Toc220087270"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能谱数据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_Toc220087270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EE3FB14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"_Toc220087271"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粒子数据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_Toc220087271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B23FBF8">
          <w:pPr>
            <w:pStyle w:val="8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napToGrid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"_Toc220087272" </w:instrText>
          </w:r>
          <w:r>
            <w:fldChar w:fldCharType="separate"/>
          </w:r>
          <w:r>
            <w:rPr>
              <w:rStyle w:val="17"/>
              <w:rFonts w:hint="eastAsia" w:ascii="Times New Roman"/>
            </w:rPr>
            <w:t>触发时间戳数据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_Toc220087272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5B61EBE">
          <w:pPr>
            <w:rPr>
              <w:sz w:val="24"/>
              <w:szCs w:val="22"/>
            </w:rPr>
          </w:pPr>
          <w:r>
            <w:rPr>
              <w:b/>
              <w:bCs/>
              <w:sz w:val="24"/>
              <w:szCs w:val="22"/>
              <w:lang w:val="zh-CN"/>
            </w:rPr>
            <w:fldChar w:fldCharType="end"/>
          </w:r>
        </w:p>
      </w:sdtContent>
    </w:sdt>
    <w:p w14:paraId="423F4337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  <w:r>
        <w:rPr>
          <w:rFonts w:ascii="Times New Roman" w:eastAsia="黑体"/>
          <w:b/>
          <w:bCs/>
          <w:sz w:val="36"/>
          <w:szCs w:val="36"/>
        </w:rPr>
        <w:br w:type="page"/>
      </w:r>
    </w:p>
    <w:p w14:paraId="6A34299D">
      <w:pPr>
        <w:pStyle w:val="2"/>
        <w:numPr>
          <w:ilvl w:val="0"/>
          <w:numId w:val="2"/>
        </w:numPr>
      </w:pPr>
      <w:bookmarkStart w:id="0" w:name="_Toc204869159"/>
      <w:bookmarkStart w:id="1" w:name="_Toc220087249"/>
      <w:bookmarkStart w:id="2" w:name="_Toc204869131"/>
      <w:r>
        <w:t>指令集</w:t>
      </w:r>
      <w:bookmarkEnd w:id="0"/>
      <w:bookmarkEnd w:id="1"/>
      <w:bookmarkEnd w:id="2"/>
    </w:p>
    <w:p w14:paraId="6BE0251B">
      <w:pPr>
        <w:rPr>
          <w:rFonts w:ascii="Times New Roman"/>
          <w:sz w:val="24"/>
          <w:szCs w:val="22"/>
        </w:rPr>
      </w:pPr>
      <w:r>
        <w:rPr>
          <w:rFonts w:ascii="Times New Roman"/>
          <w:sz w:val="24"/>
          <w:szCs w:val="22"/>
        </w:rPr>
        <w:t>常规指令结构：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35288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shd w:val="clear" w:color="auto" w:fill="FFFF00"/>
            <w:vAlign w:val="center"/>
          </w:tcPr>
          <w:p w14:paraId="2BA3AA9C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包头</w:t>
            </w:r>
          </w:p>
        </w:tc>
        <w:tc>
          <w:tcPr>
            <w:tcW w:w="1659" w:type="dxa"/>
            <w:shd w:val="clear" w:color="auto" w:fill="92D050"/>
            <w:vAlign w:val="center"/>
          </w:tcPr>
          <w:p w14:paraId="40D4F086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读/写使能</w:t>
            </w:r>
          </w:p>
        </w:tc>
        <w:tc>
          <w:tcPr>
            <w:tcW w:w="1659" w:type="dxa"/>
            <w:shd w:val="clear" w:color="auto" w:fill="00B0F0"/>
            <w:vAlign w:val="center"/>
          </w:tcPr>
          <w:p w14:paraId="441C13F4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地址</w:t>
            </w:r>
          </w:p>
        </w:tc>
        <w:tc>
          <w:tcPr>
            <w:tcW w:w="1659" w:type="dxa"/>
            <w:shd w:val="clear" w:color="auto" w:fill="EE0000"/>
            <w:vAlign w:val="center"/>
          </w:tcPr>
          <w:p w14:paraId="0436583A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数据</w:t>
            </w:r>
          </w:p>
        </w:tc>
        <w:tc>
          <w:tcPr>
            <w:tcW w:w="1660" w:type="dxa"/>
            <w:shd w:val="clear" w:color="auto" w:fill="FFFF00"/>
            <w:vAlign w:val="center"/>
          </w:tcPr>
          <w:p w14:paraId="33E361B8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包尾</w:t>
            </w:r>
          </w:p>
        </w:tc>
      </w:tr>
      <w:tr w14:paraId="35AB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9" w:type="dxa"/>
            <w:shd w:val="clear" w:color="auto" w:fill="FFFF00"/>
            <w:vAlign w:val="center"/>
          </w:tcPr>
          <w:p w14:paraId="701A1D40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0x1234</w:t>
            </w:r>
          </w:p>
        </w:tc>
        <w:tc>
          <w:tcPr>
            <w:tcW w:w="1659" w:type="dxa"/>
            <w:shd w:val="clear" w:color="auto" w:fill="92D050"/>
            <w:vAlign w:val="center"/>
          </w:tcPr>
          <w:p w14:paraId="34E10854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0x000A/0x000F</w:t>
            </w:r>
          </w:p>
        </w:tc>
        <w:tc>
          <w:tcPr>
            <w:tcW w:w="1659" w:type="dxa"/>
            <w:shd w:val="clear" w:color="auto" w:fill="00B0F0"/>
            <w:vAlign w:val="center"/>
          </w:tcPr>
          <w:p w14:paraId="38093D88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XXXX</w:t>
            </w:r>
          </w:p>
        </w:tc>
        <w:tc>
          <w:tcPr>
            <w:tcW w:w="1659" w:type="dxa"/>
            <w:shd w:val="clear" w:color="auto" w:fill="EE0000"/>
            <w:vAlign w:val="center"/>
          </w:tcPr>
          <w:p w14:paraId="558A5B07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XXXX XXXX</w:t>
            </w:r>
          </w:p>
        </w:tc>
        <w:tc>
          <w:tcPr>
            <w:tcW w:w="1660" w:type="dxa"/>
            <w:shd w:val="clear" w:color="auto" w:fill="FFFF00"/>
            <w:vAlign w:val="center"/>
          </w:tcPr>
          <w:p w14:paraId="37D30677">
            <w:pPr>
              <w:spacing w:before="156" w:beforeLines="50" w:after="156" w:afterLines="50"/>
              <w:jc w:val="center"/>
              <w:rPr>
                <w:rFonts w:ascii="Times New Roman"/>
                <w:b/>
                <w:bCs/>
                <w:sz w:val="20"/>
              </w:rPr>
            </w:pPr>
            <w:r>
              <w:rPr>
                <w:rFonts w:ascii="Times New Roman"/>
                <w:b/>
                <w:bCs/>
                <w:sz w:val="20"/>
              </w:rPr>
              <w:t>0xABCD</w:t>
            </w:r>
          </w:p>
        </w:tc>
      </w:tr>
    </w:tbl>
    <w:p w14:paraId="3D01F285">
      <w:pPr>
        <w:rPr>
          <w:rFonts w:ascii="Times New Roman"/>
        </w:rPr>
      </w:pPr>
    </w:p>
    <w:p w14:paraId="74B998A7">
      <w:pPr>
        <w:rPr>
          <w:rFonts w:ascii="Times New Roman"/>
          <w:sz w:val="24"/>
          <w:szCs w:val="22"/>
        </w:rPr>
      </w:pPr>
      <w:r>
        <w:rPr>
          <w:rFonts w:hint="eastAsia" w:ascii="Times New Roman"/>
          <w:sz w:val="24"/>
          <w:szCs w:val="22"/>
        </w:rPr>
        <w:t>本文指令是从上位机软件的角度进行编写，读/写指令发出者是上位机软件（主），响应者为FPGA（从）。</w:t>
      </w:r>
    </w:p>
    <w:p w14:paraId="5191703A">
      <w:pPr>
        <w:rPr>
          <w:rFonts w:ascii="Times New Roman"/>
        </w:rPr>
      </w:pPr>
    </w:p>
    <w:p w14:paraId="6E2D6C89">
      <w:pPr>
        <w:pStyle w:val="3"/>
        <w:numPr>
          <w:ilvl w:val="0"/>
          <w:numId w:val="3"/>
        </w:numPr>
        <w:rPr>
          <w:rFonts w:cs="Times New Roman"/>
        </w:rPr>
      </w:pPr>
      <w:bookmarkStart w:id="3" w:name="_Toc204869132"/>
      <w:bookmarkStart w:id="4" w:name="_Toc204869160"/>
      <w:bookmarkStart w:id="5" w:name="_Toc220087250"/>
      <w:bookmarkStart w:id="6" w:name="_Hlk204787475"/>
      <w:r>
        <w:rPr>
          <w:rFonts w:cs="Times New Roman"/>
        </w:rPr>
        <w:t>配置类</w:t>
      </w:r>
      <w:bookmarkEnd w:id="3"/>
      <w:bookmarkEnd w:id="4"/>
      <w:bookmarkEnd w:id="5"/>
    </w:p>
    <w:p w14:paraId="31CD94CC">
      <w:pPr>
        <w:rPr>
          <w:rFonts w:ascii="Times New Roman"/>
          <w:sz w:val="24"/>
          <w:szCs w:val="22"/>
        </w:rPr>
      </w:pPr>
      <w:r>
        <w:rPr>
          <w:rFonts w:ascii="Times New Roman"/>
          <w:sz w:val="24"/>
          <w:szCs w:val="22"/>
        </w:rPr>
        <w:t>配置类指令用于配置设备各种测量参数。</w:t>
      </w:r>
    </w:p>
    <w:p w14:paraId="0562D5FB">
      <w:pPr>
        <w:pStyle w:val="4"/>
        <w:rPr>
          <w:rFonts w:ascii="Times New Roman"/>
        </w:rPr>
      </w:pPr>
      <w:bookmarkStart w:id="7" w:name="_Toc220087251"/>
      <w:bookmarkStart w:id="8" w:name="_Toc204869133"/>
      <w:bookmarkStart w:id="9" w:name="_Toc204869161"/>
      <w:bookmarkStart w:id="10" w:name="_Hlk219648252"/>
      <w:bookmarkStart w:id="11" w:name="_Hlk204779238"/>
      <w:r>
        <w:rPr>
          <w:rFonts w:hint="eastAsia" w:ascii="Times New Roman"/>
        </w:rPr>
        <w:t>通用基础</w:t>
      </w:r>
      <w:r>
        <w:rPr>
          <w:rFonts w:ascii="Times New Roman"/>
        </w:rPr>
        <w:t>配置</w:t>
      </w:r>
      <w:bookmarkEnd w:id="7"/>
      <w:bookmarkEnd w:id="8"/>
      <w:bookmarkEnd w:id="9"/>
    </w:p>
    <w:p w14:paraId="4FF475F8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1. 增益配置</w:t>
      </w:r>
    </w:p>
    <w:p w14:paraId="2B9AB71A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7BC52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45593A0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0B12EDB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bookmarkStart w:id="12" w:name="_Hlk204765314"/>
            <w:r>
              <w:rPr>
                <w:rFonts w:ascii="Times New Roman"/>
                <w:sz w:val="20"/>
              </w:rPr>
              <w:t>读/写使能</w:t>
            </w:r>
            <w:bookmarkEnd w:id="12"/>
          </w:p>
        </w:tc>
        <w:tc>
          <w:tcPr>
            <w:tcW w:w="1134" w:type="dxa"/>
            <w:vMerge w:val="restart"/>
            <w:vAlign w:val="center"/>
          </w:tcPr>
          <w:p w14:paraId="7036458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6D16CAF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1E74A40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3DC0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6DF6767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32ACCA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3BFA096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65B9138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24742A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增益</w:t>
            </w:r>
          </w:p>
        </w:tc>
        <w:tc>
          <w:tcPr>
            <w:tcW w:w="1660" w:type="dxa"/>
            <w:vMerge w:val="continue"/>
            <w:vAlign w:val="center"/>
          </w:tcPr>
          <w:p w14:paraId="02D4EE2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64F16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54C06B5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4E38E8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58E080C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bookmarkStart w:id="13" w:name="_Hlk204778616"/>
            <w:r>
              <w:rPr>
                <w:rFonts w:hint="eastAsia" w:ascii="Times New Roman"/>
                <w:sz w:val="20"/>
              </w:rPr>
              <w:t>FA10</w:t>
            </w:r>
            <w:bookmarkEnd w:id="13"/>
          </w:p>
        </w:tc>
        <w:tc>
          <w:tcPr>
            <w:tcW w:w="1548" w:type="dxa"/>
            <w:vAlign w:val="center"/>
          </w:tcPr>
          <w:p w14:paraId="1238EF0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37BA20B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7A853FE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21188955">
      <w:pPr>
        <w:pStyle w:val="22"/>
        <w:ind w:firstLine="480"/>
        <w:rPr>
          <w:rFonts w:cs="Times New Roman"/>
        </w:rPr>
      </w:pPr>
    </w:p>
    <w:p w14:paraId="5411BC9E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477DCB4C">
      <w:pPr>
        <w:pStyle w:val="22"/>
        <w:ind w:firstLine="480"/>
        <w:rPr>
          <w:rFonts w:cs="Times New Roman"/>
        </w:rPr>
      </w:pPr>
      <w:bookmarkStart w:id="14" w:name="_Hlk204786597"/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7046CFF9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地址：FA10，表明该条指令用于增益配置；</w:t>
      </w:r>
    </w:p>
    <w:p w14:paraId="610D5AF7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增益</w:t>
      </w:r>
      <w:r>
        <w:rPr>
          <w:rFonts w:cs="Times New Roman"/>
        </w:rPr>
        <w:t>：000</w:t>
      </w:r>
      <w:r>
        <w:rPr>
          <w:rFonts w:hint="eastAsia" w:cs="Times New Roman"/>
        </w:rPr>
        <w:t>1</w:t>
      </w:r>
      <w:r>
        <w:rPr>
          <w:rFonts w:cs="Times New Roman"/>
        </w:rPr>
        <w:t>~</w:t>
      </w:r>
      <w:r>
        <w:rPr>
          <w:rFonts w:hint="eastAsia" w:cs="Times New Roman"/>
        </w:rPr>
        <w:t>0</w:t>
      </w:r>
      <w:r>
        <w:rPr>
          <w:rFonts w:cs="Times New Roman"/>
        </w:rPr>
        <w:t>00</w:t>
      </w:r>
      <w:r>
        <w:rPr>
          <w:rFonts w:hint="eastAsia" w:cs="Times New Roman"/>
        </w:rPr>
        <w:t>8</w:t>
      </w:r>
      <w:r>
        <w:rPr>
          <w:rFonts w:cs="Times New Roman"/>
        </w:rPr>
        <w:t>，配置</w:t>
      </w:r>
      <w:r>
        <w:rPr>
          <w:rFonts w:hint="eastAsia" w:cs="Times New Roman"/>
        </w:rPr>
        <w:t>程控增益档位，从最低的1档到8档</w:t>
      </w:r>
      <w:r>
        <w:rPr>
          <w:rFonts w:cs="Times New Roman"/>
        </w:rPr>
        <w:t>。</w:t>
      </w:r>
      <w:r>
        <w:rPr>
          <w:rFonts w:hint="eastAsia" w:cs="Times New Roman"/>
        </w:rPr>
        <w:t>默认值0005。</w:t>
      </w:r>
    </w:p>
    <w:bookmarkEnd w:id="14"/>
    <w:p w14:paraId="209C9747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0001：对应增益为0.08；</w:t>
      </w:r>
    </w:p>
    <w:p w14:paraId="32643498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0002：对应增益为0.16；</w:t>
      </w:r>
    </w:p>
    <w:p w14:paraId="49426EBB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0003：对应增益为0.32；</w:t>
      </w:r>
    </w:p>
    <w:p w14:paraId="149EC8AA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0004：对应增益为0.63；</w:t>
      </w:r>
    </w:p>
    <w:p w14:paraId="2A84D53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0005：对应增益为1.26；</w:t>
      </w:r>
    </w:p>
    <w:p w14:paraId="44F53078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0006：对应增益为2.52；</w:t>
      </w:r>
    </w:p>
    <w:p w14:paraId="0D5144FD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0007：对应增益为5.01；</w:t>
      </w:r>
    </w:p>
    <w:p w14:paraId="01D045C7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0008：对应增益为10.0；</w:t>
      </w:r>
    </w:p>
    <w:bookmarkEnd w:id="10"/>
    <w:p w14:paraId="4E03783E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2. 死时间配置</w:t>
      </w:r>
    </w:p>
    <w:p w14:paraId="7628B52B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2CA39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12BB19E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EDC658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58303DB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4DBB91F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2FDC2C7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46F9E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1BD4013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F4006A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464B324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4DD53EF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8DE3E4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死时间</w:t>
            </w:r>
          </w:p>
        </w:tc>
        <w:tc>
          <w:tcPr>
            <w:tcW w:w="1660" w:type="dxa"/>
            <w:vMerge w:val="continue"/>
            <w:vAlign w:val="center"/>
          </w:tcPr>
          <w:p w14:paraId="5108503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4A298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7CC6BD5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6F5A0CF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6CB13F3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FA11</w:t>
            </w:r>
          </w:p>
        </w:tc>
        <w:tc>
          <w:tcPr>
            <w:tcW w:w="1548" w:type="dxa"/>
            <w:vAlign w:val="center"/>
          </w:tcPr>
          <w:p w14:paraId="66D3242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4D1FD4A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XX</w:t>
            </w:r>
          </w:p>
        </w:tc>
        <w:tc>
          <w:tcPr>
            <w:tcW w:w="1660" w:type="dxa"/>
            <w:vAlign w:val="center"/>
          </w:tcPr>
          <w:p w14:paraId="592DB94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36DA4608">
      <w:pPr>
        <w:pStyle w:val="22"/>
        <w:ind w:firstLine="480"/>
        <w:rPr>
          <w:rFonts w:cs="Times New Roman"/>
        </w:rPr>
      </w:pPr>
    </w:p>
    <w:p w14:paraId="6EBD7D24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7676BEEB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7161B282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地址：FA11，表明该条指令用于死时间配置。</w:t>
      </w:r>
    </w:p>
    <w:p w14:paraId="44872C7D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死时间</w:t>
      </w:r>
      <w:r>
        <w:rPr>
          <w:rFonts w:cs="Times New Roman"/>
        </w:rPr>
        <w:t>：000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0</w:t>
      </w:r>
      <w:r>
        <w:rPr>
          <w:rFonts w:cs="Times New Roman"/>
        </w:rPr>
        <w:t>0</w:t>
      </w:r>
      <w:r>
        <w:rPr>
          <w:rFonts w:hint="eastAsia" w:cs="Times New Roman"/>
        </w:rPr>
        <w:t>FF</w:t>
      </w:r>
      <w:r>
        <w:rPr>
          <w:rFonts w:cs="Times New Roman"/>
        </w:rPr>
        <w:t>，配置</w:t>
      </w:r>
      <w:r>
        <w:rPr>
          <w:rFonts w:hint="eastAsia" w:cs="Times New Roman"/>
        </w:rPr>
        <w:t>粒子模式和能谱模式死时间，单位与FPGA主频有关（100M时对应于10ns）</w:t>
      </w:r>
      <w:r>
        <w:rPr>
          <w:rFonts w:cs="Times New Roman"/>
        </w:rPr>
        <w:t>。</w:t>
      </w:r>
      <w:r>
        <w:rPr>
          <w:rFonts w:hint="eastAsia" w:cs="Times New Roman"/>
        </w:rPr>
        <w:t>默认值为30，对应于300ns。</w:t>
      </w:r>
    </w:p>
    <w:bookmarkEnd w:id="6"/>
    <w:p w14:paraId="6A677A68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3. 触发阈值配置</w:t>
      </w:r>
    </w:p>
    <w:p w14:paraId="1ECFD40E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69897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2606E29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7130B6D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74E24D9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28C74F6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13F040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7645C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5A2A55D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52B8E1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12F6EDA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2608360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240E596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触发阈值</w:t>
            </w:r>
          </w:p>
        </w:tc>
        <w:tc>
          <w:tcPr>
            <w:tcW w:w="1660" w:type="dxa"/>
            <w:vMerge w:val="continue"/>
            <w:vAlign w:val="center"/>
          </w:tcPr>
          <w:p w14:paraId="5588A59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24070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6F2211F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91896D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F5F62B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FA12</w:t>
            </w:r>
          </w:p>
        </w:tc>
        <w:tc>
          <w:tcPr>
            <w:tcW w:w="1548" w:type="dxa"/>
            <w:vAlign w:val="center"/>
          </w:tcPr>
          <w:p w14:paraId="5959D6B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668E65E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7FE8E0D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3DC014A1">
      <w:pPr>
        <w:pStyle w:val="22"/>
        <w:ind w:firstLine="480"/>
        <w:rPr>
          <w:rFonts w:cs="Times New Roman"/>
        </w:rPr>
      </w:pPr>
    </w:p>
    <w:p w14:paraId="0CE43976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2A7D1698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24215708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地址：FA12，表明该条指令用于触发阈值配置；</w:t>
      </w:r>
    </w:p>
    <w:p w14:paraId="0C5C83F1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触发阈值</w:t>
      </w:r>
      <w:r>
        <w:rPr>
          <w:rFonts w:cs="Times New Roman"/>
        </w:rPr>
        <w:t>：000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FFFF</w:t>
      </w:r>
      <w:r>
        <w:rPr>
          <w:rFonts w:cs="Times New Roman"/>
        </w:rPr>
        <w:t>，配置</w:t>
      </w:r>
      <w:r>
        <w:rPr>
          <w:rFonts w:hint="eastAsia" w:cs="Times New Roman"/>
        </w:rPr>
        <w:t>波形、能谱、粒子模式的触发阈值。FPGA内部数据处理采用动态基线，该阈值为基线增量</w:t>
      </w:r>
      <w:r>
        <w:rPr>
          <w:rFonts w:cs="Times New Roman"/>
        </w:rPr>
        <w:t>。</w:t>
      </w:r>
      <w:r>
        <w:rPr>
          <w:rFonts w:hint="eastAsia" w:cs="Times New Roman"/>
        </w:rPr>
        <w:t>默认值为100。</w:t>
      </w:r>
      <w:bookmarkEnd w:id="11"/>
    </w:p>
    <w:p w14:paraId="36C2A9C2">
      <w:pPr>
        <w:pStyle w:val="22"/>
        <w:ind w:firstLine="480"/>
        <w:rPr>
          <w:rFonts w:cs="Times New Roman"/>
        </w:rPr>
      </w:pPr>
    </w:p>
    <w:p w14:paraId="1538407B">
      <w:pPr>
        <w:pStyle w:val="4"/>
        <w:rPr>
          <w:rFonts w:ascii="Times New Roman"/>
        </w:rPr>
      </w:pPr>
      <w:bookmarkStart w:id="15" w:name="_Toc204869135"/>
      <w:bookmarkStart w:id="16" w:name="_Toc220087252"/>
      <w:bookmarkStart w:id="17" w:name="_Toc204869163"/>
      <w:r>
        <w:rPr>
          <w:rFonts w:hint="eastAsia" w:ascii="Times New Roman"/>
        </w:rPr>
        <w:t>波形基本</w:t>
      </w:r>
      <w:r>
        <w:rPr>
          <w:rFonts w:ascii="Times New Roman"/>
        </w:rPr>
        <w:t>配置</w:t>
      </w:r>
      <w:bookmarkEnd w:id="15"/>
      <w:bookmarkEnd w:id="16"/>
      <w:bookmarkEnd w:id="17"/>
    </w:p>
    <w:p w14:paraId="2A0E7738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0EB21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0800633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11EB97A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162533D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2C41861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8C2A7F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360AF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6100209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5CEEB4C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4C9AA03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6301615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触发模式</w:t>
            </w:r>
          </w:p>
        </w:tc>
        <w:tc>
          <w:tcPr>
            <w:tcW w:w="1549" w:type="dxa"/>
            <w:vAlign w:val="center"/>
          </w:tcPr>
          <w:p w14:paraId="46FFBD5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波形长度</w:t>
            </w:r>
          </w:p>
        </w:tc>
        <w:tc>
          <w:tcPr>
            <w:tcW w:w="1660" w:type="dxa"/>
            <w:vMerge w:val="continue"/>
            <w:vAlign w:val="center"/>
          </w:tcPr>
          <w:p w14:paraId="5C0E922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37EE2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5D1A719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5A83A49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74DF15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FC10</w:t>
            </w:r>
          </w:p>
        </w:tc>
        <w:tc>
          <w:tcPr>
            <w:tcW w:w="1548" w:type="dxa"/>
            <w:vAlign w:val="center"/>
          </w:tcPr>
          <w:p w14:paraId="542FC70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549" w:type="dxa"/>
            <w:vAlign w:val="center"/>
          </w:tcPr>
          <w:p w14:paraId="47F35B7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5E09C59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45CFD478">
      <w:pPr>
        <w:pStyle w:val="22"/>
        <w:ind w:firstLine="480"/>
        <w:rPr>
          <w:rFonts w:cs="Times New Roman"/>
        </w:rPr>
      </w:pPr>
    </w:p>
    <w:p w14:paraId="5116DB15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74DF8626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47A1264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地址：FC10，表明该条指令用于配置波形基本参数。</w:t>
      </w:r>
    </w:p>
    <w:p w14:paraId="3E2A519F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触发模式</w:t>
      </w:r>
      <w:r>
        <w:rPr>
          <w:rFonts w:cs="Times New Roman"/>
        </w:rPr>
        <w:t>：000</w:t>
      </w:r>
      <w:r>
        <w:rPr>
          <w:rFonts w:hint="eastAsia" w:cs="Times New Roman"/>
        </w:rPr>
        <w:t>0~0001。0000，定时触发模式，按照固定时间间隔进行波形触发，对应示波器auto模式；</w:t>
      </w:r>
      <w:r>
        <w:rPr>
          <w:rFonts w:cs="Times New Roman"/>
        </w:rPr>
        <w:t>000</w:t>
      </w:r>
      <w:r>
        <w:rPr>
          <w:rFonts w:hint="eastAsia" w:cs="Times New Roman"/>
        </w:rPr>
        <w:t>1</w:t>
      </w:r>
      <w:r>
        <w:rPr>
          <w:rFonts w:cs="Times New Roman"/>
        </w:rPr>
        <w:t>，</w:t>
      </w:r>
      <w:r>
        <w:rPr>
          <w:rFonts w:hint="eastAsia" w:cs="Times New Roman"/>
        </w:rPr>
        <w:t>正常触发模式，波形满足阈值要求后触发，对应示波器normal模式</w:t>
      </w:r>
      <w:r>
        <w:rPr>
          <w:rFonts w:cs="Times New Roman"/>
        </w:rPr>
        <w:t>。</w:t>
      </w:r>
      <w:r>
        <w:rPr>
          <w:rFonts w:hint="eastAsia" w:cs="Times New Roman"/>
        </w:rPr>
        <w:t>默认值为：0001。</w:t>
      </w:r>
    </w:p>
    <w:p w14:paraId="36A3A463">
      <w:pPr>
        <w:pStyle w:val="22"/>
        <w:ind w:firstLine="480"/>
      </w:pPr>
      <w:r>
        <w:rPr>
          <w:rFonts w:hint="eastAsia"/>
        </w:rPr>
        <w:t>波形长度：0000，波形长度64；</w:t>
      </w:r>
    </w:p>
    <w:p w14:paraId="3EE633C5">
      <w:pPr>
        <w:pStyle w:val="22"/>
        <w:ind w:left="1680" w:firstLine="0" w:firstLineChars="0"/>
      </w:pPr>
      <w:r>
        <w:rPr>
          <w:rFonts w:hint="eastAsia"/>
        </w:rPr>
        <w:t>0001，波形长度128；</w:t>
      </w:r>
    </w:p>
    <w:p w14:paraId="205CE330">
      <w:pPr>
        <w:pStyle w:val="22"/>
        <w:ind w:left="1680" w:firstLine="0" w:firstLineChars="0"/>
      </w:pPr>
      <w:r>
        <w:rPr>
          <w:rFonts w:hint="eastAsia"/>
        </w:rPr>
        <w:t>0002，波形长度256；</w:t>
      </w:r>
    </w:p>
    <w:p w14:paraId="26845B04">
      <w:pPr>
        <w:pStyle w:val="22"/>
        <w:ind w:left="1680" w:firstLine="0" w:firstLineChars="0"/>
      </w:pPr>
      <w:r>
        <w:rPr>
          <w:rFonts w:hint="eastAsia"/>
        </w:rPr>
        <w:t>0003，波形长度512；</w:t>
      </w:r>
      <w:r>
        <w:rPr>
          <w:rFonts w:hint="eastAsia"/>
          <w:highlight w:val="yellow"/>
        </w:rPr>
        <w:t>默认值为0001</w:t>
      </w:r>
      <w:r>
        <w:rPr>
          <w:rFonts w:hint="eastAsia"/>
        </w:rPr>
        <w:t>。</w:t>
      </w:r>
    </w:p>
    <w:p w14:paraId="59947FBC">
      <w:pPr>
        <w:pStyle w:val="4"/>
        <w:rPr>
          <w:rFonts w:ascii="Times New Roman"/>
        </w:rPr>
      </w:pPr>
      <w:bookmarkStart w:id="18" w:name="_Toc204869164"/>
      <w:bookmarkStart w:id="19" w:name="_Toc220087253"/>
      <w:bookmarkStart w:id="20" w:name="_Toc204869136"/>
      <w:r>
        <w:rPr>
          <w:rFonts w:hint="eastAsia" w:ascii="Times New Roman"/>
        </w:rPr>
        <w:t>能谱基本</w:t>
      </w:r>
      <w:r>
        <w:rPr>
          <w:rFonts w:ascii="Times New Roman"/>
        </w:rPr>
        <w:t>配置</w:t>
      </w:r>
      <w:bookmarkEnd w:id="18"/>
      <w:bookmarkEnd w:id="19"/>
      <w:bookmarkEnd w:id="20"/>
    </w:p>
    <w:p w14:paraId="30F54130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1. 能谱刷新时间修改</w:t>
      </w:r>
    </w:p>
    <w:p w14:paraId="4BD2ABDF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55EBB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129" w:type="dxa"/>
            <w:vAlign w:val="center"/>
          </w:tcPr>
          <w:p w14:paraId="6C18774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01A3F26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Align w:val="center"/>
          </w:tcPr>
          <w:p w14:paraId="099606C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5B8F833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2BAAE3A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493C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4F71160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4068265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7694098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FD10</w:t>
            </w:r>
          </w:p>
        </w:tc>
        <w:tc>
          <w:tcPr>
            <w:tcW w:w="3097" w:type="dxa"/>
            <w:vAlign w:val="center"/>
          </w:tcPr>
          <w:p w14:paraId="283F9C0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2B5078F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41F7387D">
      <w:pPr>
        <w:pStyle w:val="22"/>
        <w:ind w:firstLine="480"/>
        <w:rPr>
          <w:rFonts w:cs="Times New Roman"/>
        </w:rPr>
      </w:pPr>
    </w:p>
    <w:p w14:paraId="443EEDEC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3D3A60C2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039ECD25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地址：FD10，表明该条指令用于修改能谱刷新时间。</w:t>
      </w:r>
    </w:p>
    <w:p w14:paraId="21FF14A9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能谱刷新时间</w:t>
      </w:r>
      <w:r>
        <w:rPr>
          <w:rFonts w:cs="Times New Roman"/>
        </w:rPr>
        <w:t>：</w:t>
      </w:r>
      <w:r>
        <w:rPr>
          <w:rFonts w:hint="eastAsia" w:cs="Times New Roman"/>
        </w:rPr>
        <w:t>32bit，单位为ms。默认值为：1000ms。</w:t>
      </w:r>
    </w:p>
    <w:p w14:paraId="576AE6AD">
      <w:pPr>
        <w:pStyle w:val="4"/>
        <w:rPr>
          <w:rFonts w:ascii="Times New Roman"/>
        </w:rPr>
      </w:pPr>
      <w:bookmarkStart w:id="21" w:name="_Toc220087254"/>
      <w:bookmarkStart w:id="22" w:name="_Toc204869137"/>
      <w:bookmarkStart w:id="23" w:name="_Toc204869165"/>
      <w:r>
        <w:rPr>
          <w:rFonts w:hint="eastAsia" w:ascii="Times New Roman"/>
        </w:rPr>
        <w:t>梯形成型基本</w:t>
      </w:r>
      <w:r>
        <w:rPr>
          <w:rFonts w:ascii="Times New Roman"/>
        </w:rPr>
        <w:t>配置</w:t>
      </w:r>
      <w:bookmarkEnd w:id="21"/>
      <w:bookmarkEnd w:id="22"/>
      <w:bookmarkEnd w:id="23"/>
    </w:p>
    <w:p w14:paraId="3B205D14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1. 梯形成型时间常数配置</w:t>
      </w:r>
    </w:p>
    <w:p w14:paraId="639FA71F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0C951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7EDB4ED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3E6B79B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3C2A7BB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44D8E17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4F4E5EB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49362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4EA9107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46E9A3D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0C4007B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0F74B45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时间常数d1</w:t>
            </w:r>
          </w:p>
        </w:tc>
        <w:tc>
          <w:tcPr>
            <w:tcW w:w="1549" w:type="dxa"/>
            <w:vAlign w:val="center"/>
          </w:tcPr>
          <w:p w14:paraId="0B369A8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时间常数d1</w:t>
            </w:r>
          </w:p>
        </w:tc>
        <w:tc>
          <w:tcPr>
            <w:tcW w:w="1660" w:type="dxa"/>
            <w:vMerge w:val="continue"/>
            <w:vAlign w:val="center"/>
          </w:tcPr>
          <w:p w14:paraId="48D25C9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3A4E6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3D059CD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1B5ED12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1F899D7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FE10</w:t>
            </w:r>
          </w:p>
        </w:tc>
        <w:tc>
          <w:tcPr>
            <w:tcW w:w="1548" w:type="dxa"/>
            <w:vAlign w:val="center"/>
          </w:tcPr>
          <w:p w14:paraId="7D6B3DE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</w:t>
            </w:r>
          </w:p>
        </w:tc>
        <w:tc>
          <w:tcPr>
            <w:tcW w:w="1549" w:type="dxa"/>
            <w:vAlign w:val="center"/>
          </w:tcPr>
          <w:p w14:paraId="1632353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1F311DB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6DE25C6B">
      <w:pPr>
        <w:pStyle w:val="22"/>
        <w:ind w:firstLine="480"/>
        <w:rPr>
          <w:rFonts w:cs="Times New Roman"/>
        </w:rPr>
      </w:pPr>
    </w:p>
    <w:p w14:paraId="20005C93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48EC35DD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28DB3D8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地址：FE10，表明该条指令用于配置梯形成型时间常数；</w:t>
      </w:r>
    </w:p>
    <w:p w14:paraId="7DD4EAAA">
      <w:pPr>
        <w:pStyle w:val="22"/>
        <w:ind w:firstLine="480"/>
        <w:rPr>
          <w:rFonts w:cs="Times New Roman"/>
          <w:highlight w:val="yellow"/>
        </w:rPr>
      </w:pPr>
      <w:r>
        <w:rPr>
          <w:rFonts w:hint="eastAsia" w:cs="Times New Roman"/>
          <w:highlight w:val="yellow"/>
        </w:rPr>
        <w:t>时间常数d1</w:t>
      </w:r>
      <w:r>
        <w:rPr>
          <w:rFonts w:cs="Times New Roman"/>
          <w:highlight w:val="yellow"/>
        </w:rPr>
        <w:t>：</w:t>
      </w:r>
      <w:r>
        <w:rPr>
          <w:rFonts w:hint="eastAsia" w:cs="Times New Roman"/>
          <w:highlight w:val="yellow"/>
        </w:rPr>
        <w:t>0~65535，实际值为小于1的小数，指令配置时需要</w:t>
      </w:r>
      <w:r>
        <w:rPr>
          <w:rFonts w:hint="eastAsia" w:ascii="Segoe UI Symbol" w:hAnsi="Segoe UI Symbol" w:cs="Segoe UI Symbol"/>
          <w:highlight w:val="yellow"/>
        </w:rPr>
        <w:t>×65536后取整</w:t>
      </w:r>
      <w:r>
        <w:rPr>
          <w:rFonts w:cs="Times New Roman"/>
          <w:highlight w:val="yellow"/>
        </w:rPr>
        <w:t>。</w:t>
      </w:r>
      <w:r>
        <w:rPr>
          <w:rFonts w:hint="eastAsia" w:cs="Times New Roman"/>
          <w:highlight w:val="yellow"/>
        </w:rPr>
        <w:t>默认值59310。</w:t>
      </w:r>
    </w:p>
    <w:p w14:paraId="6350D74E">
      <w:pPr>
        <w:pStyle w:val="22"/>
        <w:ind w:firstLine="480"/>
        <w:rPr>
          <w:rFonts w:cs="Times New Roman"/>
        </w:rPr>
      </w:pPr>
      <w:r>
        <w:rPr>
          <w:rFonts w:hint="eastAsia" w:cs="Times New Roman"/>
          <w:highlight w:val="yellow"/>
        </w:rPr>
        <w:t>时间常数d2</w:t>
      </w:r>
      <w:r>
        <w:rPr>
          <w:rFonts w:cs="Times New Roman"/>
          <w:highlight w:val="yellow"/>
        </w:rPr>
        <w:t>：</w:t>
      </w:r>
      <w:r>
        <w:rPr>
          <w:rFonts w:hint="eastAsia" w:cs="Times New Roman"/>
          <w:highlight w:val="yellow"/>
        </w:rPr>
        <w:t>0~65535，实际值为小于1的小数，指令配置时需要</w:t>
      </w:r>
      <w:r>
        <w:rPr>
          <w:rFonts w:hint="eastAsia" w:ascii="Segoe UI Symbol" w:hAnsi="Segoe UI Symbol" w:cs="Segoe UI Symbol"/>
          <w:highlight w:val="yellow"/>
        </w:rPr>
        <w:t>×65536后取整</w:t>
      </w:r>
      <w:r>
        <w:rPr>
          <w:rFonts w:cs="Times New Roman"/>
          <w:highlight w:val="yellow"/>
        </w:rPr>
        <w:t>。</w:t>
      </w:r>
      <w:r>
        <w:rPr>
          <w:rFonts w:hint="eastAsia" w:cs="Times New Roman"/>
          <w:highlight w:val="yellow"/>
        </w:rPr>
        <w:t>默认值24111。</w:t>
      </w:r>
    </w:p>
    <w:p w14:paraId="392BE083">
      <w:pPr>
        <w:pStyle w:val="22"/>
        <w:ind w:firstLine="480"/>
        <w:rPr>
          <w:rFonts w:cs="Times New Roman"/>
          <w:color w:val="EE0000"/>
        </w:rPr>
      </w:pPr>
      <w:r>
        <w:rPr>
          <w:rFonts w:hint="eastAsia" w:cs="Times New Roman"/>
          <w:color w:val="EE0000"/>
        </w:rPr>
        <w:t>注：d1一定小于d2。</w:t>
      </w:r>
    </w:p>
    <w:p w14:paraId="6C3B6E8C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2. 上升沿、平顶、下降沿长度配置</w:t>
      </w:r>
    </w:p>
    <w:p w14:paraId="3F0CD530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851"/>
        <w:gridCol w:w="1057"/>
        <w:gridCol w:w="927"/>
        <w:gridCol w:w="992"/>
        <w:gridCol w:w="993"/>
        <w:gridCol w:w="1071"/>
      </w:tblGrid>
      <w:tr w14:paraId="43829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6A5B74A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197A2F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851" w:type="dxa"/>
            <w:vMerge w:val="restart"/>
            <w:vAlign w:val="center"/>
          </w:tcPr>
          <w:p w14:paraId="41544F6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969" w:type="dxa"/>
            <w:gridSpan w:val="4"/>
            <w:vAlign w:val="center"/>
          </w:tcPr>
          <w:p w14:paraId="5A75E7B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071" w:type="dxa"/>
            <w:vMerge w:val="restart"/>
            <w:vAlign w:val="center"/>
          </w:tcPr>
          <w:p w14:paraId="78467EF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2E711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04B15CA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33B5F5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Merge w:val="continue"/>
            <w:vAlign w:val="center"/>
          </w:tcPr>
          <w:p w14:paraId="37C6223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057" w:type="dxa"/>
            <w:vAlign w:val="center"/>
          </w:tcPr>
          <w:p w14:paraId="39580E1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927" w:type="dxa"/>
            <w:vAlign w:val="center"/>
          </w:tcPr>
          <w:p w14:paraId="0221BBA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上升沿</w:t>
            </w:r>
          </w:p>
        </w:tc>
        <w:tc>
          <w:tcPr>
            <w:tcW w:w="992" w:type="dxa"/>
            <w:vAlign w:val="center"/>
          </w:tcPr>
          <w:p w14:paraId="63290F6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平顶</w:t>
            </w:r>
          </w:p>
        </w:tc>
        <w:tc>
          <w:tcPr>
            <w:tcW w:w="993" w:type="dxa"/>
            <w:vAlign w:val="center"/>
          </w:tcPr>
          <w:p w14:paraId="02CAB86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下降沿</w:t>
            </w:r>
          </w:p>
        </w:tc>
        <w:tc>
          <w:tcPr>
            <w:tcW w:w="1071" w:type="dxa"/>
            <w:vMerge w:val="continue"/>
            <w:vAlign w:val="center"/>
          </w:tcPr>
          <w:p w14:paraId="361067F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34993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42DE8F1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6F2424B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851" w:type="dxa"/>
            <w:vAlign w:val="center"/>
          </w:tcPr>
          <w:p w14:paraId="58A2807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FE11</w:t>
            </w:r>
          </w:p>
        </w:tc>
        <w:tc>
          <w:tcPr>
            <w:tcW w:w="1057" w:type="dxa"/>
            <w:vAlign w:val="center"/>
          </w:tcPr>
          <w:p w14:paraId="361CFE7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</w:t>
            </w:r>
          </w:p>
        </w:tc>
        <w:tc>
          <w:tcPr>
            <w:tcW w:w="927" w:type="dxa"/>
            <w:vAlign w:val="center"/>
          </w:tcPr>
          <w:p w14:paraId="115B1A1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</w:t>
            </w:r>
          </w:p>
        </w:tc>
        <w:tc>
          <w:tcPr>
            <w:tcW w:w="992" w:type="dxa"/>
            <w:vAlign w:val="center"/>
          </w:tcPr>
          <w:p w14:paraId="6F04855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</w:t>
            </w:r>
          </w:p>
        </w:tc>
        <w:tc>
          <w:tcPr>
            <w:tcW w:w="993" w:type="dxa"/>
            <w:vAlign w:val="center"/>
          </w:tcPr>
          <w:p w14:paraId="353FCFD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</w:t>
            </w:r>
          </w:p>
        </w:tc>
        <w:tc>
          <w:tcPr>
            <w:tcW w:w="1071" w:type="dxa"/>
            <w:vAlign w:val="center"/>
          </w:tcPr>
          <w:p w14:paraId="6C16752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75B3B51F">
      <w:pPr>
        <w:pStyle w:val="22"/>
        <w:ind w:firstLine="480"/>
        <w:rPr>
          <w:rFonts w:cs="Times New Roman"/>
        </w:rPr>
      </w:pPr>
    </w:p>
    <w:p w14:paraId="0A385B4E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2F136853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1695F958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地址：FE11，表明该条指令用于设置梯形成型后梯形上升沿、平顶和下降沿长度，此处数值指ADC采样点数。</w:t>
      </w:r>
    </w:p>
    <w:p w14:paraId="128B597F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上升沿</w:t>
      </w:r>
      <w:r>
        <w:rPr>
          <w:rFonts w:cs="Times New Roman"/>
        </w:rPr>
        <w:t>：0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FF</w:t>
      </w:r>
      <w:r>
        <w:rPr>
          <w:rFonts w:cs="Times New Roman"/>
        </w:rPr>
        <w:t>，配置</w:t>
      </w:r>
      <w:r>
        <w:rPr>
          <w:rFonts w:hint="eastAsia" w:cs="Times New Roman"/>
        </w:rPr>
        <w:t>梯形成成型上升沿点数</w:t>
      </w:r>
      <w:r>
        <w:rPr>
          <w:rFonts w:cs="Times New Roman"/>
        </w:rPr>
        <w:t>。</w:t>
      </w:r>
      <w:r>
        <w:rPr>
          <w:rFonts w:hint="eastAsia" w:cs="Times New Roman"/>
          <w:highlight w:val="yellow"/>
        </w:rPr>
        <w:t>默认值10</w:t>
      </w:r>
      <w:r>
        <w:rPr>
          <w:rFonts w:hint="eastAsia" w:cs="Times New Roman"/>
        </w:rPr>
        <w:t>。</w:t>
      </w:r>
    </w:p>
    <w:p w14:paraId="37B7FCEF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平顶</w:t>
      </w:r>
      <w:r>
        <w:rPr>
          <w:rFonts w:cs="Times New Roman"/>
        </w:rPr>
        <w:t>：0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FF</w:t>
      </w:r>
      <w:r>
        <w:rPr>
          <w:rFonts w:cs="Times New Roman"/>
        </w:rPr>
        <w:t>，配置</w:t>
      </w:r>
      <w:r>
        <w:rPr>
          <w:rFonts w:hint="eastAsia" w:cs="Times New Roman"/>
        </w:rPr>
        <w:t>梯形成成型平顶点数</w:t>
      </w:r>
      <w:r>
        <w:rPr>
          <w:rFonts w:cs="Times New Roman"/>
        </w:rPr>
        <w:t>。</w:t>
      </w:r>
      <w:r>
        <w:rPr>
          <w:rFonts w:hint="eastAsia" w:cs="Times New Roman"/>
        </w:rPr>
        <w:t>默认值15。</w:t>
      </w:r>
    </w:p>
    <w:p w14:paraId="5C969B39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上升沿</w:t>
      </w:r>
      <w:r>
        <w:rPr>
          <w:rFonts w:cs="Times New Roman"/>
        </w:rPr>
        <w:t>：0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FF</w:t>
      </w:r>
      <w:r>
        <w:rPr>
          <w:rFonts w:cs="Times New Roman"/>
        </w:rPr>
        <w:t>，配置</w:t>
      </w:r>
      <w:r>
        <w:rPr>
          <w:rFonts w:hint="eastAsia" w:cs="Times New Roman"/>
        </w:rPr>
        <w:t>梯形成成型下降沿点数</w:t>
      </w:r>
      <w:r>
        <w:rPr>
          <w:rFonts w:cs="Times New Roman"/>
          <w:highlight w:val="yellow"/>
        </w:rPr>
        <w:t>。</w:t>
      </w:r>
      <w:r>
        <w:rPr>
          <w:rFonts w:hint="eastAsia" w:cs="Times New Roman"/>
          <w:highlight w:val="yellow"/>
        </w:rPr>
        <w:t>默认值10</w:t>
      </w:r>
      <w:r>
        <w:rPr>
          <w:rFonts w:hint="eastAsia" w:cs="Times New Roman"/>
        </w:rPr>
        <w:t>。</w:t>
      </w:r>
    </w:p>
    <w:p w14:paraId="3A39F5C7">
      <w:pPr>
        <w:pStyle w:val="22"/>
        <w:ind w:firstLine="480"/>
        <w:rPr>
          <w:rFonts w:cs="Times New Roman"/>
        </w:rPr>
      </w:pPr>
    </w:p>
    <w:p w14:paraId="06F51D47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3. 梯形成型使能配置</w:t>
      </w:r>
    </w:p>
    <w:p w14:paraId="0470F2DB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10507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7C2168A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8B928F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6264374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39AAAD6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3CB7B9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6D32F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79B83A5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BA3E89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4A1EA46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496AC9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7367B8C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使能</w:t>
            </w:r>
          </w:p>
        </w:tc>
        <w:tc>
          <w:tcPr>
            <w:tcW w:w="1660" w:type="dxa"/>
            <w:vMerge w:val="continue"/>
            <w:vAlign w:val="center"/>
          </w:tcPr>
          <w:p w14:paraId="6D29872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13CAB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586B55A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8C24D2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411778D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FE12</w:t>
            </w:r>
          </w:p>
        </w:tc>
        <w:tc>
          <w:tcPr>
            <w:tcW w:w="1548" w:type="dxa"/>
            <w:vAlign w:val="center"/>
          </w:tcPr>
          <w:p w14:paraId="3C837A2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1AF18D1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3FBEBFA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6399ADD9">
      <w:pPr>
        <w:pStyle w:val="22"/>
        <w:ind w:firstLine="480"/>
        <w:rPr>
          <w:rFonts w:cs="Times New Roman"/>
        </w:rPr>
      </w:pPr>
    </w:p>
    <w:p w14:paraId="19AF43BD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73C65E55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1C1DD752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地址：FE12，表明该条指令用于控制是否启用梯形成型功能；</w:t>
      </w:r>
    </w:p>
    <w:p w14:paraId="3FDA22C1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使能</w:t>
      </w:r>
      <w:r>
        <w:rPr>
          <w:rFonts w:cs="Times New Roman"/>
        </w:rPr>
        <w:t>：000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0001。0000，关闭梯形成型功能；0001，启用梯形成型功能</w:t>
      </w:r>
      <w:r>
        <w:rPr>
          <w:rFonts w:cs="Times New Roman"/>
        </w:rPr>
        <w:t>。</w:t>
      </w:r>
      <w:r>
        <w:rPr>
          <w:rFonts w:hint="eastAsia" w:cs="Times New Roman"/>
          <w:highlight w:val="yellow"/>
        </w:rPr>
        <w:t>默认值为0000</w:t>
      </w:r>
      <w:r>
        <w:rPr>
          <w:rFonts w:hint="eastAsia" w:cs="Times New Roman"/>
        </w:rPr>
        <w:t>。</w:t>
      </w:r>
    </w:p>
    <w:p w14:paraId="318E067E">
      <w:pPr>
        <w:pStyle w:val="4"/>
        <w:rPr>
          <w:rFonts w:ascii="Times New Roman"/>
        </w:rPr>
      </w:pPr>
      <w:bookmarkStart w:id="24" w:name="_Toc220087255"/>
      <w:bookmarkStart w:id="25" w:name="_Toc204869138"/>
      <w:bookmarkStart w:id="26" w:name="_Toc204869166"/>
      <w:r>
        <w:rPr>
          <w:rFonts w:hint="eastAsia" w:ascii="Times New Roman"/>
        </w:rPr>
        <w:t>工作模式</w:t>
      </w:r>
      <w:r>
        <w:rPr>
          <w:rFonts w:ascii="Times New Roman"/>
        </w:rPr>
        <w:t>配置</w:t>
      </w:r>
      <w:bookmarkEnd w:id="24"/>
      <w:bookmarkEnd w:id="25"/>
      <w:bookmarkEnd w:id="26"/>
    </w:p>
    <w:p w14:paraId="309BEA4A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67282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6877DC8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9549B2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1DD1457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0063C53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E90E18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7AB9E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0ADEECF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5356B9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0D6C571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056F1A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7280EEF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工作模式</w:t>
            </w:r>
          </w:p>
        </w:tc>
        <w:tc>
          <w:tcPr>
            <w:tcW w:w="1660" w:type="dxa"/>
            <w:vMerge w:val="continue"/>
            <w:vAlign w:val="center"/>
          </w:tcPr>
          <w:p w14:paraId="575BE05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6E53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29" w:type="dxa"/>
            <w:vAlign w:val="center"/>
          </w:tcPr>
          <w:p w14:paraId="47EDA88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3677F7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3492B19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FF10</w:t>
            </w:r>
          </w:p>
        </w:tc>
        <w:tc>
          <w:tcPr>
            <w:tcW w:w="1548" w:type="dxa"/>
            <w:vAlign w:val="center"/>
          </w:tcPr>
          <w:p w14:paraId="7AB36C6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5053A6D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3434F2C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18724596">
      <w:pPr>
        <w:pStyle w:val="22"/>
        <w:ind w:firstLine="480"/>
        <w:rPr>
          <w:rFonts w:cs="Times New Roman"/>
        </w:rPr>
      </w:pPr>
    </w:p>
    <w:p w14:paraId="72E438D2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3864CC5F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5DCA85D1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地址：FF10，表明该条指令用于配置设备工作模式。</w:t>
      </w:r>
    </w:p>
    <w:p w14:paraId="3D7C82E9">
      <w:pPr>
        <w:pStyle w:val="22"/>
        <w:ind w:firstLine="480"/>
      </w:pPr>
      <w:r>
        <w:rPr>
          <w:rFonts w:hint="eastAsia"/>
        </w:rPr>
        <w:t>工作模式：0000，波形模式；</w:t>
      </w:r>
    </w:p>
    <w:p w14:paraId="22BB9FF9">
      <w:pPr>
        <w:pStyle w:val="22"/>
        <w:ind w:left="1680" w:firstLine="0" w:firstLineChars="0"/>
      </w:pPr>
      <w:r>
        <w:rPr>
          <w:rFonts w:hint="eastAsia"/>
        </w:rPr>
        <w:t>0001，能谱模式；</w:t>
      </w:r>
    </w:p>
    <w:p w14:paraId="5F127C21">
      <w:pPr>
        <w:pStyle w:val="22"/>
        <w:ind w:left="1680" w:firstLine="0" w:firstLineChars="0"/>
      </w:pPr>
      <w:r>
        <w:rPr>
          <w:rFonts w:hint="eastAsia"/>
        </w:rPr>
        <w:t>0002，粒子模式；默认值为0001。</w:t>
      </w:r>
    </w:p>
    <w:p w14:paraId="180FC931">
      <w:pPr>
        <w:pStyle w:val="4"/>
        <w:rPr>
          <w:rFonts w:ascii="Times New Roman"/>
        </w:rPr>
      </w:pPr>
      <w:bookmarkStart w:id="27" w:name="_Toc220087256"/>
      <w:r>
        <w:rPr>
          <w:rFonts w:hint="eastAsia" w:ascii="Times New Roman"/>
        </w:rPr>
        <w:t>高压电源</w:t>
      </w:r>
      <w:r>
        <w:rPr>
          <w:rFonts w:ascii="Times New Roman"/>
        </w:rPr>
        <w:t>配置</w:t>
      </w:r>
      <w:bookmarkEnd w:id="27"/>
    </w:p>
    <w:p w14:paraId="559C5D3A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1. DAC输出电平配置</w:t>
      </w:r>
    </w:p>
    <w:p w14:paraId="30A62E79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23D78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7251B15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30D718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75CA46B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6C07335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B4A7E2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2634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1F5257F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bookmarkStart w:id="28" w:name="_Hlk211954003"/>
          </w:p>
        </w:tc>
        <w:tc>
          <w:tcPr>
            <w:tcW w:w="1276" w:type="dxa"/>
            <w:vMerge w:val="continue"/>
            <w:vAlign w:val="center"/>
          </w:tcPr>
          <w:p w14:paraId="350593C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3202BBC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2DEA27D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B06600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DAC模拟电平</w:t>
            </w:r>
          </w:p>
        </w:tc>
        <w:tc>
          <w:tcPr>
            <w:tcW w:w="1660" w:type="dxa"/>
            <w:vMerge w:val="continue"/>
            <w:vAlign w:val="center"/>
          </w:tcPr>
          <w:p w14:paraId="0E9FDED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bookmarkEnd w:id="28"/>
      <w:tr w14:paraId="2A36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4D98E69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DD2527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8B2A0D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F910</w:t>
            </w:r>
          </w:p>
        </w:tc>
        <w:tc>
          <w:tcPr>
            <w:tcW w:w="1548" w:type="dxa"/>
            <w:vAlign w:val="center"/>
          </w:tcPr>
          <w:p w14:paraId="47D1D4B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57D949B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45ECD86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1119B8BB">
      <w:pPr>
        <w:pStyle w:val="22"/>
        <w:ind w:firstLine="480"/>
        <w:rPr>
          <w:rFonts w:cs="Times New Roman"/>
        </w:rPr>
      </w:pPr>
    </w:p>
    <w:p w14:paraId="22D092D6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369DD85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6082193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地址：F910，表明该条指令用于配置DAC模拟电平。</w:t>
      </w:r>
    </w:p>
    <w:p w14:paraId="1A8298A6">
      <w:pPr>
        <w:pStyle w:val="22"/>
        <w:ind w:firstLine="480"/>
      </w:pPr>
      <w:r>
        <w:rPr>
          <w:rFonts w:hint="eastAsia"/>
          <w:highlight w:val="yellow"/>
        </w:rPr>
        <w:t>DAC模拟电平：16bit，用于控制</w:t>
      </w:r>
      <w:r>
        <w:rPr>
          <w:szCs w:val="28"/>
          <w:highlight w:val="yellow"/>
        </w:rPr>
        <w:t>DAC输出模拟直流电平</w:t>
      </w:r>
      <w:r>
        <w:rPr>
          <w:rFonts w:hint="eastAsia"/>
          <w:szCs w:val="28"/>
          <w:highlight w:val="yellow"/>
        </w:rPr>
        <w:t>。</w:t>
      </w:r>
      <w:r>
        <w:rPr>
          <w:rFonts w:hint="eastAsia"/>
          <w:highlight w:val="yellow"/>
        </w:rPr>
        <w:t>默认值为47553（B9C1）</w:t>
      </w:r>
      <w:r>
        <w:rPr>
          <w:rFonts w:hint="eastAsia"/>
        </w:rPr>
        <w:t>。配置指令与DAC实际输出电压转换公式如下：</w:t>
      </w:r>
    </w:p>
    <w:p w14:paraId="633D5717">
      <w:pPr>
        <w:pStyle w:val="22"/>
        <w:ind w:firstLine="0" w:firstLineChars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hint="eastAsia" w:ascii="Cambria Math" w:hAnsi="Cambria Math"/>
                </w:rPr>
                <m:t>set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65536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∗2.5V</m:t>
          </m:r>
        </m:oMath>
      </m:oMathPara>
    </w:p>
    <w:p w14:paraId="2130A696">
      <w:pPr>
        <w:pStyle w:val="22"/>
        <w:ind w:firstLine="480"/>
        <w:rPr>
          <w:szCs w:val="28"/>
          <w:highlight w:val="yellow"/>
        </w:rPr>
      </w:pPr>
      <w:r>
        <w:rPr>
          <w:rFonts w:hint="eastAsia"/>
          <w:szCs w:val="28"/>
          <w:highlight w:val="yellow"/>
        </w:rPr>
        <w:t>高压与DAC电平转换公式如下：</w:t>
      </w:r>
    </w:p>
    <w:p w14:paraId="1DB03919">
      <w:pPr>
        <w:pStyle w:val="22"/>
        <w:ind w:firstLine="0" w:firstLineChars="0"/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m:rPr/>
                <w:rPr>
                  <w:rFonts w:ascii="Cambria Math" w:hAnsi="Cambria Math"/>
                  <w:highlight w:val="yellow"/>
                </w:rPr>
                <m:t>V</m:t>
              </m:r>
              <m:ctrlPr>
                <w:rPr>
                  <w:rFonts w:ascii="Cambria Math" w:hAnsi="Cambria Math"/>
                  <w:i/>
                  <w:highlight w:val="yellow"/>
                </w:rPr>
              </m:ctrlPr>
            </m:e>
            <m:sub>
              <m:r>
                <m:rPr/>
                <w:rPr>
                  <w:rFonts w:hint="eastAsia" w:ascii="Cambria Math" w:hAnsi="Cambria Math"/>
                  <w:highlight w:val="yellow"/>
                </w:rPr>
                <m:t>out</m:t>
              </m:r>
              <m:ctrlPr>
                <w:rPr>
                  <w:rFonts w:ascii="Cambria Math" w:hAnsi="Cambria Math"/>
                  <w:i/>
                  <w:highlight w:val="yellow"/>
                </w:rPr>
              </m:ctrlPr>
            </m:sub>
          </m:sSub>
          <m:r>
            <m:rPr/>
            <w:rPr>
              <w:rFonts w:ascii="Cambria Math" w:hAnsi="Cambria Math"/>
              <w:highlight w:val="yellow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highlight w:val="yellow"/>
                </w:rPr>
              </m:ctrlPr>
            </m:sSubPr>
            <m:e>
              <m:r>
                <m:rPr/>
                <w:rPr>
                  <w:rFonts w:ascii="Cambria Math" w:hAnsi="Cambria Math"/>
                  <w:highlight w:val="yellow"/>
                </w:rPr>
                <m:t>V</m:t>
              </m:r>
              <m:ctrlPr>
                <w:rPr>
                  <w:rFonts w:ascii="Cambria Math" w:hAnsi="Cambria Math"/>
                  <w:i/>
                  <w:highlight w:val="yellow"/>
                </w:rPr>
              </m:ctrlPr>
            </m:e>
            <m:sub>
              <m:r>
                <m:rPr/>
                <w:rPr>
                  <w:rFonts w:ascii="Cambria Math" w:hAnsi="Cambria Math"/>
                  <w:highlight w:val="yellow"/>
                </w:rPr>
                <m:t>set</m:t>
              </m:r>
              <m:ctrlPr>
                <w:rPr>
                  <w:rFonts w:ascii="Cambria Math" w:hAnsi="Cambria Math"/>
                  <w:i/>
                  <w:highlight w:val="yellow"/>
                </w:rPr>
              </m:ctrlPr>
            </m:sub>
          </m:sSub>
          <m:r>
            <m:rPr/>
            <w:rPr>
              <w:rFonts w:hint="eastAsia" w:ascii="Cambria Math" w:hAnsi="Cambria Math"/>
              <w:highlight w:val="yellow"/>
            </w:rPr>
            <m:t>×</m:t>
          </m:r>
          <m:r>
            <m:rPr/>
            <w:rPr>
              <w:rFonts w:ascii="Cambria Math" w:hAnsi="Cambria Math"/>
              <w:highlight w:val="yellow"/>
            </w:rPr>
            <m:t>441</m:t>
          </m:r>
        </m:oMath>
      </m:oMathPara>
    </w:p>
    <w:p w14:paraId="3A2A77FD">
      <w:pPr>
        <w:pStyle w:val="22"/>
        <w:ind w:firstLine="480"/>
      </w:pPr>
      <w:r>
        <w:rPr>
          <w:rFonts w:hint="eastAsia"/>
          <w:highlight w:val="yellow"/>
        </w:rPr>
        <w:t>精度为±2%，Vout＞25%全量程。</w:t>
      </w:r>
    </w:p>
    <w:p w14:paraId="75DD82D9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2. 高压使能配置</w:t>
      </w:r>
    </w:p>
    <w:p w14:paraId="4DF1B884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4B45B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4D40793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3D76337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7AA0BD2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0384B2F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14D1AF7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020A6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4BE4DBD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5D268A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140676B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5704F0F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739E280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使能</w:t>
            </w:r>
          </w:p>
        </w:tc>
        <w:tc>
          <w:tcPr>
            <w:tcW w:w="1660" w:type="dxa"/>
            <w:vMerge w:val="continue"/>
            <w:vAlign w:val="center"/>
          </w:tcPr>
          <w:p w14:paraId="1573442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2FB2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6403ABE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BE5C60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38EA217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F911</w:t>
            </w:r>
          </w:p>
        </w:tc>
        <w:tc>
          <w:tcPr>
            <w:tcW w:w="1548" w:type="dxa"/>
            <w:vAlign w:val="center"/>
          </w:tcPr>
          <w:p w14:paraId="09123A2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1B4EC4C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37E0373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6C0F4684">
      <w:pPr>
        <w:pStyle w:val="22"/>
        <w:ind w:firstLine="480"/>
        <w:rPr>
          <w:rFonts w:cs="Times New Roman"/>
        </w:rPr>
      </w:pPr>
    </w:p>
    <w:p w14:paraId="211137E2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2C998B61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1984DD82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地址：F911，表明该条指令用于控制高压电源板是否输出高压；</w:t>
      </w:r>
    </w:p>
    <w:p w14:paraId="116F3E0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使能</w:t>
      </w:r>
      <w:r>
        <w:rPr>
          <w:rFonts w:cs="Times New Roman"/>
        </w:rPr>
        <w:t>：000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0001。0000-关闭高压输出；0001-开启高压电源输出</w:t>
      </w:r>
      <w:r>
        <w:rPr>
          <w:rFonts w:cs="Times New Roman"/>
        </w:rPr>
        <w:t>。</w:t>
      </w:r>
      <w:r>
        <w:rPr>
          <w:rFonts w:hint="eastAsia" w:cs="Times New Roman"/>
        </w:rPr>
        <w:t>默认值为0001，默认为开。</w:t>
      </w:r>
    </w:p>
    <w:p w14:paraId="68C3A883">
      <w:pPr>
        <w:pStyle w:val="4"/>
        <w:rPr>
          <w:rFonts w:ascii="Times New Roman"/>
        </w:rPr>
      </w:pPr>
      <w:bookmarkStart w:id="29" w:name="_Toc220087257"/>
      <w:r>
        <w:rPr>
          <w:rFonts w:hint="eastAsia" w:ascii="Times New Roman"/>
        </w:rPr>
        <w:t>定时测量时间</w:t>
      </w:r>
      <w:r>
        <w:rPr>
          <w:rFonts w:ascii="Times New Roman"/>
        </w:rPr>
        <w:t>配置</w:t>
      </w:r>
      <w:bookmarkEnd w:id="29"/>
    </w:p>
    <w:p w14:paraId="352497A9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1. 定时测量开始测量时间配置</w:t>
      </w:r>
    </w:p>
    <w:p w14:paraId="57DB01B7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7A064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1129" w:type="dxa"/>
            <w:vAlign w:val="center"/>
          </w:tcPr>
          <w:p w14:paraId="07DDA2B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5CB8537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Align w:val="center"/>
          </w:tcPr>
          <w:p w14:paraId="2668032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7F4CFA9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时间</w:t>
            </w:r>
          </w:p>
        </w:tc>
        <w:tc>
          <w:tcPr>
            <w:tcW w:w="1660" w:type="dxa"/>
            <w:vAlign w:val="center"/>
          </w:tcPr>
          <w:p w14:paraId="4735E7B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1519D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61772CD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34002FE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639F40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F810</w:t>
            </w:r>
          </w:p>
        </w:tc>
        <w:tc>
          <w:tcPr>
            <w:tcW w:w="3097" w:type="dxa"/>
            <w:vAlign w:val="center"/>
          </w:tcPr>
          <w:p w14:paraId="11927D2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3BD9298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1BE174BE">
      <w:pPr>
        <w:pStyle w:val="22"/>
        <w:ind w:firstLine="480"/>
        <w:rPr>
          <w:rFonts w:cs="Times New Roman"/>
        </w:rPr>
      </w:pPr>
    </w:p>
    <w:p w14:paraId="33484EA1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77FD3367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47A9EA1B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地址：F810，表明该条指令用于定时测量的开始时间；</w:t>
      </w:r>
    </w:p>
    <w:p w14:paraId="7CC6DB50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时间</w:t>
      </w:r>
      <w:r>
        <w:rPr>
          <w:rFonts w:cs="Times New Roman"/>
        </w:rPr>
        <w:t>：</w:t>
      </w:r>
      <w:r>
        <w:rPr>
          <w:rFonts w:hint="eastAsia" w:cs="Times New Roman"/>
        </w:rPr>
        <w:t>32bit，UTC时间</w:t>
      </w:r>
      <w:r>
        <w:rPr>
          <w:rFonts w:cs="Times New Roman"/>
        </w:rPr>
        <w:t>，</w:t>
      </w:r>
      <w:r>
        <w:rPr>
          <w:rFonts w:hint="eastAsia"/>
        </w:rPr>
        <w:t>以秒为单位</w:t>
      </w:r>
      <w:bookmarkStart w:id="74" w:name="_GoBack"/>
      <w:bookmarkEnd w:id="74"/>
      <w:r>
        <w:rPr>
          <w:rFonts w:hint="eastAsia"/>
        </w:rPr>
        <w:t>，从1900年1月1日00：00：00开始计算，表示至今的整数秒数</w:t>
      </w:r>
      <w:r>
        <w:rPr>
          <w:rFonts w:hint="eastAsia" w:cs="Times New Roman"/>
        </w:rPr>
        <w:t>。</w:t>
      </w:r>
    </w:p>
    <w:p w14:paraId="3A9FE162">
      <w:pPr>
        <w:pStyle w:val="3"/>
        <w:numPr>
          <w:ilvl w:val="0"/>
          <w:numId w:val="3"/>
        </w:numPr>
        <w:rPr>
          <w:rFonts w:cs="Times New Roman"/>
        </w:rPr>
      </w:pPr>
      <w:bookmarkStart w:id="30" w:name="_Toc204869167"/>
      <w:bookmarkStart w:id="31" w:name="_Toc220087258"/>
      <w:bookmarkStart w:id="32" w:name="_Toc204869139"/>
      <w:r>
        <w:rPr>
          <w:rFonts w:cs="Times New Roman"/>
        </w:rPr>
        <w:t>控制类指令</w:t>
      </w:r>
      <w:bookmarkEnd w:id="30"/>
      <w:bookmarkEnd w:id="31"/>
      <w:bookmarkEnd w:id="32"/>
    </w:p>
    <w:p w14:paraId="22964206">
      <w:pPr>
        <w:pStyle w:val="22"/>
        <w:ind w:firstLine="480"/>
        <w:rPr>
          <w:rFonts w:cs="Times New Roman"/>
        </w:rPr>
      </w:pPr>
      <w:r>
        <w:rPr>
          <w:rFonts w:cs="Times New Roman"/>
        </w:rPr>
        <w:t>控制类指令主要用于</w:t>
      </w:r>
      <w:r>
        <w:rPr>
          <w:rFonts w:hint="eastAsia" w:cs="Times New Roman"/>
        </w:rPr>
        <w:t>控制设备开始、停止测量</w:t>
      </w:r>
      <w:r>
        <w:rPr>
          <w:rFonts w:cs="Times New Roman"/>
        </w:rPr>
        <w:t>等。</w:t>
      </w:r>
    </w:p>
    <w:p w14:paraId="4DC61F7F">
      <w:pPr>
        <w:pStyle w:val="4"/>
        <w:rPr>
          <w:rFonts w:ascii="Times New Roman"/>
        </w:rPr>
      </w:pPr>
      <w:bookmarkStart w:id="33" w:name="_Toc204869140"/>
      <w:bookmarkStart w:id="34" w:name="_Toc204869168"/>
      <w:bookmarkStart w:id="35" w:name="_Toc220087259"/>
      <w:r>
        <w:rPr>
          <w:rFonts w:hint="eastAsia" w:ascii="Times New Roman"/>
        </w:rPr>
        <w:t>开始、停止测量</w:t>
      </w:r>
      <w:bookmarkEnd w:id="33"/>
      <w:bookmarkEnd w:id="34"/>
      <w:bookmarkEnd w:id="35"/>
    </w:p>
    <w:p w14:paraId="44B3384F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指令各个数据位的释义如下：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1548"/>
        <w:gridCol w:w="1549"/>
        <w:gridCol w:w="1660"/>
      </w:tblGrid>
      <w:tr w14:paraId="7DA5F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3DDA4E9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bookmarkStart w:id="36" w:name="_Hlk204786354"/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7B04B81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F1712A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3333C22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3ACF7A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5FDC3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6396D74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CCD2ED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568A872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B6EF07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A0B687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开始停止使能</w:t>
            </w:r>
          </w:p>
        </w:tc>
        <w:tc>
          <w:tcPr>
            <w:tcW w:w="1660" w:type="dxa"/>
            <w:vMerge w:val="continue"/>
            <w:vAlign w:val="center"/>
          </w:tcPr>
          <w:p w14:paraId="72B333E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41A9E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1DA0B62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3977A90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000F</w:t>
            </w:r>
          </w:p>
        </w:tc>
        <w:tc>
          <w:tcPr>
            <w:tcW w:w="1134" w:type="dxa"/>
            <w:vAlign w:val="center"/>
          </w:tcPr>
          <w:p w14:paraId="3E9BCB8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EA10</w:t>
            </w:r>
          </w:p>
        </w:tc>
        <w:tc>
          <w:tcPr>
            <w:tcW w:w="1548" w:type="dxa"/>
            <w:vAlign w:val="center"/>
          </w:tcPr>
          <w:p w14:paraId="79DCDCE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29136D5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6956CAA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  <w:bookmarkEnd w:id="36"/>
    </w:tbl>
    <w:p w14:paraId="5343CD84">
      <w:pPr>
        <w:pStyle w:val="6"/>
        <w:ind w:firstLine="480"/>
        <w:rPr>
          <w:rFonts w:ascii="Times New Roman"/>
        </w:rPr>
      </w:pPr>
    </w:p>
    <w:p w14:paraId="45628438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6F7730D5">
      <w:pPr>
        <w:pStyle w:val="22"/>
        <w:ind w:firstLine="480"/>
        <w:rPr>
          <w:rFonts w:cs="Times New Roman"/>
        </w:rPr>
      </w:pPr>
      <w:r>
        <w:rPr>
          <w:rFonts w:cs="Times New Roman"/>
        </w:rPr>
        <w:t>写使能：</w:t>
      </w:r>
      <w:r>
        <w:rPr>
          <w:rFonts w:hint="eastAsia" w:cs="Times New Roman"/>
        </w:rPr>
        <w:t>该指令只写</w:t>
      </w:r>
      <w:r>
        <w:rPr>
          <w:rFonts w:cs="Times New Roman"/>
        </w:rPr>
        <w:t>。</w:t>
      </w:r>
    </w:p>
    <w:p w14:paraId="242C783F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地址：EA10，表明该条指令用于控制设备开始、停止测量。</w:t>
      </w:r>
    </w:p>
    <w:p w14:paraId="3AA315E6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开始、停止使能：0</w:t>
      </w:r>
      <w:r>
        <w:rPr>
          <w:rFonts w:cs="Times New Roman"/>
        </w:rPr>
        <w:t>00</w:t>
      </w:r>
      <w:r>
        <w:rPr>
          <w:rFonts w:hint="eastAsia" w:cs="Times New Roman"/>
        </w:rPr>
        <w:t>0</w:t>
      </w:r>
      <w:r>
        <w:rPr>
          <w:rFonts w:cs="Times New Roman"/>
        </w:rPr>
        <w:t>~</w:t>
      </w:r>
      <w:r>
        <w:rPr>
          <w:rFonts w:hint="eastAsia" w:cs="Times New Roman"/>
        </w:rPr>
        <w:t>0002。0000，停止测量；0001，开始测量；0002，定时测量</w:t>
      </w:r>
      <w:r>
        <w:rPr>
          <w:rFonts w:cs="Times New Roman"/>
        </w:rPr>
        <w:t>。</w:t>
      </w:r>
      <w:r>
        <w:rPr>
          <w:rFonts w:hint="eastAsia" w:cs="Times New Roman"/>
        </w:rPr>
        <w:t>默认值为0000。</w:t>
      </w:r>
    </w:p>
    <w:p w14:paraId="6D8766C3">
      <w:pPr>
        <w:pStyle w:val="22"/>
        <w:ind w:firstLine="480"/>
        <w:rPr>
          <w:rFonts w:cs="Times New Roman"/>
        </w:rPr>
      </w:pPr>
    </w:p>
    <w:p w14:paraId="6F7597C5">
      <w:pPr>
        <w:pStyle w:val="3"/>
        <w:numPr>
          <w:ilvl w:val="0"/>
          <w:numId w:val="3"/>
        </w:numPr>
        <w:rPr>
          <w:rFonts w:cs="Times New Roman"/>
        </w:rPr>
      </w:pPr>
      <w:bookmarkStart w:id="37" w:name="_Toc204869169"/>
      <w:bookmarkStart w:id="38" w:name="_Toc204869141"/>
      <w:bookmarkStart w:id="39" w:name="_Toc220087260"/>
      <w:r>
        <w:rPr>
          <w:rFonts w:cs="Times New Roman"/>
        </w:rPr>
        <w:t>应答类指令</w:t>
      </w:r>
      <w:bookmarkEnd w:id="37"/>
      <w:bookmarkEnd w:id="38"/>
      <w:bookmarkEnd w:id="39"/>
    </w:p>
    <w:p w14:paraId="0D4C48A5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应答类指令用于</w:t>
      </w:r>
      <w:r>
        <w:rPr>
          <w:rFonts w:hint="eastAsia" w:ascii="Times New Roman"/>
        </w:rPr>
        <w:t>指令读回、</w:t>
      </w:r>
      <w:r>
        <w:rPr>
          <w:rFonts w:ascii="Times New Roman"/>
        </w:rPr>
        <w:t>设备查询</w:t>
      </w:r>
      <w:r>
        <w:rPr>
          <w:rFonts w:hint="eastAsia" w:ascii="Times New Roman"/>
        </w:rPr>
        <w:t>以及心跳检测</w:t>
      </w:r>
      <w:r>
        <w:rPr>
          <w:rFonts w:ascii="Times New Roman"/>
        </w:rPr>
        <w:t>等</w:t>
      </w:r>
    </w:p>
    <w:p w14:paraId="7EEB12A0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应答</w:t>
      </w:r>
      <w:r>
        <w:rPr>
          <w:rFonts w:ascii="Times New Roman"/>
        </w:rPr>
        <w:t>类指令要等到设备停止测试之后再发送</w:t>
      </w:r>
    </w:p>
    <w:p w14:paraId="01AAA7A2">
      <w:pPr>
        <w:pStyle w:val="4"/>
        <w:rPr>
          <w:rFonts w:ascii="Times New Roman"/>
        </w:rPr>
      </w:pPr>
      <w:bookmarkStart w:id="40" w:name="_Toc204869170"/>
      <w:bookmarkStart w:id="41" w:name="_Toc204869142"/>
      <w:bookmarkStart w:id="42" w:name="_Toc220087261"/>
      <w:r>
        <w:rPr>
          <w:rFonts w:ascii="Times New Roman"/>
        </w:rPr>
        <w:t>指令应答协议</w:t>
      </w:r>
      <w:bookmarkEnd w:id="40"/>
      <w:bookmarkEnd w:id="41"/>
      <w:bookmarkEnd w:id="42"/>
    </w:p>
    <w:p w14:paraId="586B0E08">
      <w:pPr>
        <w:pStyle w:val="6"/>
        <w:ind w:firstLine="480"/>
        <w:rPr>
          <w:rFonts w:ascii="Times New Roman"/>
          <w:color w:val="EE0000"/>
        </w:rPr>
      </w:pPr>
      <w:r>
        <w:rPr>
          <w:rFonts w:hint="eastAsia" w:ascii="Times New Roman"/>
          <w:color w:val="EE0000"/>
          <w:highlight w:val="yellow"/>
        </w:rPr>
        <w:t>对于可读指令，可以发送对应的读指令来读回配置结果。</w:t>
      </w:r>
    </w:p>
    <w:p w14:paraId="5400698F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以增益配置指令为例，其对应的读回指令如下所示：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5086C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5FBF41C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bookmarkStart w:id="43" w:name="_Hlk204786832"/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74C83F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5D700F9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2F132B2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D6AAD4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6366D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5D65D65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6DCD59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00FB0A1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570D7FF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660" w:type="dxa"/>
            <w:vMerge w:val="continue"/>
            <w:vAlign w:val="center"/>
          </w:tcPr>
          <w:p w14:paraId="3BF28F0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63F8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7B45212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615AB4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</w:t>
            </w:r>
            <w:r>
              <w:rPr>
                <w:rFonts w:hint="eastAsia" w:ascii="Times New Roman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2857F7F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FA10</w:t>
            </w:r>
          </w:p>
        </w:tc>
        <w:tc>
          <w:tcPr>
            <w:tcW w:w="3097" w:type="dxa"/>
            <w:vAlign w:val="center"/>
          </w:tcPr>
          <w:p w14:paraId="2557F66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00 00 00 00</w:t>
            </w:r>
          </w:p>
        </w:tc>
        <w:tc>
          <w:tcPr>
            <w:tcW w:w="1660" w:type="dxa"/>
            <w:vAlign w:val="center"/>
          </w:tcPr>
          <w:p w14:paraId="3A943D1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  <w:bookmarkEnd w:id="43"/>
    </w:tbl>
    <w:p w14:paraId="223041A8">
      <w:pPr>
        <w:pStyle w:val="6"/>
        <w:ind w:firstLine="480"/>
        <w:rPr>
          <w:rFonts w:ascii="Times New Roman"/>
        </w:rPr>
      </w:pPr>
    </w:p>
    <w:p w14:paraId="6C8D9D2F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FPGA返回指令结构如下所示：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006C4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0F19620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BD3279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4EA3E09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7FECEFC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3FB7921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5E52E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55B81EE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13868A9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2B7EAB4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357D8B0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对应配置数据</w:t>
            </w:r>
          </w:p>
        </w:tc>
        <w:tc>
          <w:tcPr>
            <w:tcW w:w="1660" w:type="dxa"/>
            <w:vMerge w:val="continue"/>
            <w:vAlign w:val="center"/>
          </w:tcPr>
          <w:p w14:paraId="2C4B42E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433E0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2E783B1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5580A93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</w:t>
            </w:r>
            <w:r>
              <w:rPr>
                <w:rFonts w:hint="eastAsia" w:ascii="Times New Roman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43E983F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FA10</w:t>
            </w:r>
          </w:p>
        </w:tc>
        <w:tc>
          <w:tcPr>
            <w:tcW w:w="3097" w:type="dxa"/>
            <w:vAlign w:val="center"/>
          </w:tcPr>
          <w:p w14:paraId="70788FC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 00 0X</w:t>
            </w:r>
          </w:p>
        </w:tc>
        <w:tc>
          <w:tcPr>
            <w:tcW w:w="1660" w:type="dxa"/>
            <w:vAlign w:val="center"/>
          </w:tcPr>
          <w:p w14:paraId="5C3047C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534939ED">
      <w:pPr>
        <w:pStyle w:val="6"/>
        <w:ind w:firstLine="0" w:firstLineChars="0"/>
        <w:rPr>
          <w:rFonts w:ascii="Times New Roman"/>
        </w:rPr>
      </w:pPr>
    </w:p>
    <w:p w14:paraId="6153DAA3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指令各个数据位的释义如下：</w:t>
      </w:r>
    </w:p>
    <w:p w14:paraId="6EEBA8CF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读</w:t>
      </w:r>
      <w:r>
        <w:rPr>
          <w:rFonts w:ascii="Times New Roman"/>
        </w:rPr>
        <w:t>使能</w:t>
      </w:r>
      <w:r>
        <w:rPr>
          <w:rFonts w:hint="eastAsia" w:ascii="Times New Roman"/>
        </w:rPr>
        <w:t>：000A，表明该指令为读回指令，FPGA返回数据也具备该标志位，便于软件进行解析。</w:t>
      </w:r>
    </w:p>
    <w:p w14:paraId="61B80E99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地址</w:t>
      </w:r>
      <w:r>
        <w:rPr>
          <w:rFonts w:hint="eastAsia" w:ascii="Times New Roman"/>
        </w:rPr>
        <w:t>：FA10，表明该条读回指令的作用目标，地址决定了读回的指令种类。</w:t>
      </w:r>
    </w:p>
    <w:p w14:paraId="7E10FEBF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数据：软件发送的读回指令数据部分FPGA不做解析，随意内容都可；FPGA返回指令的数据部分则是该指令对应的配置结果。</w:t>
      </w:r>
    </w:p>
    <w:p w14:paraId="678FBFC0">
      <w:pPr>
        <w:pStyle w:val="6"/>
        <w:ind w:firstLine="0" w:firstLineChars="0"/>
        <w:rPr>
          <w:rFonts w:ascii="Times New Roman"/>
        </w:rPr>
      </w:pPr>
    </w:p>
    <w:p w14:paraId="606DC9D7">
      <w:pPr>
        <w:pStyle w:val="4"/>
        <w:rPr>
          <w:rFonts w:ascii="Times New Roman"/>
        </w:rPr>
      </w:pPr>
      <w:bookmarkStart w:id="44" w:name="_Toc204869143"/>
      <w:bookmarkStart w:id="45" w:name="_Toc204869171"/>
      <w:bookmarkStart w:id="46" w:name="_Toc220087262"/>
      <w:r>
        <w:rPr>
          <w:rFonts w:hint="eastAsia" w:ascii="Times New Roman"/>
        </w:rPr>
        <w:t>设备</w:t>
      </w:r>
      <w:r>
        <w:rPr>
          <w:rFonts w:ascii="Times New Roman"/>
        </w:rPr>
        <w:t>查询指令</w:t>
      </w:r>
      <w:bookmarkEnd w:id="44"/>
      <w:bookmarkEnd w:id="45"/>
      <w:bookmarkEnd w:id="46"/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6918A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73B83B3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7DC5749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1B15BD9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2C17E8E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2C4EE0F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24051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72D293C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137B543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7D5A9A9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17EA9B0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660" w:type="dxa"/>
            <w:vMerge w:val="continue"/>
            <w:vAlign w:val="center"/>
          </w:tcPr>
          <w:p w14:paraId="1E4A50A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59C9A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71BE610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F9CE05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</w:t>
            </w:r>
            <w:r>
              <w:rPr>
                <w:rFonts w:hint="eastAsia" w:ascii="Times New Roman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30568C0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DA10</w:t>
            </w:r>
          </w:p>
        </w:tc>
        <w:tc>
          <w:tcPr>
            <w:tcW w:w="3097" w:type="dxa"/>
            <w:vAlign w:val="center"/>
          </w:tcPr>
          <w:p w14:paraId="03467AA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00 00 00 00</w:t>
            </w:r>
          </w:p>
        </w:tc>
        <w:tc>
          <w:tcPr>
            <w:tcW w:w="1660" w:type="dxa"/>
            <w:vAlign w:val="center"/>
          </w:tcPr>
          <w:p w14:paraId="41DD170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6A6D7F2F">
      <w:pPr>
        <w:pStyle w:val="6"/>
        <w:ind w:firstLine="480"/>
        <w:rPr>
          <w:rFonts w:ascii="Times New Roman"/>
        </w:rPr>
      </w:pPr>
    </w:p>
    <w:p w14:paraId="31033465">
      <w:pPr>
        <w:pStyle w:val="22"/>
        <w:ind w:firstLine="480"/>
        <w:rPr>
          <w:rFonts w:cs="Times New Roman"/>
        </w:rPr>
      </w:pPr>
      <w:r>
        <w:rPr>
          <w:rFonts w:cs="Times New Roman"/>
        </w:rPr>
        <w:t>指令各个数据位的释义如下：</w:t>
      </w:r>
    </w:p>
    <w:p w14:paraId="62FDC3AE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</w:t>
      </w:r>
      <w:r>
        <w:rPr>
          <w:rFonts w:cs="Times New Roman"/>
        </w:rPr>
        <w:t>使能：</w:t>
      </w:r>
      <w:r>
        <w:rPr>
          <w:rFonts w:hint="eastAsia" w:cs="Times New Roman"/>
        </w:rPr>
        <w:t>该指令只读</w:t>
      </w:r>
      <w:r>
        <w:rPr>
          <w:rFonts w:cs="Times New Roman"/>
        </w:rPr>
        <w:t>。</w:t>
      </w:r>
    </w:p>
    <w:p w14:paraId="3C48E4DE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地址：DA10，表明该条指令用于程序版本号查询。</w:t>
      </w:r>
    </w:p>
    <w:p w14:paraId="5380FFC0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数据部分FPGA不进行解析。</w:t>
      </w:r>
    </w:p>
    <w:p w14:paraId="7D0BAD76">
      <w:pPr>
        <w:pStyle w:val="22"/>
        <w:ind w:firstLine="480"/>
        <w:rPr>
          <w:rFonts w:cs="Times New Roman"/>
        </w:rPr>
      </w:pPr>
    </w:p>
    <w:p w14:paraId="629FF175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FPGA返回数据如下所示：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774"/>
        <w:gridCol w:w="774"/>
        <w:gridCol w:w="774"/>
        <w:gridCol w:w="1222"/>
        <w:gridCol w:w="1213"/>
      </w:tblGrid>
      <w:tr w14:paraId="69B99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13C922A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6439AB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0A9338D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544" w:type="dxa"/>
            <w:gridSpan w:val="4"/>
            <w:vAlign w:val="center"/>
          </w:tcPr>
          <w:p w14:paraId="4CF8928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213" w:type="dxa"/>
            <w:vMerge w:val="restart"/>
            <w:vAlign w:val="center"/>
          </w:tcPr>
          <w:p w14:paraId="771B347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6FE0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0FD42B4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598E052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3867D33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322" w:type="dxa"/>
            <w:gridSpan w:val="3"/>
            <w:vAlign w:val="center"/>
          </w:tcPr>
          <w:p w14:paraId="7C79EDD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硬件版本号</w:t>
            </w:r>
          </w:p>
        </w:tc>
        <w:tc>
          <w:tcPr>
            <w:tcW w:w="1222" w:type="dxa"/>
            <w:vAlign w:val="center"/>
          </w:tcPr>
          <w:p w14:paraId="021F24C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测试版本标志位</w:t>
            </w:r>
          </w:p>
        </w:tc>
        <w:tc>
          <w:tcPr>
            <w:tcW w:w="1213" w:type="dxa"/>
            <w:vMerge w:val="continue"/>
            <w:vAlign w:val="center"/>
          </w:tcPr>
          <w:p w14:paraId="7FD37FF2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20EF0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0DA780C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6E02EB9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</w:t>
            </w:r>
            <w:r>
              <w:rPr>
                <w:rFonts w:hint="eastAsia" w:ascii="Times New Roman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0114CF4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DA10</w:t>
            </w:r>
          </w:p>
        </w:tc>
        <w:tc>
          <w:tcPr>
            <w:tcW w:w="774" w:type="dxa"/>
            <w:vAlign w:val="center"/>
          </w:tcPr>
          <w:p w14:paraId="46EC2C8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</w:t>
            </w:r>
          </w:p>
        </w:tc>
        <w:tc>
          <w:tcPr>
            <w:tcW w:w="774" w:type="dxa"/>
            <w:vAlign w:val="center"/>
          </w:tcPr>
          <w:p w14:paraId="6D7608F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</w:t>
            </w:r>
          </w:p>
        </w:tc>
        <w:tc>
          <w:tcPr>
            <w:tcW w:w="774" w:type="dxa"/>
            <w:vAlign w:val="center"/>
          </w:tcPr>
          <w:p w14:paraId="6442F39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</w:t>
            </w:r>
          </w:p>
        </w:tc>
        <w:tc>
          <w:tcPr>
            <w:tcW w:w="1222" w:type="dxa"/>
            <w:vAlign w:val="center"/>
          </w:tcPr>
          <w:p w14:paraId="1660C55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</w:t>
            </w:r>
          </w:p>
        </w:tc>
        <w:tc>
          <w:tcPr>
            <w:tcW w:w="1213" w:type="dxa"/>
            <w:vAlign w:val="center"/>
          </w:tcPr>
          <w:p w14:paraId="197E64D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1D08DE41">
      <w:pPr>
        <w:pStyle w:val="22"/>
        <w:ind w:firstLine="0" w:firstLineChars="0"/>
        <w:rPr>
          <w:rFonts w:cs="Times New Roman"/>
        </w:rPr>
      </w:pPr>
    </w:p>
    <w:p w14:paraId="78433701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硬件版本号：版本号为24bit，分为三个字节，对应XX.XX.XX，初版设定为1.0.0。</w:t>
      </w:r>
    </w:p>
    <w:p w14:paraId="1A400F90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测试版本标志位：00~01。调试过程中可能会下载测试版本程序，该标志位注明当前程序是正式版还是测试版。00：正式版本程序；01，测试版本程序。</w:t>
      </w:r>
    </w:p>
    <w:p w14:paraId="2CCFC69D">
      <w:pPr>
        <w:pStyle w:val="4"/>
        <w:rPr>
          <w:rFonts w:ascii="Times New Roman"/>
        </w:rPr>
      </w:pPr>
      <w:bookmarkStart w:id="47" w:name="_Toc220087263"/>
      <w:bookmarkStart w:id="48" w:name="_Toc204869144"/>
      <w:bookmarkStart w:id="49" w:name="_Toc204869172"/>
      <w:r>
        <w:rPr>
          <w:rFonts w:hint="eastAsia" w:ascii="Times New Roman"/>
        </w:rPr>
        <w:t>温度监测（心跳检测）</w:t>
      </w:r>
      <w:bookmarkEnd w:id="47"/>
      <w:bookmarkEnd w:id="48"/>
      <w:bookmarkEnd w:id="49"/>
    </w:p>
    <w:p w14:paraId="4EBB70DB">
      <w:pPr>
        <w:ind w:firstLine="480" w:firstLineChars="200"/>
        <w:rPr>
          <w:sz w:val="24"/>
          <w:szCs w:val="22"/>
          <w:highlight w:val="yellow"/>
        </w:rPr>
      </w:pPr>
      <w:r>
        <w:rPr>
          <w:rFonts w:hint="eastAsia"/>
          <w:sz w:val="24"/>
          <w:szCs w:val="22"/>
          <w:highlight w:val="yellow"/>
        </w:rPr>
        <w:t>FPGA将温度监测数据作为心跳检测数据包。</w:t>
      </w:r>
    </w:p>
    <w:p w14:paraId="3A033865">
      <w:pPr>
        <w:ind w:firstLine="480" w:firstLineChars="200"/>
        <w:rPr>
          <w:sz w:val="24"/>
          <w:szCs w:val="22"/>
          <w:highlight w:val="yellow"/>
        </w:rPr>
      </w:pPr>
      <w:r>
        <w:rPr>
          <w:rFonts w:hint="eastAsia"/>
          <w:sz w:val="24"/>
          <w:szCs w:val="22"/>
          <w:highlight w:val="yellow"/>
        </w:rPr>
        <w:t>心跳检测数据用于确认网络连接是否断开。网络连接成功后，FPGA每秒都需要发送心跳包（温度监测数据包）给上位机软件，上位机软件接收到心跳包后也会反馈一个响应数据包，同时解析出指令携带的温度值。</w:t>
      </w:r>
    </w:p>
    <w:p w14:paraId="28975FD9">
      <w:pPr>
        <w:ind w:firstLine="480" w:firstLineChars="200"/>
        <w:rPr>
          <w:sz w:val="24"/>
          <w:szCs w:val="22"/>
          <w:highlight w:val="yellow"/>
        </w:rPr>
      </w:pPr>
      <w:r>
        <w:rPr>
          <w:rFonts w:hint="eastAsia"/>
          <w:sz w:val="24"/>
          <w:szCs w:val="22"/>
          <w:highlight w:val="yellow"/>
        </w:rPr>
        <w:t>FPGA发送心跳包后超过一定时间没收到软件的反馈数据包后，则会判断为网络连接断开，此时测试数据都会保存在缓存中，等待网络重新连接才继续发送。同时，断定为网络连接断开后，FPGA会控制网络芯片部分复位重启。</w:t>
      </w:r>
    </w:p>
    <w:p w14:paraId="5244C38D">
      <w:pPr>
        <w:ind w:firstLine="480" w:firstLineChars="200"/>
        <w:rPr>
          <w:sz w:val="24"/>
          <w:szCs w:val="22"/>
        </w:rPr>
      </w:pPr>
      <w:r>
        <w:rPr>
          <w:rFonts w:hint="eastAsia"/>
          <w:sz w:val="24"/>
          <w:szCs w:val="22"/>
          <w:highlight w:val="yellow"/>
        </w:rPr>
        <w:t>软件超过一定时间没接收到通讯数据以及心跳包后，则会持续进行网络连接申请。10s（具体时间可根据网络芯片重启时间决定）后网络还是连接失败，则软件会控制设备断电重启并在日志中记录，然后重新开始</w:t>
      </w:r>
      <w:commentRangeStart w:id="0"/>
      <w:r>
        <w:rPr>
          <w:rFonts w:hint="eastAsia"/>
          <w:sz w:val="24"/>
          <w:szCs w:val="22"/>
          <w:highlight w:val="yellow"/>
        </w:rPr>
        <w:t>测量</w:t>
      </w:r>
      <w:commentRangeEnd w:id="0"/>
      <w:r>
        <w:rPr>
          <w:rStyle w:val="18"/>
          <w:rFonts w:hint="eastAsia"/>
          <w:sz w:val="24"/>
          <w:szCs w:val="22"/>
          <w:highlight w:val="yellow"/>
        </w:rPr>
        <w:commentReference w:id="0"/>
      </w:r>
      <w:r>
        <w:rPr>
          <w:rFonts w:hint="eastAsia"/>
          <w:sz w:val="24"/>
          <w:szCs w:val="22"/>
          <w:highlight w:val="yellow"/>
        </w:rPr>
        <w:t>。</w:t>
      </w:r>
    </w:p>
    <w:p w14:paraId="330EC925">
      <w:pPr>
        <w:ind w:firstLine="480" w:firstLineChars="200"/>
        <w:rPr>
          <w:sz w:val="24"/>
          <w:szCs w:val="22"/>
        </w:rPr>
      </w:pPr>
    </w:p>
    <w:p w14:paraId="594770DF">
      <w:pPr>
        <w:pStyle w:val="6"/>
        <w:ind w:firstLine="480"/>
        <w:rPr>
          <w:rFonts w:ascii="Times New Roman"/>
        </w:rPr>
      </w:pPr>
      <w:bookmarkStart w:id="50" w:name="_Hlk204848638"/>
      <w:r>
        <w:rPr>
          <w:rFonts w:hint="eastAsia" w:ascii="Times New Roman"/>
        </w:rPr>
        <w:t>FPGA发送心跳数据包</w:t>
      </w:r>
      <w:r>
        <w:rPr>
          <w:rFonts w:ascii="Times New Roman"/>
        </w:rPr>
        <w:t>格式如下：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50B3D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24C2127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44A8DC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7B2E20D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33AF13F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5E9D398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45E4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1E41F87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63E4AA1E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565F1B0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199D15D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温度监测数据</w:t>
            </w:r>
          </w:p>
        </w:tc>
        <w:tc>
          <w:tcPr>
            <w:tcW w:w="1660" w:type="dxa"/>
            <w:vMerge w:val="continue"/>
            <w:vAlign w:val="center"/>
          </w:tcPr>
          <w:p w14:paraId="3A5ABBD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1F9BD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705E8B7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6198D9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000A</w:t>
            </w:r>
          </w:p>
        </w:tc>
        <w:tc>
          <w:tcPr>
            <w:tcW w:w="1134" w:type="dxa"/>
            <w:vAlign w:val="center"/>
          </w:tcPr>
          <w:p w14:paraId="4D5A357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DA11</w:t>
            </w:r>
          </w:p>
        </w:tc>
        <w:tc>
          <w:tcPr>
            <w:tcW w:w="3097" w:type="dxa"/>
            <w:vAlign w:val="center"/>
          </w:tcPr>
          <w:p w14:paraId="18C2256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6B22582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748CF314">
      <w:pPr>
        <w:pStyle w:val="6"/>
        <w:ind w:firstLine="480"/>
        <w:rPr>
          <w:rFonts w:ascii="Times New Roman"/>
        </w:rPr>
      </w:pPr>
    </w:p>
    <w:p w14:paraId="1C960F50">
      <w:pPr>
        <w:pStyle w:val="22"/>
        <w:ind w:firstLine="480"/>
        <w:rPr>
          <w:rFonts w:cs="Times New Roman"/>
        </w:rPr>
      </w:pPr>
      <w:r>
        <w:rPr>
          <w:rFonts w:cs="Times New Roman"/>
        </w:rPr>
        <w:t>指令各个数据位的释义如下：</w:t>
      </w:r>
    </w:p>
    <w:p w14:paraId="43D633F3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</w:t>
      </w:r>
      <w:r>
        <w:rPr>
          <w:rFonts w:cs="Times New Roman"/>
        </w:rPr>
        <w:t>使能：</w:t>
      </w:r>
      <w:r>
        <w:rPr>
          <w:rFonts w:hint="eastAsia" w:cs="Times New Roman"/>
        </w:rPr>
        <w:t>该指令只读，由FPGA主动发送，标志为读，便于软件解析</w:t>
      </w:r>
      <w:r>
        <w:rPr>
          <w:rFonts w:cs="Times New Roman"/>
        </w:rPr>
        <w:t>。</w:t>
      </w:r>
    </w:p>
    <w:p w14:paraId="0B93BA7C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地址：DA11，表明该条指令用于温度监测（心跳检测）。</w:t>
      </w:r>
    </w:p>
    <w:p w14:paraId="55AEC531">
      <w:pPr>
        <w:pStyle w:val="22"/>
        <w:ind w:firstLine="480"/>
        <w:rPr>
          <w:rFonts w:cs="Times New Roman"/>
        </w:rPr>
      </w:pPr>
      <w:r>
        <w:rPr>
          <w:rFonts w:hint="eastAsia" w:cs="Times New Roman"/>
          <w:highlight w:val="yellow"/>
        </w:rPr>
        <w:t>温度监测数据：暂定为32bit，如果长度不够再修改指令。实际温度数据=温度监测数据/10000 ℃；</w:t>
      </w:r>
    </w:p>
    <w:bookmarkEnd w:id="50"/>
    <w:p w14:paraId="1507DFF4">
      <w:pPr>
        <w:pStyle w:val="22"/>
        <w:ind w:firstLine="480"/>
        <w:rPr>
          <w:rFonts w:cs="Times New Roman"/>
        </w:rPr>
      </w:pPr>
    </w:p>
    <w:p w14:paraId="1AB32DE5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软件接受到心跳数据包后反馈数据包格式如下：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0F9D0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66F45C2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780BD6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使能</w:t>
            </w:r>
          </w:p>
        </w:tc>
        <w:tc>
          <w:tcPr>
            <w:tcW w:w="1134" w:type="dxa"/>
            <w:vMerge w:val="restart"/>
            <w:vAlign w:val="center"/>
          </w:tcPr>
          <w:p w14:paraId="30EE115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381B63E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DD3C0E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3F7C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16031AD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102A1EF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3AF3010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177A9FA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未使用</w:t>
            </w:r>
          </w:p>
        </w:tc>
        <w:tc>
          <w:tcPr>
            <w:tcW w:w="1660" w:type="dxa"/>
            <w:vMerge w:val="continue"/>
            <w:vAlign w:val="center"/>
          </w:tcPr>
          <w:p w14:paraId="564C12D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0D977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13A7917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1E848A7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</w:t>
            </w:r>
            <w:r>
              <w:rPr>
                <w:rFonts w:hint="eastAsia" w:ascii="Times New Roman"/>
                <w:sz w:val="20"/>
              </w:rPr>
              <w:t>C</w:t>
            </w:r>
          </w:p>
        </w:tc>
        <w:tc>
          <w:tcPr>
            <w:tcW w:w="1134" w:type="dxa"/>
            <w:vAlign w:val="center"/>
          </w:tcPr>
          <w:p w14:paraId="5DC0402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DA11</w:t>
            </w:r>
          </w:p>
        </w:tc>
        <w:tc>
          <w:tcPr>
            <w:tcW w:w="3097" w:type="dxa"/>
            <w:vAlign w:val="center"/>
          </w:tcPr>
          <w:p w14:paraId="336A2B5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0B0D057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070230C2">
      <w:pPr>
        <w:pStyle w:val="6"/>
        <w:ind w:firstLine="480"/>
        <w:rPr>
          <w:rFonts w:ascii="Times New Roman"/>
        </w:rPr>
      </w:pPr>
    </w:p>
    <w:p w14:paraId="7A15459C">
      <w:pPr>
        <w:pStyle w:val="22"/>
        <w:ind w:firstLine="480"/>
        <w:rPr>
          <w:rFonts w:cs="Times New Roman"/>
        </w:rPr>
      </w:pPr>
      <w:r>
        <w:rPr>
          <w:rFonts w:cs="Times New Roman"/>
        </w:rPr>
        <w:t>指令各个数据位的释义如下：</w:t>
      </w:r>
    </w:p>
    <w:p w14:paraId="1D1C6849">
      <w:pPr>
        <w:pStyle w:val="22"/>
        <w:ind w:firstLine="480"/>
        <w:rPr>
          <w:rFonts w:cs="Times New Roman"/>
        </w:rPr>
      </w:pPr>
      <w:r>
        <w:rPr>
          <w:rFonts w:cs="Times New Roman"/>
        </w:rPr>
        <w:t>使能：</w:t>
      </w:r>
      <w:r>
        <w:rPr>
          <w:rFonts w:hint="eastAsia" w:cs="Times New Roman"/>
        </w:rPr>
        <w:t>该指令不读不写，由软件接收到心跳包后发送，仅用作反馈</w:t>
      </w:r>
      <w:r>
        <w:rPr>
          <w:rFonts w:cs="Times New Roman"/>
        </w:rPr>
        <w:t>。</w:t>
      </w:r>
    </w:p>
    <w:p w14:paraId="642A439D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地址：DA11，表明该条指令用于温度监测（心跳检测）。</w:t>
      </w:r>
    </w:p>
    <w:p w14:paraId="7369F59E">
      <w:pPr>
        <w:pStyle w:val="22"/>
        <w:ind w:firstLine="480"/>
        <w:rPr>
          <w:rFonts w:cs="Times New Roman"/>
        </w:rPr>
      </w:pPr>
    </w:p>
    <w:p w14:paraId="15AC3B0C">
      <w:pPr>
        <w:pStyle w:val="3"/>
        <w:numPr>
          <w:ilvl w:val="0"/>
          <w:numId w:val="3"/>
        </w:numPr>
        <w:rPr>
          <w:rFonts w:cs="Times New Roman"/>
        </w:rPr>
      </w:pPr>
      <w:bookmarkStart w:id="51" w:name="_Toc204869145"/>
      <w:bookmarkStart w:id="52" w:name="_Toc204869173"/>
      <w:bookmarkStart w:id="53" w:name="_Toc220087264"/>
      <w:r>
        <w:rPr>
          <w:rFonts w:hint="eastAsia" w:cs="Times New Roman"/>
        </w:rPr>
        <w:t>OTA更新指令</w:t>
      </w:r>
      <w:bookmarkEnd w:id="51"/>
      <w:bookmarkEnd w:id="52"/>
      <w:bookmarkEnd w:id="53"/>
    </w:p>
    <w:p w14:paraId="0B620431">
      <w:pPr>
        <w:rPr>
          <w:rFonts w:ascii="Times New Roman"/>
          <w:sz w:val="24"/>
          <w:szCs w:val="22"/>
        </w:rPr>
      </w:pPr>
      <w:r>
        <w:rPr>
          <w:rFonts w:hint="eastAsia" w:ascii="Times New Roman"/>
          <w:sz w:val="24"/>
          <w:szCs w:val="22"/>
        </w:rPr>
        <w:t>该部分指令与OTA更新有关</w:t>
      </w:r>
      <w:r>
        <w:rPr>
          <w:rFonts w:ascii="Times New Roman"/>
          <w:sz w:val="24"/>
          <w:szCs w:val="22"/>
        </w:rPr>
        <w:t>。</w:t>
      </w:r>
    </w:p>
    <w:p w14:paraId="5C30FB07">
      <w:pPr>
        <w:pStyle w:val="4"/>
        <w:rPr>
          <w:rFonts w:ascii="Times New Roman"/>
        </w:rPr>
      </w:pPr>
      <w:bookmarkStart w:id="54" w:name="_Hlk204788015"/>
      <w:r>
        <w:rPr>
          <w:rFonts w:ascii="Times New Roman"/>
        </w:rPr>
        <w:t>OTA</w:t>
      </w:r>
      <w:r>
        <w:rPr>
          <w:rFonts w:hint="eastAsia" w:ascii="Times New Roman"/>
        </w:rPr>
        <w:t>更新数据大小</w:t>
      </w:r>
    </w:p>
    <w:p w14:paraId="5E1B1408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6A4C3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4FDC649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50C3EC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51D192D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6FFC0D1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338E046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7F710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09A803D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0DA7BEB3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774B94F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299ED3E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bit流扇区数</w:t>
            </w:r>
          </w:p>
        </w:tc>
        <w:tc>
          <w:tcPr>
            <w:tcW w:w="1660" w:type="dxa"/>
            <w:vMerge w:val="continue"/>
            <w:vAlign w:val="center"/>
          </w:tcPr>
          <w:p w14:paraId="4D34D8E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15E1C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2E6F659A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2999D2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000F</w:t>
            </w:r>
            <w:r>
              <w:rPr>
                <w:rFonts w:hint="eastAsia" w:ascii="Times New Roman"/>
                <w:sz w:val="20"/>
              </w:rPr>
              <w:t>/000A</w:t>
            </w:r>
          </w:p>
        </w:tc>
        <w:tc>
          <w:tcPr>
            <w:tcW w:w="1134" w:type="dxa"/>
            <w:vAlign w:val="center"/>
          </w:tcPr>
          <w:p w14:paraId="5A2E198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CA11</w:t>
            </w:r>
          </w:p>
        </w:tc>
        <w:tc>
          <w:tcPr>
            <w:tcW w:w="3097" w:type="dxa"/>
            <w:vAlign w:val="center"/>
          </w:tcPr>
          <w:p w14:paraId="3596841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</w:t>
            </w:r>
            <w:r>
              <w:rPr>
                <w:rFonts w:ascii="Times New Roman"/>
                <w:sz w:val="20"/>
              </w:rPr>
              <w:t xml:space="preserve">0 00 </w:t>
            </w:r>
            <w:r>
              <w:rPr>
                <w:rFonts w:hint="eastAsia" w:ascii="Times New Roman"/>
                <w:sz w:val="20"/>
              </w:rPr>
              <w:t>XX</w:t>
            </w:r>
          </w:p>
        </w:tc>
        <w:tc>
          <w:tcPr>
            <w:tcW w:w="1660" w:type="dxa"/>
            <w:vAlign w:val="center"/>
          </w:tcPr>
          <w:p w14:paraId="6A56901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1174CD95">
      <w:pPr>
        <w:pStyle w:val="22"/>
        <w:ind w:firstLine="480"/>
        <w:rPr>
          <w:rFonts w:cs="Times New Roman"/>
        </w:rPr>
      </w:pPr>
    </w:p>
    <w:p w14:paraId="48FF84BA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0D93A4DF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该指令可读可写，指令读回反馈详见指令应答部分</w:t>
      </w:r>
      <w:r>
        <w:rPr>
          <w:rFonts w:cs="Times New Roman"/>
        </w:rPr>
        <w:t>。</w:t>
      </w:r>
    </w:p>
    <w:p w14:paraId="7428B58F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地址：CA11，表明该条指令用于告诉OTA更新模块当前bit流文件需使用多少扇区，一个扇区对应262144字节；</w:t>
      </w:r>
    </w:p>
    <w:p w14:paraId="4352D7E3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扇区数</w:t>
      </w:r>
      <w:r>
        <w:rPr>
          <w:rFonts w:cs="Times New Roman"/>
        </w:rPr>
        <w:t>：</w:t>
      </w:r>
      <w:r>
        <w:rPr>
          <w:rFonts w:hint="eastAsia" w:cs="Times New Roman"/>
        </w:rPr>
        <w:t>8bit数据，最大为十进制64，默认值16。</w:t>
      </w:r>
    </w:p>
    <w:p w14:paraId="371AF3BD">
      <w:pPr>
        <w:pStyle w:val="4"/>
        <w:rPr>
          <w:rFonts w:ascii="Times New Roman"/>
        </w:rPr>
      </w:pPr>
      <w:r>
        <w:rPr>
          <w:rFonts w:ascii="Times New Roman"/>
        </w:rPr>
        <w:t>OTA标志指令</w:t>
      </w:r>
    </w:p>
    <w:p w14:paraId="20055F92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5826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129" w:type="dxa"/>
            <w:vMerge w:val="restart"/>
            <w:vAlign w:val="center"/>
          </w:tcPr>
          <w:p w14:paraId="09302994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17B7B57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读/写使能</w:t>
            </w:r>
          </w:p>
        </w:tc>
        <w:tc>
          <w:tcPr>
            <w:tcW w:w="1134" w:type="dxa"/>
            <w:vMerge w:val="restart"/>
            <w:vAlign w:val="center"/>
          </w:tcPr>
          <w:p w14:paraId="7DB9272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4320520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49F85D7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75F6F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  <w:jc w:val="center"/>
        </w:trPr>
        <w:tc>
          <w:tcPr>
            <w:tcW w:w="1129" w:type="dxa"/>
            <w:vMerge w:val="continue"/>
            <w:vAlign w:val="center"/>
          </w:tcPr>
          <w:p w14:paraId="5903E340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0531F1E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 w:val="continue"/>
            <w:vAlign w:val="center"/>
          </w:tcPr>
          <w:p w14:paraId="681A1B15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7C7AC69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bookmarkStart w:id="55" w:name="_Hlk204787975"/>
            <w:r>
              <w:rPr>
                <w:rFonts w:hint="eastAsia" w:ascii="Times New Roman"/>
                <w:sz w:val="20"/>
              </w:rPr>
              <w:t>程序开始写入地址</w:t>
            </w:r>
            <w:bookmarkEnd w:id="55"/>
          </w:p>
        </w:tc>
        <w:tc>
          <w:tcPr>
            <w:tcW w:w="1660" w:type="dxa"/>
            <w:vMerge w:val="continue"/>
            <w:vAlign w:val="center"/>
          </w:tcPr>
          <w:p w14:paraId="0D223FD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</w:p>
        </w:tc>
      </w:tr>
      <w:tr w14:paraId="3506D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1DDC767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DB9A12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000F</w:t>
            </w:r>
          </w:p>
        </w:tc>
        <w:tc>
          <w:tcPr>
            <w:tcW w:w="1134" w:type="dxa"/>
            <w:vAlign w:val="center"/>
          </w:tcPr>
          <w:p w14:paraId="45681A8D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CA10</w:t>
            </w:r>
          </w:p>
        </w:tc>
        <w:tc>
          <w:tcPr>
            <w:tcW w:w="3097" w:type="dxa"/>
            <w:vAlign w:val="center"/>
          </w:tcPr>
          <w:p w14:paraId="42BD034B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 xml:space="preserve">00 </w:t>
            </w:r>
            <w:r>
              <w:rPr>
                <w:rFonts w:ascii="Times New Roman"/>
                <w:sz w:val="20"/>
              </w:rPr>
              <w:t>80 00 00</w:t>
            </w:r>
          </w:p>
        </w:tc>
        <w:tc>
          <w:tcPr>
            <w:tcW w:w="1660" w:type="dxa"/>
            <w:vAlign w:val="center"/>
          </w:tcPr>
          <w:p w14:paraId="68342F48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61A39865">
      <w:pPr>
        <w:pStyle w:val="22"/>
        <w:ind w:firstLine="480"/>
        <w:rPr>
          <w:rFonts w:cs="Times New Roman"/>
        </w:rPr>
      </w:pPr>
    </w:p>
    <w:p w14:paraId="5C1A5546">
      <w:pPr>
        <w:pStyle w:val="22"/>
        <w:ind w:firstLine="480"/>
        <w:rPr>
          <w:rFonts w:cs="Times New Roman"/>
        </w:rPr>
      </w:pPr>
      <w:r>
        <w:rPr>
          <w:rFonts w:cs="Times New Roman"/>
        </w:rPr>
        <w:t xml:space="preserve">指令各个数据位的释义如下： </w:t>
      </w:r>
    </w:p>
    <w:p w14:paraId="79463E8F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读/</w:t>
      </w:r>
      <w:r>
        <w:rPr>
          <w:rFonts w:cs="Times New Roman"/>
        </w:rPr>
        <w:t>写使能：</w:t>
      </w:r>
      <w:r>
        <w:rPr>
          <w:rFonts w:hint="eastAsia" w:cs="Times New Roman"/>
        </w:rPr>
        <w:t>该指令仅写，指令读回反馈详见指令应答部分</w:t>
      </w:r>
      <w:r>
        <w:rPr>
          <w:rFonts w:cs="Times New Roman"/>
        </w:rPr>
        <w:t>。</w:t>
      </w:r>
    </w:p>
    <w:p w14:paraId="16DAF5E1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地址：CA10，表明该条指令用于发送更新地址并使程序进入OTA更新功能，此时网口不再发送任何数据。更新完成后需再发送一次使程序退出OTA更新；</w:t>
      </w:r>
    </w:p>
    <w:p w14:paraId="783BEA5D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程序开始写入地址</w:t>
      </w:r>
      <w:r>
        <w:rPr>
          <w:rFonts w:cs="Times New Roman"/>
        </w:rPr>
        <w:t>：</w:t>
      </w:r>
      <w:r>
        <w:rPr>
          <w:rFonts w:hint="eastAsia" w:cs="Times New Roman"/>
        </w:rPr>
        <w:t>24bit数据</w:t>
      </w:r>
      <w:r>
        <w:rPr>
          <w:rFonts w:cs="Times New Roman"/>
        </w:rPr>
        <w:t>。</w:t>
      </w:r>
      <w:r>
        <w:rPr>
          <w:rFonts w:hint="eastAsia" w:cs="Times New Roman"/>
        </w:rPr>
        <w:t>固定值0x80 00 00或0x00 00 00</w:t>
      </w:r>
      <w:bookmarkEnd w:id="54"/>
      <w:r>
        <w:rPr>
          <w:rFonts w:hint="eastAsia" w:cs="Times New Roman"/>
        </w:rPr>
        <w:t>，其中0x 80 00 00对应备用分区程序，0x00 00 00对应主程序。</w:t>
      </w:r>
    </w:p>
    <w:p w14:paraId="0BA71670">
      <w:pPr>
        <w:pStyle w:val="22"/>
        <w:ind w:firstLine="480"/>
        <w:rPr>
          <w:rFonts w:cs="Times New Roman"/>
        </w:rPr>
      </w:pPr>
    </w:p>
    <w:p w14:paraId="58A2AD63">
      <w:pPr>
        <w:pStyle w:val="4"/>
        <w:rPr>
          <w:rFonts w:ascii="Times New Roman"/>
        </w:rPr>
      </w:pPr>
      <w:bookmarkStart w:id="56" w:name="_Toc204869148"/>
      <w:bookmarkStart w:id="57" w:name="_Toc220087267"/>
      <w:bookmarkStart w:id="58" w:name="_Toc204869176"/>
      <w:r>
        <w:rPr>
          <w:rFonts w:hint="eastAsia" w:ascii="Times New Roman"/>
        </w:rPr>
        <w:t>重加载FPGA程序</w:t>
      </w:r>
      <w:bookmarkEnd w:id="56"/>
      <w:bookmarkEnd w:id="57"/>
      <w:bookmarkEnd w:id="58"/>
    </w:p>
    <w:p w14:paraId="73E28A73"/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276"/>
        <w:gridCol w:w="1134"/>
        <w:gridCol w:w="3097"/>
        <w:gridCol w:w="1660"/>
      </w:tblGrid>
      <w:tr w14:paraId="5AE84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129" w:type="dxa"/>
            <w:vAlign w:val="center"/>
          </w:tcPr>
          <w:p w14:paraId="54E655A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2371263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Align w:val="center"/>
          </w:tcPr>
          <w:p w14:paraId="46D3BC16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43E362FF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0559A3A9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包尾</w:t>
            </w:r>
          </w:p>
        </w:tc>
      </w:tr>
      <w:tr w14:paraId="627F3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54AA3B8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1BB52F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000F</w:t>
            </w:r>
          </w:p>
        </w:tc>
        <w:tc>
          <w:tcPr>
            <w:tcW w:w="1134" w:type="dxa"/>
            <w:vAlign w:val="center"/>
          </w:tcPr>
          <w:p w14:paraId="2A6B6151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CA12</w:t>
            </w:r>
          </w:p>
        </w:tc>
        <w:tc>
          <w:tcPr>
            <w:tcW w:w="3097" w:type="dxa"/>
            <w:vAlign w:val="center"/>
          </w:tcPr>
          <w:p w14:paraId="74813D1C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hint="eastAsia" w:ascii="Times New Roman"/>
                <w:sz w:val="20"/>
              </w:rPr>
              <w:t>00 00 00 0X</w:t>
            </w:r>
          </w:p>
        </w:tc>
        <w:tc>
          <w:tcPr>
            <w:tcW w:w="1660" w:type="dxa"/>
            <w:vAlign w:val="center"/>
          </w:tcPr>
          <w:p w14:paraId="1D124F77">
            <w:pPr>
              <w:spacing w:before="156" w:beforeLines="50" w:after="156" w:afterLines="5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0xABCD</w:t>
            </w:r>
          </w:p>
        </w:tc>
      </w:tr>
    </w:tbl>
    <w:p w14:paraId="459866A2">
      <w:pPr>
        <w:pStyle w:val="22"/>
        <w:ind w:firstLine="480"/>
        <w:rPr>
          <w:rFonts w:cs="Times New Roman"/>
        </w:rPr>
      </w:pPr>
    </w:p>
    <w:p w14:paraId="02A6343D">
      <w:pPr>
        <w:pStyle w:val="22"/>
        <w:ind w:firstLine="480"/>
        <w:rPr>
          <w:rFonts w:cs="Times New Roman"/>
        </w:rPr>
      </w:pPr>
      <w:r>
        <w:rPr>
          <w:rFonts w:cs="Times New Roman"/>
        </w:rPr>
        <w:t>指令各个数据位的释义如下：</w:t>
      </w:r>
    </w:p>
    <w:p w14:paraId="3D2EC467">
      <w:pPr>
        <w:pStyle w:val="22"/>
        <w:ind w:firstLine="480"/>
        <w:rPr>
          <w:rFonts w:cs="Times New Roman"/>
        </w:rPr>
      </w:pPr>
      <w:r>
        <w:rPr>
          <w:rFonts w:cs="Times New Roman"/>
        </w:rPr>
        <w:t>写使能：</w:t>
      </w:r>
      <w:r>
        <w:rPr>
          <w:rFonts w:hint="eastAsia" w:cs="Times New Roman"/>
        </w:rPr>
        <w:t>该指令只写</w:t>
      </w:r>
      <w:r>
        <w:rPr>
          <w:rFonts w:cs="Times New Roman"/>
        </w:rPr>
        <w:t>。</w:t>
      </w:r>
    </w:p>
    <w:p w14:paraId="46317EC2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地址：CA12，表明该条指令用于控制FPGA切换Flash第二备用分区程序，即OTA更新的程序；</w:t>
      </w:r>
    </w:p>
    <w:p w14:paraId="62018D85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数据</w:t>
      </w:r>
      <w:r>
        <w:rPr>
          <w:rFonts w:cs="Times New Roman"/>
        </w:rPr>
        <w:t>：</w:t>
      </w:r>
      <w:r>
        <w:rPr>
          <w:rFonts w:hint="eastAsia" w:cs="Times New Roman"/>
        </w:rPr>
        <w:t>1bit，0：表示启用主分区程序；1：表示启用备用分区程序。</w:t>
      </w:r>
    </w:p>
    <w:p w14:paraId="6D09DA59">
      <w:pPr>
        <w:pStyle w:val="3"/>
        <w:numPr>
          <w:ilvl w:val="0"/>
          <w:numId w:val="3"/>
        </w:numPr>
        <w:rPr>
          <w:rFonts w:cs="Times New Roman"/>
        </w:rPr>
      </w:pPr>
      <w:bookmarkStart w:id="59" w:name="_Toc204869149"/>
      <w:bookmarkStart w:id="60" w:name="_Toc220087268"/>
      <w:bookmarkStart w:id="61" w:name="_Toc204869177"/>
      <w:r>
        <w:rPr>
          <w:rFonts w:hint="eastAsia" w:cs="Times New Roman"/>
        </w:rPr>
        <w:t>接收</w:t>
      </w:r>
      <w:r>
        <w:rPr>
          <w:rFonts w:cs="Times New Roman"/>
        </w:rPr>
        <w:t>数据类</w:t>
      </w:r>
      <w:r>
        <w:rPr>
          <w:rFonts w:hint="eastAsia" w:cs="Times New Roman"/>
        </w:rPr>
        <w:t>型</w:t>
      </w:r>
      <w:bookmarkEnd w:id="59"/>
      <w:bookmarkEnd w:id="60"/>
      <w:bookmarkEnd w:id="61"/>
    </w:p>
    <w:p w14:paraId="5565628C">
      <w:pPr>
        <w:pStyle w:val="4"/>
        <w:rPr>
          <w:rFonts w:ascii="Times New Roman"/>
        </w:rPr>
      </w:pPr>
      <w:bookmarkStart w:id="62" w:name="_Toc204869150"/>
      <w:bookmarkStart w:id="63" w:name="_Toc220087269"/>
      <w:bookmarkStart w:id="64" w:name="_Toc204869178"/>
      <w:r>
        <w:rPr>
          <w:rFonts w:ascii="Times New Roman"/>
        </w:rPr>
        <w:t>波形数据</w:t>
      </w:r>
      <w:bookmarkEnd w:id="62"/>
      <w:bookmarkEnd w:id="63"/>
      <w:bookmarkEnd w:id="64"/>
    </w:p>
    <w:p w14:paraId="224FD2B8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数据格式如下：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1201"/>
        <w:gridCol w:w="1028"/>
        <w:gridCol w:w="816"/>
        <w:gridCol w:w="816"/>
        <w:gridCol w:w="1223"/>
      </w:tblGrid>
      <w:tr w14:paraId="3F870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0" w:type="auto"/>
          </w:tcPr>
          <w:p w14:paraId="6B53A6A5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包头</w:t>
            </w:r>
          </w:p>
        </w:tc>
        <w:tc>
          <w:tcPr>
            <w:tcW w:w="1201" w:type="dxa"/>
          </w:tcPr>
          <w:p w14:paraId="71C97D56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数据类型</w:t>
            </w:r>
          </w:p>
        </w:tc>
        <w:tc>
          <w:tcPr>
            <w:tcW w:w="0" w:type="auto"/>
          </w:tcPr>
          <w:p w14:paraId="59FA79A1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1"/>
              </w:rPr>
              <w:t>波形数据</w:t>
            </w:r>
          </w:p>
        </w:tc>
        <w:tc>
          <w:tcPr>
            <w:tcW w:w="0" w:type="auto"/>
          </w:tcPr>
          <w:p w14:paraId="1A9B9583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保留位</w:t>
            </w:r>
          </w:p>
        </w:tc>
        <w:tc>
          <w:tcPr>
            <w:tcW w:w="0" w:type="auto"/>
          </w:tcPr>
          <w:p w14:paraId="4E316625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保留位</w:t>
            </w:r>
          </w:p>
        </w:tc>
        <w:tc>
          <w:tcPr>
            <w:tcW w:w="0" w:type="auto"/>
          </w:tcPr>
          <w:p w14:paraId="5F865566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包尾</w:t>
            </w:r>
          </w:p>
        </w:tc>
      </w:tr>
      <w:tr w14:paraId="61BAB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0" w:type="auto"/>
          </w:tcPr>
          <w:p w14:paraId="39541DE0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FFFF AAB1</w:t>
            </w:r>
          </w:p>
        </w:tc>
        <w:tc>
          <w:tcPr>
            <w:tcW w:w="1201" w:type="dxa"/>
          </w:tcPr>
          <w:p w14:paraId="239A26DB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00D1</w:t>
            </w:r>
          </w:p>
        </w:tc>
        <w:tc>
          <w:tcPr>
            <w:tcW w:w="0" w:type="auto"/>
          </w:tcPr>
          <w:p w14:paraId="1A5C80CA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512*16bit</w:t>
            </w:r>
          </w:p>
        </w:tc>
        <w:tc>
          <w:tcPr>
            <w:tcW w:w="0" w:type="auto"/>
          </w:tcPr>
          <w:p w14:paraId="2DF722F6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0000</w:t>
            </w:r>
          </w:p>
        </w:tc>
        <w:tc>
          <w:tcPr>
            <w:tcW w:w="0" w:type="auto"/>
          </w:tcPr>
          <w:p w14:paraId="23C1587C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0000</w:t>
            </w:r>
          </w:p>
        </w:tc>
        <w:tc>
          <w:tcPr>
            <w:tcW w:w="0" w:type="auto"/>
          </w:tcPr>
          <w:p w14:paraId="763B7314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FFFF CCD1</w:t>
            </w:r>
          </w:p>
        </w:tc>
      </w:tr>
    </w:tbl>
    <w:p w14:paraId="08145171">
      <w:pPr>
        <w:pStyle w:val="6"/>
        <w:ind w:firstLine="480"/>
        <w:rPr>
          <w:rFonts w:ascii="Times New Roman"/>
        </w:rPr>
      </w:pPr>
    </w:p>
    <w:p w14:paraId="145ADEE7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</w:t>
      </w:r>
      <w:r>
        <w:rPr>
          <w:rFonts w:hint="eastAsia" w:ascii="Times New Roman"/>
        </w:rPr>
        <w:t>类型</w:t>
      </w:r>
      <w:r>
        <w:rPr>
          <w:rFonts w:ascii="Times New Roman"/>
        </w:rPr>
        <w:t>：</w:t>
      </w:r>
      <w:r>
        <w:rPr>
          <w:rFonts w:hint="eastAsia" w:ascii="Times New Roman"/>
        </w:rPr>
        <w:t>00D1标志着该数据包为波形数据。</w:t>
      </w:r>
    </w:p>
    <w:p w14:paraId="5D22F18D">
      <w:pPr>
        <w:pStyle w:val="6"/>
        <w:ind w:firstLine="480"/>
        <w:rPr>
          <w:rFonts w:ascii="Times New Roman"/>
        </w:rPr>
      </w:pPr>
      <w:r>
        <w:rPr>
          <w:rFonts w:ascii="Times New Roman"/>
          <w:highlight w:val="yellow"/>
        </w:rPr>
        <w:t>波形</w:t>
      </w:r>
      <w:r>
        <w:rPr>
          <w:rFonts w:hint="eastAsia" w:ascii="Times New Roman"/>
          <w:highlight w:val="yellow"/>
        </w:rPr>
        <w:t>数据：</w:t>
      </w:r>
      <w:r>
        <w:rPr>
          <w:rFonts w:ascii="Times New Roman"/>
          <w:highlight w:val="yellow"/>
        </w:rPr>
        <w:t>总</w:t>
      </w:r>
      <w:r>
        <w:rPr>
          <w:rFonts w:hint="eastAsia" w:ascii="Times New Roman"/>
          <w:highlight w:val="yellow"/>
        </w:rPr>
        <w:t>长为512*16bit，其中如果波形长度小于512则需要进行拼接，凑够512的长度</w:t>
      </w:r>
      <w:r>
        <w:rPr>
          <w:rFonts w:ascii="Times New Roman"/>
          <w:highlight w:val="yellow"/>
        </w:rPr>
        <w:t>。</w:t>
      </w:r>
      <w:r>
        <w:rPr>
          <w:rFonts w:hint="eastAsia" w:ascii="Times New Roman"/>
          <w:highlight w:val="yellow"/>
        </w:rPr>
        <w:t>单个波形包头为FFAB，包尾为FFCD（包头包尾占据波形第一个数据和最后一个数据），包尾前4个数据为时间戳（占据波形倒数第二、倒数第三、倒数第四、倒数第五的数据），共64bit，高32bit表示整数秒，低32bit表示小数秒。格式为UTC时间格式，减去</w:t>
      </w:r>
      <w:r>
        <w:rPr>
          <w:rFonts w:ascii="Times New Roman"/>
          <w:highlight w:val="yellow"/>
        </w:rPr>
        <w:t>2208988800</w:t>
      </w:r>
      <w:r>
        <w:rPr>
          <w:rFonts w:hint="eastAsia" w:ascii="Times New Roman"/>
          <w:highlight w:val="yellow"/>
        </w:rPr>
        <w:t>转换为UNIX时间戳。</w:t>
      </w:r>
    </w:p>
    <w:p w14:paraId="72817DF2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例：波形长度为128时，一个数据包内将包含四个波形数据。</w:t>
      </w:r>
    </w:p>
    <w:p w14:paraId="209986A4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保留位</w:t>
      </w:r>
      <w:r>
        <w:rPr>
          <w:rFonts w:cs="Times New Roman"/>
        </w:rPr>
        <w:t>：留有</w:t>
      </w:r>
      <w:r>
        <w:rPr>
          <w:rFonts w:hint="eastAsia" w:cs="Times New Roman"/>
        </w:rPr>
        <w:t>4</w:t>
      </w:r>
      <w:r>
        <w:rPr>
          <w:rFonts w:cs="Times New Roman"/>
        </w:rPr>
        <w:t>个字节的空白数据，方便以后填数据。</w:t>
      </w:r>
    </w:p>
    <w:p w14:paraId="6D2C294B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数据总长度</w:t>
      </w:r>
      <w:r>
        <w:rPr>
          <w:rFonts w:hint="eastAsia" w:ascii="Times New Roman"/>
          <w:color w:val="EE0000"/>
          <w:highlight w:val="yellow"/>
        </w:rPr>
        <w:t>519</w:t>
      </w:r>
      <w:r>
        <w:rPr>
          <w:rFonts w:hint="eastAsia" w:ascii="Times New Roman"/>
          <w:color w:val="FF0000"/>
          <w:highlight w:val="yellow"/>
        </w:rPr>
        <w:t>*16bit</w:t>
      </w:r>
      <w:r>
        <w:rPr>
          <w:rFonts w:hint="eastAsia" w:ascii="Times New Roman"/>
        </w:rPr>
        <w:t>。</w:t>
      </w:r>
    </w:p>
    <w:p w14:paraId="2E0A7701">
      <w:pPr>
        <w:pStyle w:val="4"/>
        <w:rPr>
          <w:rFonts w:ascii="Times New Roman"/>
        </w:rPr>
      </w:pPr>
      <w:bookmarkStart w:id="65" w:name="_Toc204869151"/>
      <w:bookmarkStart w:id="66" w:name="_Toc204869179"/>
      <w:bookmarkStart w:id="67" w:name="_Toc220087270"/>
      <w:r>
        <w:rPr>
          <w:rFonts w:ascii="Times New Roman"/>
        </w:rPr>
        <w:t>能谱数据</w:t>
      </w:r>
      <w:bookmarkEnd w:id="65"/>
      <w:bookmarkEnd w:id="66"/>
      <w:bookmarkEnd w:id="67"/>
    </w:p>
    <w:tbl>
      <w:tblPr>
        <w:tblStyle w:val="15"/>
        <w:tblW w:w="89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670"/>
        <w:gridCol w:w="794"/>
        <w:gridCol w:w="794"/>
        <w:gridCol w:w="914"/>
        <w:gridCol w:w="1029"/>
        <w:gridCol w:w="1097"/>
        <w:gridCol w:w="794"/>
        <w:gridCol w:w="794"/>
        <w:gridCol w:w="616"/>
        <w:gridCol w:w="729"/>
      </w:tblGrid>
      <w:tr w14:paraId="5B4D6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739" w:type="dxa"/>
          </w:tcPr>
          <w:p w14:paraId="3F0974FD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包头</w:t>
            </w:r>
          </w:p>
        </w:tc>
        <w:tc>
          <w:tcPr>
            <w:tcW w:w="674" w:type="dxa"/>
          </w:tcPr>
          <w:p w14:paraId="08469D53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数据类型</w:t>
            </w:r>
          </w:p>
        </w:tc>
        <w:tc>
          <w:tcPr>
            <w:tcW w:w="794" w:type="dxa"/>
          </w:tcPr>
          <w:p w14:paraId="722E21E9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能谱序号</w:t>
            </w:r>
          </w:p>
        </w:tc>
        <w:tc>
          <w:tcPr>
            <w:tcW w:w="794" w:type="dxa"/>
          </w:tcPr>
          <w:p w14:paraId="47AD5B07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测量时间</w:t>
            </w:r>
          </w:p>
        </w:tc>
        <w:tc>
          <w:tcPr>
            <w:tcW w:w="963" w:type="dxa"/>
          </w:tcPr>
          <w:p w14:paraId="40BD43F2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死时间</w:t>
            </w:r>
          </w:p>
        </w:tc>
        <w:tc>
          <w:tcPr>
            <w:tcW w:w="1126" w:type="dxa"/>
          </w:tcPr>
          <w:p w14:paraId="7AB9F1C9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能谱编号</w:t>
            </w:r>
          </w:p>
        </w:tc>
        <w:tc>
          <w:tcPr>
            <w:tcW w:w="1126" w:type="dxa"/>
          </w:tcPr>
          <w:p w14:paraId="180E395E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能谱</w:t>
            </w:r>
            <w:r>
              <w:rPr>
                <w:rFonts w:ascii="Times New Roman" w:hAnsi="Times New Roman" w:cs="Times New Roman"/>
                <w:sz w:val="20"/>
                <w:szCs w:val="21"/>
              </w:rPr>
              <w:t>数据</w:t>
            </w:r>
          </w:p>
        </w:tc>
        <w:tc>
          <w:tcPr>
            <w:tcW w:w="794" w:type="dxa"/>
          </w:tcPr>
          <w:p w14:paraId="247B3D36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bookmarkStart w:id="68" w:name="_Hlk216882049"/>
            <w:r>
              <w:rPr>
                <w:rFonts w:hint="eastAsia" w:ascii="Times New Roman" w:hAnsi="Times New Roman" w:cs="Times New Roman"/>
                <w:sz w:val="20"/>
                <w:szCs w:val="21"/>
              </w:rPr>
              <w:t>UTC整数秒</w:t>
            </w:r>
            <w:bookmarkEnd w:id="68"/>
          </w:p>
        </w:tc>
        <w:tc>
          <w:tcPr>
            <w:tcW w:w="616" w:type="dxa"/>
          </w:tcPr>
          <w:p w14:paraId="151727A8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UTC小数秒</w:t>
            </w:r>
          </w:p>
        </w:tc>
        <w:tc>
          <w:tcPr>
            <w:tcW w:w="616" w:type="dxa"/>
          </w:tcPr>
          <w:p w14:paraId="5BC9C5B2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保留位</w:t>
            </w:r>
          </w:p>
        </w:tc>
        <w:tc>
          <w:tcPr>
            <w:tcW w:w="728" w:type="dxa"/>
          </w:tcPr>
          <w:p w14:paraId="66B2254A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包尾</w:t>
            </w:r>
          </w:p>
        </w:tc>
      </w:tr>
      <w:tr w14:paraId="2194C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739" w:type="dxa"/>
          </w:tcPr>
          <w:p w14:paraId="43DE5A0B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FFFF AAB1</w:t>
            </w:r>
          </w:p>
        </w:tc>
        <w:tc>
          <w:tcPr>
            <w:tcW w:w="674" w:type="dxa"/>
          </w:tcPr>
          <w:p w14:paraId="2B6931E9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00D2</w:t>
            </w:r>
          </w:p>
        </w:tc>
        <w:tc>
          <w:tcPr>
            <w:tcW w:w="794" w:type="dxa"/>
          </w:tcPr>
          <w:p w14:paraId="6BF4A0DB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 XXXX</w:t>
            </w:r>
          </w:p>
        </w:tc>
        <w:tc>
          <w:tcPr>
            <w:tcW w:w="794" w:type="dxa"/>
          </w:tcPr>
          <w:p w14:paraId="26866E90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 XXXX</w:t>
            </w:r>
          </w:p>
        </w:tc>
        <w:tc>
          <w:tcPr>
            <w:tcW w:w="963" w:type="dxa"/>
          </w:tcPr>
          <w:p w14:paraId="51DE879B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 XXXX</w:t>
            </w:r>
          </w:p>
        </w:tc>
        <w:tc>
          <w:tcPr>
            <w:tcW w:w="1126" w:type="dxa"/>
          </w:tcPr>
          <w:p w14:paraId="53308DD9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</w:t>
            </w:r>
          </w:p>
        </w:tc>
        <w:tc>
          <w:tcPr>
            <w:tcW w:w="1126" w:type="dxa"/>
          </w:tcPr>
          <w:p w14:paraId="7DAC8A36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256*32bit</w:t>
            </w:r>
          </w:p>
        </w:tc>
        <w:tc>
          <w:tcPr>
            <w:tcW w:w="794" w:type="dxa"/>
          </w:tcPr>
          <w:p w14:paraId="2E0A31AF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 XXXX</w:t>
            </w:r>
          </w:p>
        </w:tc>
        <w:tc>
          <w:tcPr>
            <w:tcW w:w="616" w:type="dxa"/>
          </w:tcPr>
          <w:p w14:paraId="58F8766E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 XXXX</w:t>
            </w:r>
          </w:p>
        </w:tc>
        <w:tc>
          <w:tcPr>
            <w:tcW w:w="616" w:type="dxa"/>
          </w:tcPr>
          <w:p w14:paraId="189133EB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0000 0000</w:t>
            </w:r>
          </w:p>
        </w:tc>
        <w:tc>
          <w:tcPr>
            <w:tcW w:w="728" w:type="dxa"/>
          </w:tcPr>
          <w:p w14:paraId="15816F3A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FFFF CCD1</w:t>
            </w:r>
          </w:p>
        </w:tc>
      </w:tr>
    </w:tbl>
    <w:p w14:paraId="63CAAB14">
      <w:pPr>
        <w:pStyle w:val="6"/>
        <w:ind w:firstLine="480"/>
        <w:rPr>
          <w:rFonts w:ascii="Times New Roman"/>
        </w:rPr>
      </w:pPr>
    </w:p>
    <w:p w14:paraId="5B731DF1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</w:t>
      </w:r>
      <w:r>
        <w:rPr>
          <w:rFonts w:hint="eastAsia" w:ascii="Times New Roman"/>
        </w:rPr>
        <w:t>类型</w:t>
      </w:r>
      <w:r>
        <w:rPr>
          <w:rFonts w:ascii="Times New Roman"/>
        </w:rPr>
        <w:t>：</w:t>
      </w:r>
      <w:r>
        <w:rPr>
          <w:rFonts w:hint="eastAsia" w:ascii="Times New Roman"/>
        </w:rPr>
        <w:t>00D2标志着该数据包为能谱数据。</w:t>
      </w:r>
    </w:p>
    <w:p w14:paraId="48D1CFFA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能谱序号：32bit，标志着当前能谱在本次测量中的序号，可以确认能谱是否连续。</w:t>
      </w:r>
    </w:p>
    <w:p w14:paraId="7514FC37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测量时间：32bit，单位ms。标志着该能谱实际测量时间。</w:t>
      </w:r>
    </w:p>
    <w:p w14:paraId="249EA1E4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死时间：32bit，单位与FPGA主频有关（100M主频对应着10ns）。</w:t>
      </w:r>
    </w:p>
    <w:p w14:paraId="43C5BFB3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能谱编号：16bit，从1到32。完整的能谱数据为8192*32bit，长度太长，一次传输需要切片。完整的能谱分为32个能谱数据包，通过能谱编号来进行对应。能谱中的特征值在32个包中均一致。</w:t>
      </w:r>
    </w:p>
    <w:p w14:paraId="6A50912C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能谱数据：一个能谱数据包长度为256*32bit，但完整的能谱数据为8192*32bit</w:t>
      </w:r>
      <w:r>
        <w:rPr>
          <w:rFonts w:ascii="Times New Roman"/>
        </w:rPr>
        <w:t>。</w:t>
      </w:r>
    </w:p>
    <w:p w14:paraId="610A2EAC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UTC</w:t>
      </w:r>
      <w:r>
        <w:rPr>
          <w:rFonts w:ascii="Times New Roman"/>
        </w:rPr>
        <w:t>整数秒</w:t>
      </w:r>
      <w:r>
        <w:rPr>
          <w:rFonts w:hint="eastAsia" w:ascii="Times New Roman"/>
        </w:rPr>
        <w:t>：32bit，以秒为单位，从1900年1月1日00：00：00开始计算，表示至今的整数秒数；转换为UNIX时间戳需要减去</w:t>
      </w:r>
      <w:r>
        <w:rPr>
          <w:rFonts w:ascii="Times New Roman"/>
        </w:rPr>
        <w:t>2208988800</w:t>
      </w:r>
      <w:r>
        <w:rPr>
          <w:rFonts w:hint="eastAsia" w:ascii="Times New Roman"/>
        </w:rPr>
        <w:t>。</w:t>
      </w:r>
    </w:p>
    <w:p w14:paraId="71D2F0F5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UTC小</w:t>
      </w:r>
      <w:r>
        <w:rPr>
          <w:rFonts w:ascii="Times New Roman"/>
        </w:rPr>
        <w:t>数秒</w:t>
      </w:r>
      <w:r>
        <w:rPr>
          <w:rFonts w:hint="eastAsia" w:ascii="Times New Roman"/>
        </w:rPr>
        <w:t>：32bit，单位为1/2</w:t>
      </w:r>
      <w:r>
        <w:rPr>
          <w:rFonts w:hint="eastAsia" w:ascii="Times New Roman"/>
          <w:vertAlign w:val="superscript"/>
        </w:rPr>
        <w:t>32</w:t>
      </w:r>
      <w:r>
        <w:rPr>
          <w:rFonts w:hint="eastAsia" w:ascii="Times New Roman"/>
        </w:rPr>
        <w:t>，约为232ps，表示当前秒的小数部分。</w:t>
      </w:r>
    </w:p>
    <w:p w14:paraId="2FDE3108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保留位</w:t>
      </w:r>
      <w:r>
        <w:rPr>
          <w:rFonts w:cs="Times New Roman"/>
        </w:rPr>
        <w:t>：留有</w:t>
      </w:r>
      <w:r>
        <w:rPr>
          <w:rFonts w:hint="eastAsia" w:cs="Times New Roman"/>
        </w:rPr>
        <w:t>4</w:t>
      </w:r>
      <w:r>
        <w:rPr>
          <w:rFonts w:cs="Times New Roman"/>
        </w:rPr>
        <w:t>个字节的空白数据，方便以后填数据。</w:t>
      </w:r>
    </w:p>
    <w:p w14:paraId="7A0BD6E5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数据总长度</w:t>
      </w:r>
      <w:r>
        <w:rPr>
          <w:rFonts w:hint="eastAsia" w:ascii="Times New Roman"/>
          <w:color w:val="FF0000"/>
          <w:highlight w:val="yellow"/>
        </w:rPr>
        <w:t>265*32bit</w:t>
      </w:r>
      <w:r>
        <w:rPr>
          <w:rFonts w:hint="eastAsia" w:ascii="Times New Roman"/>
        </w:rPr>
        <w:t>。</w:t>
      </w:r>
    </w:p>
    <w:p w14:paraId="59D96EF2">
      <w:pPr>
        <w:pStyle w:val="4"/>
        <w:rPr>
          <w:rFonts w:ascii="Times New Roman"/>
        </w:rPr>
      </w:pPr>
      <w:bookmarkStart w:id="69" w:name="_Toc220087271"/>
      <w:bookmarkStart w:id="70" w:name="_Toc204869180"/>
      <w:bookmarkStart w:id="71" w:name="_Toc204869202"/>
      <w:bookmarkStart w:id="72" w:name="_Toc204869152"/>
      <w:r>
        <w:rPr>
          <w:rFonts w:hint="eastAsia" w:ascii="Times New Roman"/>
        </w:rPr>
        <w:t>粒子</w:t>
      </w:r>
      <w:r>
        <w:rPr>
          <w:rFonts w:ascii="Times New Roman"/>
        </w:rPr>
        <w:t>数据</w:t>
      </w:r>
      <w:bookmarkEnd w:id="69"/>
      <w:bookmarkEnd w:id="70"/>
      <w:bookmarkEnd w:id="71"/>
      <w:bookmarkEnd w:id="72"/>
    </w:p>
    <w:p w14:paraId="05822447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数据格式如下：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093"/>
        <w:gridCol w:w="794"/>
        <w:gridCol w:w="1206"/>
        <w:gridCol w:w="832"/>
        <w:gridCol w:w="832"/>
        <w:gridCol w:w="1208"/>
      </w:tblGrid>
      <w:tr w14:paraId="4F1F7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211" w:type="dxa"/>
          </w:tcPr>
          <w:p w14:paraId="6CB6783B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包头</w:t>
            </w:r>
          </w:p>
        </w:tc>
        <w:tc>
          <w:tcPr>
            <w:tcW w:w="1093" w:type="dxa"/>
          </w:tcPr>
          <w:p w14:paraId="45514636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数据类型</w:t>
            </w:r>
          </w:p>
        </w:tc>
        <w:tc>
          <w:tcPr>
            <w:tcW w:w="794" w:type="dxa"/>
          </w:tcPr>
          <w:p w14:paraId="59FF4EE5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序号</w:t>
            </w:r>
          </w:p>
        </w:tc>
        <w:tc>
          <w:tcPr>
            <w:tcW w:w="1206" w:type="dxa"/>
          </w:tcPr>
          <w:p w14:paraId="328299C2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粒子</w:t>
            </w:r>
            <w:r>
              <w:rPr>
                <w:rFonts w:ascii="Times New Roman" w:hAnsi="Times New Roman" w:cs="Times New Roman"/>
                <w:sz w:val="20"/>
                <w:szCs w:val="21"/>
              </w:rPr>
              <w:t>数据</w:t>
            </w:r>
          </w:p>
        </w:tc>
        <w:tc>
          <w:tcPr>
            <w:tcW w:w="832" w:type="dxa"/>
          </w:tcPr>
          <w:p w14:paraId="575176E6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保留位</w:t>
            </w:r>
          </w:p>
        </w:tc>
        <w:tc>
          <w:tcPr>
            <w:tcW w:w="832" w:type="dxa"/>
          </w:tcPr>
          <w:p w14:paraId="6B4B4412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保留位</w:t>
            </w:r>
          </w:p>
        </w:tc>
        <w:tc>
          <w:tcPr>
            <w:tcW w:w="1208" w:type="dxa"/>
          </w:tcPr>
          <w:p w14:paraId="417F63AB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包尾</w:t>
            </w:r>
          </w:p>
        </w:tc>
      </w:tr>
      <w:tr w14:paraId="7BB92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211" w:type="dxa"/>
          </w:tcPr>
          <w:p w14:paraId="06374848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FFFF AAB1</w:t>
            </w:r>
          </w:p>
        </w:tc>
        <w:tc>
          <w:tcPr>
            <w:tcW w:w="1093" w:type="dxa"/>
          </w:tcPr>
          <w:p w14:paraId="5943C417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00D3</w:t>
            </w:r>
          </w:p>
        </w:tc>
        <w:tc>
          <w:tcPr>
            <w:tcW w:w="794" w:type="dxa"/>
          </w:tcPr>
          <w:p w14:paraId="17C6927B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 XXXX</w:t>
            </w:r>
          </w:p>
        </w:tc>
        <w:tc>
          <w:tcPr>
            <w:tcW w:w="1206" w:type="dxa"/>
          </w:tcPr>
          <w:p w14:paraId="37EE3048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130*64bit</w:t>
            </w:r>
          </w:p>
        </w:tc>
        <w:tc>
          <w:tcPr>
            <w:tcW w:w="832" w:type="dxa"/>
          </w:tcPr>
          <w:p w14:paraId="47BF0B74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0000</w:t>
            </w:r>
          </w:p>
        </w:tc>
        <w:tc>
          <w:tcPr>
            <w:tcW w:w="832" w:type="dxa"/>
          </w:tcPr>
          <w:p w14:paraId="07273E0E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0000</w:t>
            </w:r>
          </w:p>
        </w:tc>
        <w:tc>
          <w:tcPr>
            <w:tcW w:w="1208" w:type="dxa"/>
          </w:tcPr>
          <w:p w14:paraId="07845B8F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FFFF CCD1</w:t>
            </w:r>
          </w:p>
        </w:tc>
      </w:tr>
    </w:tbl>
    <w:p w14:paraId="081F52D2">
      <w:pPr>
        <w:pStyle w:val="6"/>
        <w:ind w:firstLine="480"/>
        <w:rPr>
          <w:rFonts w:ascii="Times New Roman"/>
        </w:rPr>
      </w:pPr>
    </w:p>
    <w:p w14:paraId="35FB7A69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</w:t>
      </w:r>
      <w:r>
        <w:rPr>
          <w:rFonts w:hint="eastAsia" w:ascii="Times New Roman"/>
        </w:rPr>
        <w:t>类型</w:t>
      </w:r>
      <w:r>
        <w:rPr>
          <w:rFonts w:ascii="Times New Roman"/>
        </w:rPr>
        <w:t>：</w:t>
      </w:r>
      <w:r>
        <w:rPr>
          <w:rFonts w:hint="eastAsia" w:ascii="Times New Roman"/>
        </w:rPr>
        <w:t>00D3标志着该数据包为粒子数据。</w:t>
      </w:r>
    </w:p>
    <w:p w14:paraId="0B93EAFC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粒子包序号：32bit，标志着当前粒子数据包在本次测量中的序号，可以确认粒子数据包是否连续。</w:t>
      </w:r>
    </w:p>
    <w:p w14:paraId="02E663F9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粒子数据：</w:t>
      </w:r>
      <w:r>
        <w:rPr>
          <w:rFonts w:ascii="Times New Roman"/>
        </w:rPr>
        <w:t>总</w:t>
      </w:r>
      <w:r>
        <w:rPr>
          <w:rFonts w:hint="eastAsia" w:ascii="Times New Roman"/>
        </w:rPr>
        <w:t>长为130*64bit数据，表示每个包内含有130个粒子数据，每个粒子数据由64bit进行表示</w:t>
      </w:r>
      <w:r>
        <w:rPr>
          <w:rFonts w:ascii="Times New Roman"/>
        </w:rPr>
        <w:t>。</w:t>
      </w:r>
      <w:r>
        <w:rPr>
          <w:rFonts w:hint="eastAsia" w:ascii="Times New Roman"/>
        </w:rPr>
        <w:t>64bit中高32bit为时间戳，高16bit为UTC时间戳的低16位（软件上需读取当前UTC时间戳，获取高16位加上去），低16bit表示小数秒，对应于时间同步的UTC时间。时间戳精度约为15us。</w:t>
      </w:r>
    </w:p>
    <w:p w14:paraId="44AA7B0C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最低32bit中的高16bit记录死时间信息，低16bit中第16bit记录粒子类型（0：伽马；1：阿尔法），15-1bit记录幅度信息。单个粒子数据格式具体情况如下所示：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1222"/>
        <w:gridCol w:w="838"/>
        <w:gridCol w:w="1757"/>
        <w:gridCol w:w="628"/>
      </w:tblGrid>
      <w:tr w14:paraId="0AEB7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2575" w:type="dxa"/>
            <w:gridSpan w:val="2"/>
            <w:vAlign w:val="center"/>
          </w:tcPr>
          <w:p w14:paraId="5B3F495C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时间戳</w:t>
            </w:r>
          </w:p>
        </w:tc>
        <w:tc>
          <w:tcPr>
            <w:tcW w:w="838" w:type="dxa"/>
            <w:vMerge w:val="restart"/>
            <w:vAlign w:val="center"/>
          </w:tcPr>
          <w:p w14:paraId="25EE2BA2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死时间</w:t>
            </w:r>
          </w:p>
        </w:tc>
        <w:tc>
          <w:tcPr>
            <w:tcW w:w="1757" w:type="dxa"/>
            <w:vMerge w:val="restart"/>
            <w:vAlign w:val="center"/>
          </w:tcPr>
          <w:p w14:paraId="3D0CBE31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粒子类型</w:t>
            </w:r>
          </w:p>
        </w:tc>
        <w:tc>
          <w:tcPr>
            <w:tcW w:w="628" w:type="dxa"/>
            <w:vMerge w:val="restart"/>
            <w:vAlign w:val="center"/>
          </w:tcPr>
          <w:p w14:paraId="2CE93D90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幅度</w:t>
            </w:r>
          </w:p>
        </w:tc>
      </w:tr>
      <w:tr w14:paraId="7D3F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  <w:jc w:val="center"/>
        </w:trPr>
        <w:tc>
          <w:tcPr>
            <w:tcW w:w="1353" w:type="dxa"/>
            <w:vAlign w:val="center"/>
          </w:tcPr>
          <w:p w14:paraId="57D44198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UTC时间戳</w:t>
            </w:r>
          </w:p>
        </w:tc>
        <w:tc>
          <w:tcPr>
            <w:tcW w:w="1222" w:type="dxa"/>
            <w:vAlign w:val="center"/>
          </w:tcPr>
          <w:p w14:paraId="716AD297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小数秒</w:t>
            </w:r>
          </w:p>
        </w:tc>
        <w:tc>
          <w:tcPr>
            <w:tcW w:w="838" w:type="dxa"/>
            <w:vMerge w:val="continue"/>
            <w:vAlign w:val="center"/>
          </w:tcPr>
          <w:p w14:paraId="2A1DE2D1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1757" w:type="dxa"/>
            <w:vMerge w:val="continue"/>
            <w:vAlign w:val="center"/>
          </w:tcPr>
          <w:p w14:paraId="57933E6C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  <w:tc>
          <w:tcPr>
            <w:tcW w:w="628" w:type="dxa"/>
            <w:vMerge w:val="continue"/>
            <w:vAlign w:val="center"/>
          </w:tcPr>
          <w:p w14:paraId="46CE8E8C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</w:p>
        </w:tc>
      </w:tr>
      <w:tr w14:paraId="1DA08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353" w:type="dxa"/>
            <w:vAlign w:val="center"/>
          </w:tcPr>
          <w:p w14:paraId="1932C870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16bit</w:t>
            </w:r>
          </w:p>
        </w:tc>
        <w:tc>
          <w:tcPr>
            <w:tcW w:w="1222" w:type="dxa"/>
            <w:vAlign w:val="center"/>
          </w:tcPr>
          <w:p w14:paraId="061BFE01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16bit</w:t>
            </w:r>
          </w:p>
        </w:tc>
        <w:tc>
          <w:tcPr>
            <w:tcW w:w="838" w:type="dxa"/>
            <w:vAlign w:val="center"/>
          </w:tcPr>
          <w:p w14:paraId="7AEC31D2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16bit</w:t>
            </w:r>
          </w:p>
        </w:tc>
        <w:tc>
          <w:tcPr>
            <w:tcW w:w="1757" w:type="dxa"/>
            <w:vAlign w:val="center"/>
          </w:tcPr>
          <w:p w14:paraId="52402DBD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1bit</w:t>
            </w:r>
          </w:p>
          <w:p w14:paraId="03278D98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（0：γ；1：α）</w:t>
            </w:r>
          </w:p>
        </w:tc>
        <w:tc>
          <w:tcPr>
            <w:tcW w:w="628" w:type="dxa"/>
            <w:vAlign w:val="center"/>
          </w:tcPr>
          <w:p w14:paraId="1F6FC335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15bit</w:t>
            </w:r>
          </w:p>
        </w:tc>
      </w:tr>
    </w:tbl>
    <w:p w14:paraId="32F0C401">
      <w:pPr>
        <w:pStyle w:val="6"/>
        <w:ind w:firstLine="480"/>
        <w:rPr>
          <w:rFonts w:ascii="Times New Roman"/>
        </w:rPr>
      </w:pPr>
    </w:p>
    <w:p w14:paraId="599C2058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保留位</w:t>
      </w:r>
      <w:r>
        <w:rPr>
          <w:rFonts w:cs="Times New Roman"/>
        </w:rPr>
        <w:t>：留有</w:t>
      </w:r>
      <w:r>
        <w:rPr>
          <w:rFonts w:hint="eastAsia" w:cs="Times New Roman"/>
        </w:rPr>
        <w:t>4</w:t>
      </w:r>
      <w:r>
        <w:rPr>
          <w:rFonts w:cs="Times New Roman"/>
        </w:rPr>
        <w:t>个字节的空白数据，方便以后填数据。</w:t>
      </w:r>
    </w:p>
    <w:p w14:paraId="5591C2D5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数据总长度</w:t>
      </w:r>
      <w:r>
        <w:rPr>
          <w:rFonts w:hint="eastAsia" w:ascii="Times New Roman"/>
          <w:color w:val="EE0000"/>
          <w:highlight w:val="yellow"/>
        </w:rPr>
        <w:t>（</w:t>
      </w:r>
      <w:r>
        <w:rPr>
          <w:rFonts w:hint="eastAsia" w:ascii="Times New Roman"/>
          <w:color w:val="FF0000"/>
          <w:highlight w:val="yellow"/>
        </w:rPr>
        <w:t>4.5+130*2）*32bit，总计1058字节</w:t>
      </w:r>
      <w:r>
        <w:rPr>
          <w:rFonts w:hint="eastAsia" w:ascii="Times New Roman"/>
        </w:rPr>
        <w:t>。</w:t>
      </w:r>
    </w:p>
    <w:p w14:paraId="3113A624">
      <w:pPr>
        <w:pStyle w:val="6"/>
        <w:ind w:firstLine="480"/>
        <w:rPr>
          <w:rFonts w:ascii="Times New Roman"/>
        </w:rPr>
      </w:pPr>
    </w:p>
    <w:p w14:paraId="594FC574">
      <w:pPr>
        <w:pStyle w:val="4"/>
        <w:rPr>
          <w:rFonts w:ascii="Times New Roman"/>
        </w:rPr>
      </w:pPr>
      <w:bookmarkStart w:id="73" w:name="_Toc220087272"/>
      <w:r>
        <w:rPr>
          <w:rFonts w:hint="eastAsia" w:ascii="Times New Roman"/>
        </w:rPr>
        <w:t>触发时间戳</w:t>
      </w:r>
      <w:r>
        <w:rPr>
          <w:rFonts w:ascii="Times New Roman"/>
        </w:rPr>
        <w:t>数据</w:t>
      </w:r>
      <w:bookmarkEnd w:id="73"/>
    </w:p>
    <w:p w14:paraId="6456E5A1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数据格式如下：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1093"/>
        <w:gridCol w:w="832"/>
        <w:gridCol w:w="832"/>
        <w:gridCol w:w="1208"/>
        <w:gridCol w:w="1208"/>
      </w:tblGrid>
      <w:tr w14:paraId="689EC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211" w:type="dxa"/>
          </w:tcPr>
          <w:p w14:paraId="74B44BC5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包头</w:t>
            </w:r>
          </w:p>
        </w:tc>
        <w:tc>
          <w:tcPr>
            <w:tcW w:w="1093" w:type="dxa"/>
          </w:tcPr>
          <w:p w14:paraId="43CBAF31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数据类型</w:t>
            </w:r>
          </w:p>
        </w:tc>
        <w:tc>
          <w:tcPr>
            <w:tcW w:w="832" w:type="dxa"/>
          </w:tcPr>
          <w:p w14:paraId="7DAD2B17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UTC时间戳</w:t>
            </w:r>
          </w:p>
        </w:tc>
        <w:tc>
          <w:tcPr>
            <w:tcW w:w="832" w:type="dxa"/>
          </w:tcPr>
          <w:p w14:paraId="775AFC33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UTC小数秒</w:t>
            </w:r>
          </w:p>
        </w:tc>
        <w:tc>
          <w:tcPr>
            <w:tcW w:w="1208" w:type="dxa"/>
          </w:tcPr>
          <w:p w14:paraId="23CADD7F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保留位</w:t>
            </w:r>
          </w:p>
        </w:tc>
        <w:tc>
          <w:tcPr>
            <w:tcW w:w="1208" w:type="dxa"/>
          </w:tcPr>
          <w:p w14:paraId="788A31A0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包尾</w:t>
            </w:r>
          </w:p>
        </w:tc>
      </w:tr>
      <w:tr w14:paraId="5DD0B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211" w:type="dxa"/>
          </w:tcPr>
          <w:p w14:paraId="2E23B555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FFFF AAB1</w:t>
            </w:r>
          </w:p>
        </w:tc>
        <w:tc>
          <w:tcPr>
            <w:tcW w:w="1093" w:type="dxa"/>
          </w:tcPr>
          <w:p w14:paraId="2AF05373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00D4</w:t>
            </w:r>
          </w:p>
        </w:tc>
        <w:tc>
          <w:tcPr>
            <w:tcW w:w="832" w:type="dxa"/>
          </w:tcPr>
          <w:p w14:paraId="2210D6A3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 XXXX</w:t>
            </w:r>
          </w:p>
        </w:tc>
        <w:tc>
          <w:tcPr>
            <w:tcW w:w="832" w:type="dxa"/>
          </w:tcPr>
          <w:p w14:paraId="7B06FFF5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XXXX XXXX</w:t>
            </w:r>
          </w:p>
        </w:tc>
        <w:tc>
          <w:tcPr>
            <w:tcW w:w="1208" w:type="dxa"/>
          </w:tcPr>
          <w:p w14:paraId="700893BF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0000 0000</w:t>
            </w:r>
          </w:p>
        </w:tc>
        <w:tc>
          <w:tcPr>
            <w:tcW w:w="1208" w:type="dxa"/>
          </w:tcPr>
          <w:p w14:paraId="5696448D">
            <w:pPr>
              <w:pStyle w:val="23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hint="eastAsia" w:ascii="Times New Roman" w:hAnsi="Times New Roman" w:cs="Times New Roman"/>
                <w:sz w:val="20"/>
                <w:szCs w:val="21"/>
              </w:rPr>
              <w:t>FFFF CCD1</w:t>
            </w:r>
          </w:p>
        </w:tc>
      </w:tr>
    </w:tbl>
    <w:p w14:paraId="2B8DB6D4">
      <w:pPr>
        <w:pStyle w:val="6"/>
        <w:ind w:firstLine="480"/>
        <w:rPr>
          <w:rFonts w:ascii="Times New Roman"/>
        </w:rPr>
      </w:pPr>
    </w:p>
    <w:p w14:paraId="76ABAFD0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</w:t>
      </w:r>
      <w:r>
        <w:rPr>
          <w:rFonts w:hint="eastAsia" w:ascii="Times New Roman"/>
        </w:rPr>
        <w:t>类型</w:t>
      </w:r>
      <w:r>
        <w:rPr>
          <w:rFonts w:ascii="Times New Roman"/>
        </w:rPr>
        <w:t>：</w:t>
      </w:r>
      <w:r>
        <w:rPr>
          <w:rFonts w:hint="eastAsia" w:ascii="Times New Roman"/>
        </w:rPr>
        <w:t>00D4标志着该数据包为触发时间戳数据。</w:t>
      </w:r>
    </w:p>
    <w:p w14:paraId="3384C5BC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UTC</w:t>
      </w:r>
      <w:r>
        <w:rPr>
          <w:rFonts w:ascii="Times New Roman"/>
        </w:rPr>
        <w:t>时间戳</w:t>
      </w:r>
      <w:r>
        <w:rPr>
          <w:rFonts w:hint="eastAsia" w:ascii="Times New Roman"/>
        </w:rPr>
        <w:t>：32bit，以秒为单位，从1900年1月1日00：00：00开始计算，表示至今的整数秒数；转换为UNIX时间戳需要减去</w:t>
      </w:r>
      <w:r>
        <w:rPr>
          <w:rFonts w:ascii="Times New Roman"/>
        </w:rPr>
        <w:t>2208988800</w:t>
      </w:r>
      <w:r>
        <w:rPr>
          <w:rFonts w:hint="eastAsia" w:ascii="Times New Roman"/>
        </w:rPr>
        <w:t>。</w:t>
      </w:r>
    </w:p>
    <w:p w14:paraId="6B43CCBC">
      <w:pPr>
        <w:pStyle w:val="6"/>
        <w:ind w:firstLine="480"/>
        <w:rPr>
          <w:rFonts w:ascii="Times New Roman"/>
        </w:rPr>
      </w:pPr>
      <w:r>
        <w:rPr>
          <w:rFonts w:hint="eastAsia" w:ascii="Times New Roman"/>
        </w:rPr>
        <w:t>UTC小数秒：UTC小</w:t>
      </w:r>
      <w:r>
        <w:rPr>
          <w:rFonts w:ascii="Times New Roman"/>
        </w:rPr>
        <w:t>数秒</w:t>
      </w:r>
      <w:r>
        <w:rPr>
          <w:rFonts w:hint="eastAsia" w:ascii="Times New Roman"/>
        </w:rPr>
        <w:t>：32bit，单位为1/2</w:t>
      </w:r>
      <w:r>
        <w:rPr>
          <w:rFonts w:hint="eastAsia" w:ascii="Times New Roman"/>
          <w:vertAlign w:val="superscript"/>
        </w:rPr>
        <w:t>32</w:t>
      </w:r>
      <w:r>
        <w:rPr>
          <w:rFonts w:hint="eastAsia" w:ascii="Times New Roman"/>
        </w:rPr>
        <w:t>，约为232ps，表示当前秒的小数部分。</w:t>
      </w:r>
    </w:p>
    <w:p w14:paraId="23122CA1">
      <w:pPr>
        <w:pStyle w:val="22"/>
        <w:ind w:firstLine="480"/>
        <w:rPr>
          <w:rFonts w:cs="Times New Roman"/>
        </w:rPr>
      </w:pPr>
      <w:r>
        <w:rPr>
          <w:rFonts w:hint="eastAsia" w:cs="Times New Roman"/>
        </w:rPr>
        <w:t>保留位</w:t>
      </w:r>
      <w:r>
        <w:rPr>
          <w:rFonts w:cs="Times New Roman"/>
        </w:rPr>
        <w:t>：留有</w:t>
      </w:r>
      <w:r>
        <w:rPr>
          <w:rFonts w:hint="eastAsia" w:cs="Times New Roman"/>
        </w:rPr>
        <w:t>4</w:t>
      </w:r>
      <w:r>
        <w:rPr>
          <w:rFonts w:cs="Times New Roman"/>
        </w:rPr>
        <w:t>个字节的空白数据，方便以后填数据。</w:t>
      </w:r>
    </w:p>
    <w:p w14:paraId="0B46D85C">
      <w:pPr>
        <w:pStyle w:val="6"/>
        <w:ind w:firstLine="480"/>
        <w:rPr>
          <w:rFonts w:ascii="Times New Roman"/>
        </w:rPr>
      </w:pPr>
      <w:r>
        <w:rPr>
          <w:rFonts w:ascii="Times New Roman"/>
        </w:rPr>
        <w:t>数据总长度</w:t>
      </w:r>
      <w:r>
        <w:rPr>
          <w:rFonts w:hint="eastAsia" w:ascii="Times New Roman"/>
          <w:color w:val="EE0000"/>
          <w:highlight w:val="yellow"/>
        </w:rPr>
        <w:t>11</w:t>
      </w:r>
      <w:r>
        <w:rPr>
          <w:rFonts w:hint="eastAsia" w:ascii="Times New Roman"/>
          <w:color w:val="FF0000"/>
          <w:highlight w:val="yellow"/>
        </w:rPr>
        <w:t>*16bit，总计22字节</w:t>
      </w:r>
      <w:r>
        <w:rPr>
          <w:rFonts w:hint="eastAsia" w:ascii="Times New Roman"/>
        </w:rPr>
        <w:t>。</w:t>
      </w:r>
    </w:p>
    <w:p w14:paraId="37E6F9EB">
      <w:pPr>
        <w:pStyle w:val="6"/>
        <w:ind w:firstLine="480"/>
        <w:rPr>
          <w:rFonts w:ascii="Times New Roman"/>
        </w:rPr>
      </w:pPr>
    </w:p>
    <w:p w14:paraId="01313F23">
      <w:pPr>
        <w:pStyle w:val="6"/>
        <w:ind w:firstLine="480"/>
        <w:rPr>
          <w:rFonts w:ascii="Times New Roma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寒 段" w:date="2025-10-27T10:21:00Z" w:initials="寒段">
    <w:p w14:paraId="7C0DE701">
      <w:pPr>
        <w:pStyle w:val="7"/>
      </w:pPr>
      <w:r>
        <w:rPr>
          <w:rFonts w:hint="eastAsia"/>
        </w:rPr>
        <w:t>该部分仅对温度数据做解析，不进行反馈等操作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C0DE70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18938291"/>
      <w:docPartObj>
        <w:docPartGallery w:val="AutoText"/>
      </w:docPartObj>
    </w:sdtPr>
    <w:sdtContent>
      <w:p w14:paraId="6771A3D1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47658C2"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7"/>
    <w:multiLevelType w:val="multilevel"/>
    <w:tmpl w:val="00000007"/>
    <w:lvl w:ilvl="0" w:tentative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07852EE3"/>
    <w:multiLevelType w:val="multilevel"/>
    <w:tmpl w:val="07852EE3"/>
    <w:lvl w:ilvl="0" w:tentative="0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11349A8"/>
    <w:multiLevelType w:val="multilevel"/>
    <w:tmpl w:val="411349A8"/>
    <w:lvl w:ilvl="0" w:tentative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寒 段">
    <w15:presenceInfo w15:providerId="Windows Live" w15:userId="943dc8531979bc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46A"/>
    <w:rsid w:val="00000222"/>
    <w:rsid w:val="0000690E"/>
    <w:rsid w:val="00013C70"/>
    <w:rsid w:val="00016F84"/>
    <w:rsid w:val="00017192"/>
    <w:rsid w:val="00020AA6"/>
    <w:rsid w:val="0002145E"/>
    <w:rsid w:val="00021746"/>
    <w:rsid w:val="00022D8E"/>
    <w:rsid w:val="000238B5"/>
    <w:rsid w:val="00027AC9"/>
    <w:rsid w:val="00030C24"/>
    <w:rsid w:val="00037916"/>
    <w:rsid w:val="00042ECB"/>
    <w:rsid w:val="00044492"/>
    <w:rsid w:val="000568F5"/>
    <w:rsid w:val="00061FB7"/>
    <w:rsid w:val="000659E4"/>
    <w:rsid w:val="00066374"/>
    <w:rsid w:val="000673F5"/>
    <w:rsid w:val="00067429"/>
    <w:rsid w:val="00067E43"/>
    <w:rsid w:val="000865E9"/>
    <w:rsid w:val="00091152"/>
    <w:rsid w:val="00091603"/>
    <w:rsid w:val="000A3B79"/>
    <w:rsid w:val="000A743A"/>
    <w:rsid w:val="000B115E"/>
    <w:rsid w:val="000B4631"/>
    <w:rsid w:val="000B6D9F"/>
    <w:rsid w:val="000C107C"/>
    <w:rsid w:val="000C2495"/>
    <w:rsid w:val="000C6CAA"/>
    <w:rsid w:val="000C76BE"/>
    <w:rsid w:val="000D2F48"/>
    <w:rsid w:val="000D4299"/>
    <w:rsid w:val="000E2FDB"/>
    <w:rsid w:val="000F00BC"/>
    <w:rsid w:val="000F14EA"/>
    <w:rsid w:val="000F1B5E"/>
    <w:rsid w:val="001074EA"/>
    <w:rsid w:val="00107A3E"/>
    <w:rsid w:val="00110A9A"/>
    <w:rsid w:val="00111337"/>
    <w:rsid w:val="00111E03"/>
    <w:rsid w:val="00113F76"/>
    <w:rsid w:val="001231C1"/>
    <w:rsid w:val="00125D77"/>
    <w:rsid w:val="00127085"/>
    <w:rsid w:val="00131D3B"/>
    <w:rsid w:val="00132C48"/>
    <w:rsid w:val="001341C7"/>
    <w:rsid w:val="0015361B"/>
    <w:rsid w:val="00154032"/>
    <w:rsid w:val="00157F31"/>
    <w:rsid w:val="001675A7"/>
    <w:rsid w:val="0018673B"/>
    <w:rsid w:val="00190F74"/>
    <w:rsid w:val="0019521A"/>
    <w:rsid w:val="001957B5"/>
    <w:rsid w:val="00195A43"/>
    <w:rsid w:val="00197BA7"/>
    <w:rsid w:val="001A3C05"/>
    <w:rsid w:val="001A46AC"/>
    <w:rsid w:val="001B1A04"/>
    <w:rsid w:val="001B228B"/>
    <w:rsid w:val="001B307D"/>
    <w:rsid w:val="001B4B8E"/>
    <w:rsid w:val="001C2382"/>
    <w:rsid w:val="001C78EE"/>
    <w:rsid w:val="001D1303"/>
    <w:rsid w:val="001D2DF3"/>
    <w:rsid w:val="001E456C"/>
    <w:rsid w:val="001F1629"/>
    <w:rsid w:val="001F2317"/>
    <w:rsid w:val="001F2411"/>
    <w:rsid w:val="001F3C43"/>
    <w:rsid w:val="001F6E49"/>
    <w:rsid w:val="0020276E"/>
    <w:rsid w:val="00226045"/>
    <w:rsid w:val="00236054"/>
    <w:rsid w:val="00241F6B"/>
    <w:rsid w:val="00250FE4"/>
    <w:rsid w:val="00251A2B"/>
    <w:rsid w:val="00253B85"/>
    <w:rsid w:val="00253FBA"/>
    <w:rsid w:val="002561D6"/>
    <w:rsid w:val="002662F7"/>
    <w:rsid w:val="00271258"/>
    <w:rsid w:val="00271B08"/>
    <w:rsid w:val="002738B0"/>
    <w:rsid w:val="00275773"/>
    <w:rsid w:val="00280328"/>
    <w:rsid w:val="00284284"/>
    <w:rsid w:val="00295F6E"/>
    <w:rsid w:val="002A316D"/>
    <w:rsid w:val="002A5457"/>
    <w:rsid w:val="002A546A"/>
    <w:rsid w:val="002A7AFE"/>
    <w:rsid w:val="002C0D5E"/>
    <w:rsid w:val="002C5CCE"/>
    <w:rsid w:val="002E639F"/>
    <w:rsid w:val="002F14AF"/>
    <w:rsid w:val="002F7FC5"/>
    <w:rsid w:val="00302386"/>
    <w:rsid w:val="00305437"/>
    <w:rsid w:val="00306635"/>
    <w:rsid w:val="00314023"/>
    <w:rsid w:val="003201A4"/>
    <w:rsid w:val="003209AB"/>
    <w:rsid w:val="00322B93"/>
    <w:rsid w:val="0033015A"/>
    <w:rsid w:val="0033097E"/>
    <w:rsid w:val="00343BF2"/>
    <w:rsid w:val="00344BB8"/>
    <w:rsid w:val="003466B3"/>
    <w:rsid w:val="00351463"/>
    <w:rsid w:val="00352B4F"/>
    <w:rsid w:val="00352CBD"/>
    <w:rsid w:val="00362F4B"/>
    <w:rsid w:val="00370730"/>
    <w:rsid w:val="00370772"/>
    <w:rsid w:val="00375349"/>
    <w:rsid w:val="00382D71"/>
    <w:rsid w:val="0038412B"/>
    <w:rsid w:val="003E20ED"/>
    <w:rsid w:val="003E2C53"/>
    <w:rsid w:val="003E3920"/>
    <w:rsid w:val="003E54CD"/>
    <w:rsid w:val="003E7172"/>
    <w:rsid w:val="003E7AA9"/>
    <w:rsid w:val="003F15EB"/>
    <w:rsid w:val="003F6D37"/>
    <w:rsid w:val="004077FF"/>
    <w:rsid w:val="0040786F"/>
    <w:rsid w:val="00407AAE"/>
    <w:rsid w:val="00414BBD"/>
    <w:rsid w:val="00414D4C"/>
    <w:rsid w:val="00416E7E"/>
    <w:rsid w:val="00422EE1"/>
    <w:rsid w:val="00434BB3"/>
    <w:rsid w:val="00441915"/>
    <w:rsid w:val="004521DF"/>
    <w:rsid w:val="004531AC"/>
    <w:rsid w:val="0045660F"/>
    <w:rsid w:val="00457BEA"/>
    <w:rsid w:val="0046281E"/>
    <w:rsid w:val="0047546A"/>
    <w:rsid w:val="004808F0"/>
    <w:rsid w:val="004901A4"/>
    <w:rsid w:val="004912F0"/>
    <w:rsid w:val="00493937"/>
    <w:rsid w:val="00496458"/>
    <w:rsid w:val="00497253"/>
    <w:rsid w:val="004A1B5C"/>
    <w:rsid w:val="004A3CDF"/>
    <w:rsid w:val="004B30A6"/>
    <w:rsid w:val="004B5A8C"/>
    <w:rsid w:val="004B6B94"/>
    <w:rsid w:val="004B7441"/>
    <w:rsid w:val="004C2473"/>
    <w:rsid w:val="004C40D8"/>
    <w:rsid w:val="004D5F7E"/>
    <w:rsid w:val="004F0D38"/>
    <w:rsid w:val="004F20E9"/>
    <w:rsid w:val="00502B17"/>
    <w:rsid w:val="00502F1A"/>
    <w:rsid w:val="00513F4C"/>
    <w:rsid w:val="0052348E"/>
    <w:rsid w:val="00534273"/>
    <w:rsid w:val="005410E0"/>
    <w:rsid w:val="00544672"/>
    <w:rsid w:val="00545ABC"/>
    <w:rsid w:val="00546931"/>
    <w:rsid w:val="00550961"/>
    <w:rsid w:val="005527CF"/>
    <w:rsid w:val="0055362E"/>
    <w:rsid w:val="00561544"/>
    <w:rsid w:val="005635B9"/>
    <w:rsid w:val="0056361F"/>
    <w:rsid w:val="00563832"/>
    <w:rsid w:val="00572ED3"/>
    <w:rsid w:val="00573177"/>
    <w:rsid w:val="005764E8"/>
    <w:rsid w:val="00576D0E"/>
    <w:rsid w:val="00580183"/>
    <w:rsid w:val="005810F5"/>
    <w:rsid w:val="0058294E"/>
    <w:rsid w:val="00583375"/>
    <w:rsid w:val="005A16B2"/>
    <w:rsid w:val="005A28BF"/>
    <w:rsid w:val="005A721E"/>
    <w:rsid w:val="005B0F7E"/>
    <w:rsid w:val="005C3DBC"/>
    <w:rsid w:val="005C5067"/>
    <w:rsid w:val="005D0D0F"/>
    <w:rsid w:val="005D25E3"/>
    <w:rsid w:val="005F02A2"/>
    <w:rsid w:val="005F1B8E"/>
    <w:rsid w:val="005F3680"/>
    <w:rsid w:val="005F64E0"/>
    <w:rsid w:val="006014FB"/>
    <w:rsid w:val="00604771"/>
    <w:rsid w:val="00604EE9"/>
    <w:rsid w:val="00605D56"/>
    <w:rsid w:val="00606E36"/>
    <w:rsid w:val="00607105"/>
    <w:rsid w:val="00620FF2"/>
    <w:rsid w:val="0062318F"/>
    <w:rsid w:val="006246A4"/>
    <w:rsid w:val="00624ADE"/>
    <w:rsid w:val="006322C7"/>
    <w:rsid w:val="00634868"/>
    <w:rsid w:val="006351F6"/>
    <w:rsid w:val="006410DC"/>
    <w:rsid w:val="00641947"/>
    <w:rsid w:val="00645BB7"/>
    <w:rsid w:val="00653075"/>
    <w:rsid w:val="00664825"/>
    <w:rsid w:val="00666EA9"/>
    <w:rsid w:val="0067365E"/>
    <w:rsid w:val="006764F7"/>
    <w:rsid w:val="006825FF"/>
    <w:rsid w:val="00684B17"/>
    <w:rsid w:val="00686BB0"/>
    <w:rsid w:val="00691150"/>
    <w:rsid w:val="006928B3"/>
    <w:rsid w:val="006A0114"/>
    <w:rsid w:val="006A277C"/>
    <w:rsid w:val="006A3135"/>
    <w:rsid w:val="006A5763"/>
    <w:rsid w:val="006A6795"/>
    <w:rsid w:val="006B2A60"/>
    <w:rsid w:val="006B3B22"/>
    <w:rsid w:val="006B5FAC"/>
    <w:rsid w:val="006B6E62"/>
    <w:rsid w:val="006C5133"/>
    <w:rsid w:val="006D0B62"/>
    <w:rsid w:val="006D1F63"/>
    <w:rsid w:val="006D48C9"/>
    <w:rsid w:val="006F4BF9"/>
    <w:rsid w:val="006F5A10"/>
    <w:rsid w:val="00702C2D"/>
    <w:rsid w:val="00713BE5"/>
    <w:rsid w:val="007140C0"/>
    <w:rsid w:val="00721360"/>
    <w:rsid w:val="00723E32"/>
    <w:rsid w:val="007338A9"/>
    <w:rsid w:val="007348D5"/>
    <w:rsid w:val="00734A12"/>
    <w:rsid w:val="0073523C"/>
    <w:rsid w:val="0073577D"/>
    <w:rsid w:val="00735983"/>
    <w:rsid w:val="0074046C"/>
    <w:rsid w:val="00747AE3"/>
    <w:rsid w:val="0075040F"/>
    <w:rsid w:val="00753263"/>
    <w:rsid w:val="00755886"/>
    <w:rsid w:val="00755ED9"/>
    <w:rsid w:val="00762C24"/>
    <w:rsid w:val="00764799"/>
    <w:rsid w:val="00765A17"/>
    <w:rsid w:val="0077304B"/>
    <w:rsid w:val="00784AFE"/>
    <w:rsid w:val="0079567F"/>
    <w:rsid w:val="007A06A6"/>
    <w:rsid w:val="007A3D3A"/>
    <w:rsid w:val="007A470A"/>
    <w:rsid w:val="007A6F97"/>
    <w:rsid w:val="007B11A8"/>
    <w:rsid w:val="007B28A5"/>
    <w:rsid w:val="007B40F7"/>
    <w:rsid w:val="007E2FA9"/>
    <w:rsid w:val="007E5364"/>
    <w:rsid w:val="007F1644"/>
    <w:rsid w:val="007F4FFB"/>
    <w:rsid w:val="007F5BED"/>
    <w:rsid w:val="007F6750"/>
    <w:rsid w:val="007F7642"/>
    <w:rsid w:val="00801F5B"/>
    <w:rsid w:val="00803479"/>
    <w:rsid w:val="00807ACB"/>
    <w:rsid w:val="00810E20"/>
    <w:rsid w:val="00822FBE"/>
    <w:rsid w:val="008309EA"/>
    <w:rsid w:val="008318DF"/>
    <w:rsid w:val="008337D7"/>
    <w:rsid w:val="008353F1"/>
    <w:rsid w:val="0083653C"/>
    <w:rsid w:val="008428C0"/>
    <w:rsid w:val="008625BD"/>
    <w:rsid w:val="00862BB2"/>
    <w:rsid w:val="00864594"/>
    <w:rsid w:val="008653C0"/>
    <w:rsid w:val="00870E23"/>
    <w:rsid w:val="00872987"/>
    <w:rsid w:val="008820D9"/>
    <w:rsid w:val="00882388"/>
    <w:rsid w:val="00883C59"/>
    <w:rsid w:val="00891161"/>
    <w:rsid w:val="008A0A60"/>
    <w:rsid w:val="008A191B"/>
    <w:rsid w:val="008B0C13"/>
    <w:rsid w:val="008B6A44"/>
    <w:rsid w:val="008B6A86"/>
    <w:rsid w:val="008B7B09"/>
    <w:rsid w:val="008C15FD"/>
    <w:rsid w:val="008C30FC"/>
    <w:rsid w:val="008C3FAA"/>
    <w:rsid w:val="008D26F7"/>
    <w:rsid w:val="008F10FD"/>
    <w:rsid w:val="008F513B"/>
    <w:rsid w:val="008F5241"/>
    <w:rsid w:val="008F67E4"/>
    <w:rsid w:val="00916DDF"/>
    <w:rsid w:val="009235DF"/>
    <w:rsid w:val="00924956"/>
    <w:rsid w:val="00927383"/>
    <w:rsid w:val="00934B0B"/>
    <w:rsid w:val="009350FB"/>
    <w:rsid w:val="009401FD"/>
    <w:rsid w:val="00940CE5"/>
    <w:rsid w:val="0094130C"/>
    <w:rsid w:val="00950004"/>
    <w:rsid w:val="00953B28"/>
    <w:rsid w:val="00953D08"/>
    <w:rsid w:val="00954D47"/>
    <w:rsid w:val="0095555B"/>
    <w:rsid w:val="00956EC1"/>
    <w:rsid w:val="0096643B"/>
    <w:rsid w:val="00971717"/>
    <w:rsid w:val="00972C20"/>
    <w:rsid w:val="00972D35"/>
    <w:rsid w:val="009736A2"/>
    <w:rsid w:val="00974609"/>
    <w:rsid w:val="00975EE1"/>
    <w:rsid w:val="009875F2"/>
    <w:rsid w:val="0099016D"/>
    <w:rsid w:val="00996BCC"/>
    <w:rsid w:val="009B1CAD"/>
    <w:rsid w:val="009B34EA"/>
    <w:rsid w:val="009B35BD"/>
    <w:rsid w:val="009C13ED"/>
    <w:rsid w:val="009C19A0"/>
    <w:rsid w:val="009D02F0"/>
    <w:rsid w:val="009D19CD"/>
    <w:rsid w:val="009D2D45"/>
    <w:rsid w:val="009D6D0B"/>
    <w:rsid w:val="009D6EA2"/>
    <w:rsid w:val="009E7C98"/>
    <w:rsid w:val="009F01A5"/>
    <w:rsid w:val="009F01AE"/>
    <w:rsid w:val="009F32CE"/>
    <w:rsid w:val="009F5AA8"/>
    <w:rsid w:val="009F701A"/>
    <w:rsid w:val="00A00F8C"/>
    <w:rsid w:val="00A03E5C"/>
    <w:rsid w:val="00A067D3"/>
    <w:rsid w:val="00A1219E"/>
    <w:rsid w:val="00A203B9"/>
    <w:rsid w:val="00A241C0"/>
    <w:rsid w:val="00A3126F"/>
    <w:rsid w:val="00A4267B"/>
    <w:rsid w:val="00A513C8"/>
    <w:rsid w:val="00A52B87"/>
    <w:rsid w:val="00A5656C"/>
    <w:rsid w:val="00A61BF7"/>
    <w:rsid w:val="00A63444"/>
    <w:rsid w:val="00A845CD"/>
    <w:rsid w:val="00A84C49"/>
    <w:rsid w:val="00A85E63"/>
    <w:rsid w:val="00A874B6"/>
    <w:rsid w:val="00A90169"/>
    <w:rsid w:val="00A91082"/>
    <w:rsid w:val="00A91B42"/>
    <w:rsid w:val="00A93816"/>
    <w:rsid w:val="00A9533C"/>
    <w:rsid w:val="00A97D86"/>
    <w:rsid w:val="00AA003F"/>
    <w:rsid w:val="00AA2742"/>
    <w:rsid w:val="00AA62BB"/>
    <w:rsid w:val="00AA6363"/>
    <w:rsid w:val="00AB21D6"/>
    <w:rsid w:val="00AC0096"/>
    <w:rsid w:val="00AD38CB"/>
    <w:rsid w:val="00AD5161"/>
    <w:rsid w:val="00AD56A5"/>
    <w:rsid w:val="00AE19E1"/>
    <w:rsid w:val="00AF49C2"/>
    <w:rsid w:val="00AF643E"/>
    <w:rsid w:val="00AF6A62"/>
    <w:rsid w:val="00B07832"/>
    <w:rsid w:val="00B16199"/>
    <w:rsid w:val="00B1738D"/>
    <w:rsid w:val="00B2029D"/>
    <w:rsid w:val="00B206C8"/>
    <w:rsid w:val="00B25540"/>
    <w:rsid w:val="00B31D38"/>
    <w:rsid w:val="00B35BCD"/>
    <w:rsid w:val="00B379B4"/>
    <w:rsid w:val="00B464CB"/>
    <w:rsid w:val="00B50CF2"/>
    <w:rsid w:val="00B52EB4"/>
    <w:rsid w:val="00B56846"/>
    <w:rsid w:val="00B67B90"/>
    <w:rsid w:val="00B750E9"/>
    <w:rsid w:val="00B75EF0"/>
    <w:rsid w:val="00B820E1"/>
    <w:rsid w:val="00B868C3"/>
    <w:rsid w:val="00B901C4"/>
    <w:rsid w:val="00B9485A"/>
    <w:rsid w:val="00B973B0"/>
    <w:rsid w:val="00BA25EF"/>
    <w:rsid w:val="00BB0680"/>
    <w:rsid w:val="00BB119E"/>
    <w:rsid w:val="00BC1BFC"/>
    <w:rsid w:val="00BC4802"/>
    <w:rsid w:val="00BC6662"/>
    <w:rsid w:val="00BD0D6B"/>
    <w:rsid w:val="00BD699A"/>
    <w:rsid w:val="00BE1D9A"/>
    <w:rsid w:val="00BE2886"/>
    <w:rsid w:val="00BE316A"/>
    <w:rsid w:val="00BE79B8"/>
    <w:rsid w:val="00BE7FE4"/>
    <w:rsid w:val="00BF176D"/>
    <w:rsid w:val="00BF3DE4"/>
    <w:rsid w:val="00BF4AEE"/>
    <w:rsid w:val="00BF7849"/>
    <w:rsid w:val="00C107FE"/>
    <w:rsid w:val="00C1130D"/>
    <w:rsid w:val="00C11E3C"/>
    <w:rsid w:val="00C13010"/>
    <w:rsid w:val="00C14850"/>
    <w:rsid w:val="00C21BBE"/>
    <w:rsid w:val="00C30292"/>
    <w:rsid w:val="00C30301"/>
    <w:rsid w:val="00C33F50"/>
    <w:rsid w:val="00C478C3"/>
    <w:rsid w:val="00C47D09"/>
    <w:rsid w:val="00C5167D"/>
    <w:rsid w:val="00C516A6"/>
    <w:rsid w:val="00C51D23"/>
    <w:rsid w:val="00C611C4"/>
    <w:rsid w:val="00C6301E"/>
    <w:rsid w:val="00C65384"/>
    <w:rsid w:val="00C7132E"/>
    <w:rsid w:val="00C7755E"/>
    <w:rsid w:val="00C81F17"/>
    <w:rsid w:val="00C84537"/>
    <w:rsid w:val="00C85531"/>
    <w:rsid w:val="00C85A8E"/>
    <w:rsid w:val="00C909B1"/>
    <w:rsid w:val="00C91E5E"/>
    <w:rsid w:val="00C96B68"/>
    <w:rsid w:val="00CA0321"/>
    <w:rsid w:val="00CA38F6"/>
    <w:rsid w:val="00CB0273"/>
    <w:rsid w:val="00CC0600"/>
    <w:rsid w:val="00CC456B"/>
    <w:rsid w:val="00CC4F3B"/>
    <w:rsid w:val="00CC6744"/>
    <w:rsid w:val="00CD1228"/>
    <w:rsid w:val="00CD5C41"/>
    <w:rsid w:val="00CD7864"/>
    <w:rsid w:val="00CE3E3B"/>
    <w:rsid w:val="00CE6648"/>
    <w:rsid w:val="00CE753E"/>
    <w:rsid w:val="00CE7844"/>
    <w:rsid w:val="00CE790A"/>
    <w:rsid w:val="00CF5F13"/>
    <w:rsid w:val="00D007AD"/>
    <w:rsid w:val="00D02467"/>
    <w:rsid w:val="00D02785"/>
    <w:rsid w:val="00D07058"/>
    <w:rsid w:val="00D143D9"/>
    <w:rsid w:val="00D20F84"/>
    <w:rsid w:val="00D22369"/>
    <w:rsid w:val="00D25400"/>
    <w:rsid w:val="00D3205E"/>
    <w:rsid w:val="00D501C6"/>
    <w:rsid w:val="00D55C78"/>
    <w:rsid w:val="00D613C3"/>
    <w:rsid w:val="00D62242"/>
    <w:rsid w:val="00D64BCE"/>
    <w:rsid w:val="00D72B85"/>
    <w:rsid w:val="00D75990"/>
    <w:rsid w:val="00D81413"/>
    <w:rsid w:val="00D90FE8"/>
    <w:rsid w:val="00D9252A"/>
    <w:rsid w:val="00D93EF4"/>
    <w:rsid w:val="00D93FCF"/>
    <w:rsid w:val="00D946A0"/>
    <w:rsid w:val="00DA41B3"/>
    <w:rsid w:val="00DB1930"/>
    <w:rsid w:val="00DB78BB"/>
    <w:rsid w:val="00DD2ACA"/>
    <w:rsid w:val="00DD70E0"/>
    <w:rsid w:val="00DE4652"/>
    <w:rsid w:val="00DE56E9"/>
    <w:rsid w:val="00DE7F94"/>
    <w:rsid w:val="00DF5D72"/>
    <w:rsid w:val="00E011AA"/>
    <w:rsid w:val="00E0230D"/>
    <w:rsid w:val="00E040D2"/>
    <w:rsid w:val="00E1012D"/>
    <w:rsid w:val="00E3004C"/>
    <w:rsid w:val="00E32BC5"/>
    <w:rsid w:val="00E429EF"/>
    <w:rsid w:val="00E53ACB"/>
    <w:rsid w:val="00E55819"/>
    <w:rsid w:val="00E56A32"/>
    <w:rsid w:val="00E57782"/>
    <w:rsid w:val="00E62652"/>
    <w:rsid w:val="00E665D6"/>
    <w:rsid w:val="00E66B8C"/>
    <w:rsid w:val="00E7281E"/>
    <w:rsid w:val="00E7395A"/>
    <w:rsid w:val="00E81C8E"/>
    <w:rsid w:val="00E8570D"/>
    <w:rsid w:val="00EA4B40"/>
    <w:rsid w:val="00EB2932"/>
    <w:rsid w:val="00EB4D76"/>
    <w:rsid w:val="00EB647A"/>
    <w:rsid w:val="00EC3D63"/>
    <w:rsid w:val="00ED296B"/>
    <w:rsid w:val="00ED6B03"/>
    <w:rsid w:val="00EE24EE"/>
    <w:rsid w:val="00EE5B1B"/>
    <w:rsid w:val="00F065FB"/>
    <w:rsid w:val="00F1329B"/>
    <w:rsid w:val="00F163CE"/>
    <w:rsid w:val="00F218A3"/>
    <w:rsid w:val="00F21A4E"/>
    <w:rsid w:val="00F24F2A"/>
    <w:rsid w:val="00F4370A"/>
    <w:rsid w:val="00F45771"/>
    <w:rsid w:val="00F4739A"/>
    <w:rsid w:val="00F51402"/>
    <w:rsid w:val="00F57286"/>
    <w:rsid w:val="00F60FB7"/>
    <w:rsid w:val="00F63571"/>
    <w:rsid w:val="00F655B0"/>
    <w:rsid w:val="00F70F14"/>
    <w:rsid w:val="00F7572C"/>
    <w:rsid w:val="00F8658B"/>
    <w:rsid w:val="00F913BA"/>
    <w:rsid w:val="00F94A91"/>
    <w:rsid w:val="00FA39F0"/>
    <w:rsid w:val="00FA4911"/>
    <w:rsid w:val="00FB272B"/>
    <w:rsid w:val="00FB4589"/>
    <w:rsid w:val="00FB6391"/>
    <w:rsid w:val="00FB7F54"/>
    <w:rsid w:val="00FC0EB2"/>
    <w:rsid w:val="00FC22F3"/>
    <w:rsid w:val="00FC5AF2"/>
    <w:rsid w:val="00FD7F9A"/>
    <w:rsid w:val="1152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99" w:semiHidden="0" w:name="Normal Indent"/>
    <w:lsdException w:uiPriority="99" w:name="footnote text"/>
    <w:lsdException w:qFormat="1"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snapToGrid w:val="0"/>
      <w:sz w:val="21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360" w:lineRule="auto"/>
      <w:outlineLvl w:val="0"/>
    </w:pPr>
    <w:rPr>
      <w:rFonts w:ascii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260" w:after="260" w:line="360" w:lineRule="auto"/>
      <w:outlineLvl w:val="1"/>
    </w:pPr>
    <w:rPr>
      <w:rFonts w:ascii="Times New Roman" w:cs="宋体"/>
      <w:b/>
      <w:bCs/>
      <w:sz w:val="30"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numPr>
        <w:ilvl w:val="3"/>
        <w:numId w:val="1"/>
      </w:numPr>
      <w:spacing w:before="50" w:beforeLines="50" w:after="50" w:afterLines="50" w:line="360" w:lineRule="auto"/>
      <w:outlineLvl w:val="3"/>
    </w:pPr>
    <w:rPr>
      <w:rFonts w:ascii="等线 Light" w:hAnsi="等线 Light" w:cs="宋体"/>
      <w:b/>
      <w:bCs/>
      <w:snapToGrid/>
      <w:kern w:val="2"/>
      <w:sz w:val="24"/>
      <w:szCs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link w:val="25"/>
    <w:qFormat/>
    <w:uiPriority w:val="99"/>
    <w:pPr>
      <w:spacing w:line="300" w:lineRule="auto"/>
      <w:ind w:firstLine="200" w:firstLineChars="200"/>
    </w:pPr>
    <w:rPr>
      <w:sz w:val="24"/>
    </w:rPr>
  </w:style>
  <w:style w:type="paragraph" w:styleId="7">
    <w:name w:val="annotation text"/>
    <w:basedOn w:val="1"/>
    <w:link w:val="31"/>
    <w:semiHidden/>
    <w:unhideWhenUsed/>
    <w:qFormat/>
    <w:uiPriority w:val="99"/>
    <w:pPr>
      <w:jc w:val="left"/>
    </w:pPr>
  </w:style>
  <w:style w:type="paragraph" w:styleId="8">
    <w:name w:val="toc 3"/>
    <w:basedOn w:val="1"/>
    <w:next w:val="1"/>
    <w:qFormat/>
    <w:uiPriority w:val="39"/>
    <w:pPr>
      <w:ind w:left="840" w:leftChars="400"/>
    </w:pPr>
  </w:style>
  <w:style w:type="paragraph" w:styleId="9">
    <w:name w:val="footer"/>
    <w:basedOn w:val="1"/>
    <w:link w:val="2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39"/>
  </w:style>
  <w:style w:type="paragraph" w:styleId="12">
    <w:name w:val="toc 2"/>
    <w:basedOn w:val="1"/>
    <w:next w:val="1"/>
    <w:qFormat/>
    <w:uiPriority w:val="39"/>
    <w:pPr>
      <w:ind w:left="420" w:leftChars="200"/>
    </w:pPr>
  </w:style>
  <w:style w:type="paragraph" w:styleId="13">
    <w:name w:val="annotation subject"/>
    <w:basedOn w:val="7"/>
    <w:next w:val="7"/>
    <w:link w:val="32"/>
    <w:semiHidden/>
    <w:unhideWhenUsed/>
    <w:qFormat/>
    <w:uiPriority w:val="99"/>
    <w:rPr>
      <w:b/>
      <w:bCs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qFormat/>
    <w:uiPriority w:val="99"/>
    <w:rPr>
      <w:color w:val="0563C1"/>
      <w:u w:val="single"/>
    </w:rPr>
  </w:style>
  <w:style w:type="character" w:styleId="18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customStyle="1" w:styleId="19">
    <w:name w:val="页眉 字符"/>
    <w:basedOn w:val="16"/>
    <w:link w:val="10"/>
    <w:qFormat/>
    <w:uiPriority w:val="99"/>
    <w:rPr>
      <w:sz w:val="18"/>
      <w:szCs w:val="18"/>
    </w:rPr>
  </w:style>
  <w:style w:type="character" w:customStyle="1" w:styleId="20">
    <w:name w:val="页脚 字符"/>
    <w:basedOn w:val="16"/>
    <w:link w:val="9"/>
    <w:qFormat/>
    <w:uiPriority w:val="99"/>
    <w:rPr>
      <w:sz w:val="18"/>
      <w:szCs w:val="18"/>
    </w:rPr>
  </w:style>
  <w:style w:type="character" w:customStyle="1" w:styleId="21">
    <w:name w:val="标题 4 字符"/>
    <w:basedOn w:val="16"/>
    <w:link w:val="5"/>
    <w:qFormat/>
    <w:uiPriority w:val="9"/>
    <w:rPr>
      <w:rFonts w:ascii="等线 Light" w:hAnsi="等线 Light" w:eastAsia="宋体" w:cs="宋体"/>
      <w:b/>
      <w:bCs/>
      <w:sz w:val="24"/>
      <w:szCs w:val="28"/>
    </w:rPr>
  </w:style>
  <w:style w:type="paragraph" w:styleId="22">
    <w:name w:val="No Spacing"/>
    <w:qFormat/>
    <w:uiPriority w:val="1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paragraph" w:customStyle="1" w:styleId="23">
    <w:name w:val="图表"/>
    <w:basedOn w:val="1"/>
    <w:qFormat/>
    <w:uiPriority w:val="0"/>
    <w:pPr>
      <w:spacing w:before="50" w:beforeLines="50" w:after="50" w:afterLines="50" w:line="360" w:lineRule="auto"/>
      <w:jc w:val="center"/>
    </w:pPr>
    <w:rPr>
      <w:rFonts w:ascii="Times" w:hAnsi="Times" w:cs="宋体"/>
      <w:snapToGrid/>
      <w:kern w:val="2"/>
      <w:szCs w:val="22"/>
    </w:rPr>
  </w:style>
  <w:style w:type="character" w:customStyle="1" w:styleId="24">
    <w:name w:val="标题 1 字符"/>
    <w:basedOn w:val="16"/>
    <w:link w:val="2"/>
    <w:qFormat/>
    <w:uiPriority w:val="9"/>
    <w:rPr>
      <w:rFonts w:ascii="Times New Roman" w:hAnsi="Times New Roman" w:eastAsia="宋体" w:cs="Times New Roman"/>
      <w:b/>
      <w:bCs/>
      <w:snapToGrid w:val="0"/>
      <w:kern w:val="44"/>
      <w:sz w:val="32"/>
      <w:szCs w:val="44"/>
    </w:rPr>
  </w:style>
  <w:style w:type="character" w:customStyle="1" w:styleId="25">
    <w:name w:val="正文缩进 字符"/>
    <w:link w:val="6"/>
    <w:qFormat/>
    <w:uiPriority w:val="99"/>
    <w:rPr>
      <w:rFonts w:ascii="宋体" w:hAnsi="Times New Roman" w:eastAsia="宋体" w:cs="Times New Roman"/>
      <w:snapToGrid w:val="0"/>
      <w:kern w:val="0"/>
      <w:sz w:val="24"/>
      <w:szCs w:val="20"/>
    </w:rPr>
  </w:style>
  <w:style w:type="character" w:customStyle="1" w:styleId="26">
    <w:name w:val="标题 2 字符"/>
    <w:basedOn w:val="16"/>
    <w:link w:val="3"/>
    <w:qFormat/>
    <w:uiPriority w:val="9"/>
    <w:rPr>
      <w:rFonts w:ascii="Times New Roman" w:hAnsi="Times New Roman" w:eastAsia="宋体" w:cs="宋体"/>
      <w:b/>
      <w:bCs/>
      <w:snapToGrid w:val="0"/>
      <w:kern w:val="0"/>
      <w:sz w:val="30"/>
      <w:szCs w:val="32"/>
    </w:rPr>
  </w:style>
  <w:style w:type="paragraph" w:styleId="27">
    <w:name w:val="List Paragraph"/>
    <w:basedOn w:val="1"/>
    <w:qFormat/>
    <w:uiPriority w:val="34"/>
    <w:pPr>
      <w:ind w:firstLine="420" w:firstLineChars="200"/>
    </w:pPr>
  </w:style>
  <w:style w:type="character" w:customStyle="1" w:styleId="28">
    <w:name w:val="标题 3 字符"/>
    <w:basedOn w:val="16"/>
    <w:link w:val="4"/>
    <w:qFormat/>
    <w:uiPriority w:val="9"/>
    <w:rPr>
      <w:rFonts w:ascii="宋体" w:hAnsi="Times New Roman" w:eastAsia="宋体" w:cs="Times New Roman"/>
      <w:b/>
      <w:bCs/>
      <w:snapToGrid w:val="0"/>
      <w:kern w:val="0"/>
      <w:sz w:val="28"/>
      <w:szCs w:val="32"/>
    </w:rPr>
  </w:style>
  <w:style w:type="paragraph" w:customStyle="1" w:styleId="29">
    <w:name w:val="Tabletext"/>
    <w:basedOn w:val="1"/>
    <w:qFormat/>
    <w:uiPriority w:val="0"/>
    <w:pPr>
      <w:keepLines/>
      <w:jc w:val="left"/>
    </w:pPr>
  </w:style>
  <w:style w:type="paragraph" w:customStyle="1" w:styleId="30">
    <w:name w:val="Revision"/>
    <w:qFormat/>
    <w:uiPriority w:val="99"/>
    <w:rPr>
      <w:rFonts w:ascii="宋体" w:hAnsi="Times New Roman" w:eastAsia="宋体" w:cs="Times New Roman"/>
      <w:snapToGrid w:val="0"/>
      <w:sz w:val="21"/>
      <w:lang w:val="en-US" w:eastAsia="zh-CN" w:bidi="ar-SA"/>
    </w:rPr>
  </w:style>
  <w:style w:type="character" w:customStyle="1" w:styleId="31">
    <w:name w:val="批注文字 字符"/>
    <w:basedOn w:val="16"/>
    <w:link w:val="7"/>
    <w:semiHidden/>
    <w:qFormat/>
    <w:uiPriority w:val="99"/>
    <w:rPr>
      <w:rFonts w:ascii="宋体" w:hAnsi="Times New Roman" w:eastAsia="宋体" w:cs="Times New Roman"/>
      <w:snapToGrid w:val="0"/>
      <w:sz w:val="21"/>
    </w:rPr>
  </w:style>
  <w:style w:type="character" w:customStyle="1" w:styleId="32">
    <w:name w:val="批注主题 字符"/>
    <w:basedOn w:val="31"/>
    <w:link w:val="13"/>
    <w:semiHidden/>
    <w:qFormat/>
    <w:uiPriority w:val="99"/>
    <w:rPr>
      <w:rFonts w:ascii="宋体" w:hAnsi="Times New Roman" w:eastAsia="宋体" w:cs="Times New Roman"/>
      <w:b/>
      <w:bCs/>
      <w:snapToGrid w:val="0"/>
      <w:sz w:val="21"/>
    </w:rPr>
  </w:style>
  <w:style w:type="paragraph" w:customStyle="1" w:styleId="33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snapToGrid/>
      <w:color w:val="376092" w:themeColor="accent1" w:themeShade="BF"/>
      <w:kern w:val="0"/>
      <w:szCs w:val="32"/>
    </w:rPr>
  </w:style>
  <w:style w:type="character" w:styleId="34">
    <w:name w:val="Placeholder Text"/>
    <w:basedOn w:val="16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77358-0BD4-4465-949F-5847C51CB7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472</Words>
  <Characters>645</Characters>
  <Lines>68</Lines>
  <Paragraphs>19</Paragraphs>
  <TotalTime>210</TotalTime>
  <ScaleCrop>false</ScaleCrop>
  <LinksUpToDate>false</LinksUpToDate>
  <CharactersWithSpaces>676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2026-03-03T14:35:00Z</dcterms:created>
  <dc:creator>王 凤蝶</dc:creator>
  <cp:lastModifiedBy>小毛</cp:lastModifiedBy>
  <dcterms:modified xsi:type="dcterms:W3CDTF">2026-03-06T06:29:44Z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bd362b0229354270bd967abdaedfc059_23</vt:lpwstr>
  </property>
  <property fmtid="{D5CDD505-2E9C-101B-9397-08002B2CF9AE}" pid="4" name="GrammarlyDocumentId">
    <vt:lpwstr>4dc6a1e81131cdc4ab09b8fb8b52ba6f0d0d52d1e44431bc6649ec01a5d4361a</vt:lpwstr>
  </property>
  <property fmtid="{D5CDD505-2E9C-101B-9397-08002B2CF9AE}" pid="5" name="KSOTemplateDocerSaveRecord">
    <vt:lpwstr>eyJoZGlkIjoiYzYyNmQ0MWVjMGZjYjAwOTVhNjdhNzBkZjkwNmIxNWEiLCJ1c2VySWQiOiIyNzQ1MjAyODAifQ==</vt:lpwstr>
  </property>
</Properties>
</file>