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93E6B51" w14:textId="77777777" w:rsidR="00CB2158" w:rsidRDefault="00CB2158" w:rsidP="00B00B80">
      <w:pPr>
        <w:snapToGrid w:val="0"/>
        <w:spacing w:line="18pt" w:lineRule="auto"/>
        <w:rPr>
          <w:b/>
          <w:sz w:val="36"/>
          <w:szCs w:val="36"/>
        </w:rPr>
      </w:pPr>
      <w:bookmarkStart w:id="0" w:name="_Hlk209365591"/>
      <w:bookmarkEnd w:id="0"/>
    </w:p>
    <w:p w14:paraId="7AA7ED58" w14:textId="77777777" w:rsidR="00CB2158" w:rsidRDefault="00CB2158" w:rsidP="00B00B80">
      <w:pPr>
        <w:snapToGrid w:val="0"/>
        <w:spacing w:line="18pt" w:lineRule="auto"/>
        <w:rPr>
          <w:b/>
          <w:sz w:val="36"/>
          <w:szCs w:val="36"/>
        </w:rPr>
      </w:pPr>
    </w:p>
    <w:p w14:paraId="174950E4" w14:textId="5F9D81A9" w:rsidR="00685A78" w:rsidRPr="008D424C" w:rsidRDefault="00FA21E5" w:rsidP="00685A78">
      <w:pPr>
        <w:snapToGrid w:val="0"/>
        <w:spacing w:line="15pt" w:lineRule="auto"/>
        <w:jc w:val="center"/>
        <w:rPr>
          <w:rFonts w:ascii="华文行楷" w:eastAsia="华文行楷"/>
          <w:spacing w:val="36"/>
          <w:sz w:val="72"/>
          <w:szCs w:val="72"/>
        </w:rPr>
      </w:pPr>
      <w:r w:rsidRPr="008D424C">
        <w:rPr>
          <w:rFonts w:ascii="华文行楷" w:eastAsia="华文行楷" w:hint="eastAsia"/>
          <w:noProof/>
          <w:spacing w:val="36"/>
          <w:sz w:val="72"/>
          <w:szCs w:val="72"/>
        </w:rPr>
        <w:drawing>
          <wp:inline distT="0" distB="0" distL="0" distR="0" wp14:anchorId="7FB050FA" wp14:editId="11B81F82">
            <wp:extent cx="2259330" cy="476250"/>
            <wp:effectExtent l="0" t="0" r="0"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9330" cy="476250"/>
                    </a:xfrm>
                    <a:prstGeom prst="rect">
                      <a:avLst/>
                    </a:prstGeom>
                    <a:noFill/>
                    <a:ln>
                      <a:noFill/>
                    </a:ln>
                  </pic:spPr>
                </pic:pic>
              </a:graphicData>
            </a:graphic>
          </wp:inline>
        </w:drawing>
      </w:r>
    </w:p>
    <w:p w14:paraId="72B1017C" w14:textId="77777777" w:rsidR="00685A78" w:rsidRPr="008D424C" w:rsidRDefault="007536EC" w:rsidP="00727159">
      <w:pPr>
        <w:spacing w:before="6pt" w:after="6pt"/>
        <w:jc w:val="center"/>
        <w:rPr>
          <w:b/>
          <w:spacing w:val="240"/>
          <w:sz w:val="52"/>
          <w:szCs w:val="52"/>
        </w:rPr>
      </w:pPr>
      <w:r w:rsidRPr="00CE5A30">
        <w:rPr>
          <w:rFonts w:hint="eastAsia"/>
          <w:b/>
          <w:spacing w:val="286"/>
          <w:sz w:val="72"/>
          <w:szCs w:val="72"/>
          <w:fitText w:val="288.40pt" w:id="-1942295807"/>
        </w:rPr>
        <w:t>文献</w:t>
      </w:r>
      <w:r w:rsidR="00685A78" w:rsidRPr="00CE5A30">
        <w:rPr>
          <w:rFonts w:hint="eastAsia"/>
          <w:b/>
          <w:spacing w:val="286"/>
          <w:sz w:val="72"/>
          <w:szCs w:val="72"/>
          <w:fitText w:val="288.40pt" w:id="-1942295807"/>
        </w:rPr>
        <w:t>综述报</w:t>
      </w:r>
      <w:r w:rsidR="00685A78" w:rsidRPr="00CE5A30">
        <w:rPr>
          <w:rFonts w:hint="eastAsia"/>
          <w:b/>
          <w:spacing w:val="2"/>
          <w:sz w:val="72"/>
          <w:szCs w:val="72"/>
          <w:fitText w:val="288.40pt" w:id="-1942295807"/>
        </w:rPr>
        <w:t>告</w:t>
      </w:r>
    </w:p>
    <w:p w14:paraId="0B92D6E7" w14:textId="77777777" w:rsidR="00685A78" w:rsidRPr="008D424C" w:rsidRDefault="00685A78" w:rsidP="00685A78">
      <w:pPr>
        <w:jc w:val="center"/>
        <w:rPr>
          <w:b/>
          <w:sz w:val="36"/>
        </w:rPr>
      </w:pPr>
    </w:p>
    <w:p w14:paraId="1B4B2247" w14:textId="77777777" w:rsidR="00685A78" w:rsidRPr="008D424C" w:rsidRDefault="00685A78" w:rsidP="00685A78">
      <w:pPr>
        <w:jc w:val="center"/>
        <w:rPr>
          <w:b/>
          <w:sz w:val="36"/>
        </w:rPr>
      </w:pPr>
    </w:p>
    <w:p w14:paraId="2C6EC6C6" w14:textId="77777777" w:rsidR="001870D7" w:rsidRPr="008D424C" w:rsidRDefault="001870D7" w:rsidP="001870D7">
      <w:pPr>
        <w:jc w:val="center"/>
        <w:rPr>
          <w:b/>
          <w:sz w:val="36"/>
        </w:rPr>
      </w:pPr>
    </w:p>
    <w:tbl>
      <w:tblPr>
        <w:tblW w:w="354.35pt" w:type="dxa"/>
        <w:jc w:val="center"/>
        <w:tblLook w:firstRow="1" w:lastRow="0" w:firstColumn="1" w:lastColumn="0" w:noHBand="0" w:noVBand="1"/>
      </w:tblPr>
      <w:tblGrid>
        <w:gridCol w:w="1843"/>
        <w:gridCol w:w="5244"/>
      </w:tblGrid>
      <w:tr w:rsidR="00D37B55" w:rsidRPr="008D424C" w14:paraId="39418424" w14:textId="77777777" w:rsidTr="00CE5A30">
        <w:trPr>
          <w:jc w:val="center"/>
        </w:trPr>
        <w:tc>
          <w:tcPr>
            <w:tcW w:w="92.15pt" w:type="dxa"/>
            <w:vAlign w:val="center"/>
          </w:tcPr>
          <w:p w14:paraId="30CC709F" w14:textId="77777777" w:rsidR="001870D7" w:rsidRPr="008D424C" w:rsidRDefault="001870D7" w:rsidP="00D37B55">
            <w:pPr>
              <w:spacing w:line="30pt" w:lineRule="exact"/>
              <w:jc w:val="center"/>
              <w:rPr>
                <w:rFonts w:ascii="宋体" w:hAnsi="宋体" w:hint="eastAsia"/>
                <w:b/>
                <w:sz w:val="36"/>
              </w:rPr>
            </w:pPr>
            <w:r w:rsidRPr="008D424C">
              <w:rPr>
                <w:rFonts w:ascii="宋体" w:hAnsi="宋体" w:hint="eastAsia"/>
                <w:b/>
                <w:sz w:val="36"/>
              </w:rPr>
              <w:t>报告题目</w:t>
            </w:r>
          </w:p>
        </w:tc>
        <w:tc>
          <w:tcPr>
            <w:tcW w:w="262.20pt" w:type="dxa"/>
            <w:tcBorders>
              <w:bottom w:val="single" w:sz="4" w:space="0" w:color="auto"/>
            </w:tcBorders>
            <w:vAlign w:val="center"/>
          </w:tcPr>
          <w:p w14:paraId="2E0963AC" w14:textId="2100CC0D" w:rsidR="001870D7" w:rsidRPr="00F332A3" w:rsidRDefault="00F22C4E" w:rsidP="00F332A3">
            <w:pPr>
              <w:spacing w:line="30pt" w:lineRule="exact"/>
              <w:jc w:val="center"/>
              <w:rPr>
                <w:b/>
                <w:color w:val="0070C0"/>
                <w:sz w:val="32"/>
                <w:szCs w:val="32"/>
              </w:rPr>
            </w:pPr>
            <w:r w:rsidRPr="00F22C4E">
              <w:rPr>
                <w:rFonts w:hint="eastAsia"/>
                <w:b/>
                <w:color w:val="000000" w:themeColor="text1"/>
                <w:sz w:val="32"/>
                <w:szCs w:val="32"/>
              </w:rPr>
              <w:t>智能感知课程文献综述报告</w:t>
            </w:r>
          </w:p>
        </w:tc>
      </w:tr>
    </w:tbl>
    <w:p w14:paraId="7DCBDFFE" w14:textId="77777777" w:rsidR="001870D7" w:rsidRPr="008D424C" w:rsidRDefault="001870D7" w:rsidP="001870D7">
      <w:pPr>
        <w:jc w:val="center"/>
        <w:rPr>
          <w:b/>
          <w:sz w:val="36"/>
        </w:rPr>
      </w:pPr>
    </w:p>
    <w:p w14:paraId="115D18CD" w14:textId="77777777" w:rsidR="001870D7" w:rsidRPr="008D424C" w:rsidRDefault="001870D7" w:rsidP="001870D7">
      <w:pPr>
        <w:jc w:val="center"/>
        <w:rPr>
          <w:b/>
          <w:sz w:val="36"/>
        </w:rPr>
      </w:pPr>
    </w:p>
    <w:p w14:paraId="3B8D17F6" w14:textId="77777777" w:rsidR="001870D7" w:rsidRDefault="001870D7" w:rsidP="001870D7">
      <w:pPr>
        <w:jc w:val="center"/>
        <w:rPr>
          <w:b/>
          <w:sz w:val="36"/>
        </w:rPr>
      </w:pPr>
    </w:p>
    <w:p w14:paraId="2EDD07A5" w14:textId="77777777" w:rsidR="00172105" w:rsidRDefault="00172105" w:rsidP="001870D7">
      <w:pPr>
        <w:jc w:val="center"/>
        <w:rPr>
          <w:b/>
          <w:sz w:val="36"/>
        </w:rPr>
      </w:pPr>
    </w:p>
    <w:p w14:paraId="707AFF28" w14:textId="77777777" w:rsidR="00172105" w:rsidRPr="008D424C" w:rsidRDefault="00172105" w:rsidP="001870D7">
      <w:pPr>
        <w:jc w:val="center"/>
        <w:rPr>
          <w:b/>
          <w:sz w:val="36"/>
        </w:rPr>
      </w:pPr>
    </w:p>
    <w:p w14:paraId="399BA6E8" w14:textId="77777777" w:rsidR="001870D7" w:rsidRPr="008D424C" w:rsidRDefault="001870D7" w:rsidP="001870D7">
      <w:pPr>
        <w:jc w:val="center"/>
        <w:rPr>
          <w:b/>
          <w:sz w:val="36"/>
        </w:rPr>
      </w:pPr>
    </w:p>
    <w:tbl>
      <w:tblPr>
        <w:tblW w:w="0pt" w:type="dxa"/>
        <w:jc w:val="center"/>
        <w:tblLook w:firstRow="1" w:lastRow="0" w:firstColumn="1" w:lastColumn="0" w:noHBand="0" w:noVBand="1"/>
      </w:tblPr>
      <w:tblGrid>
        <w:gridCol w:w="1843"/>
        <w:gridCol w:w="4677"/>
      </w:tblGrid>
      <w:tr w:rsidR="00D37B55" w:rsidRPr="008D424C" w14:paraId="0E17E244" w14:textId="77777777" w:rsidTr="00D37B55">
        <w:trPr>
          <w:jc w:val="center"/>
        </w:trPr>
        <w:tc>
          <w:tcPr>
            <w:tcW w:w="92.15pt" w:type="dxa"/>
            <w:vAlign w:val="center"/>
          </w:tcPr>
          <w:p w14:paraId="235ED20C" w14:textId="77777777" w:rsidR="001870D7" w:rsidRPr="008D424C" w:rsidRDefault="001870D7" w:rsidP="00D37B55">
            <w:pPr>
              <w:spacing w:line="30pt" w:lineRule="exact"/>
              <w:jc w:val="center"/>
              <w:rPr>
                <w:rFonts w:ascii="黑体" w:eastAsia="黑体" w:hAnsi="黑体" w:hint="eastAsia"/>
                <w:sz w:val="32"/>
                <w:szCs w:val="32"/>
              </w:rPr>
            </w:pPr>
            <w:r w:rsidRPr="008D424C">
              <w:rPr>
                <w:rFonts w:ascii="黑体" w:eastAsia="黑体" w:hAnsi="黑体" w:hint="eastAsia"/>
                <w:sz w:val="32"/>
                <w:szCs w:val="32"/>
              </w:rPr>
              <w:t>学    号</w:t>
            </w:r>
          </w:p>
        </w:tc>
        <w:tc>
          <w:tcPr>
            <w:tcW w:w="233.85pt" w:type="dxa"/>
            <w:tcBorders>
              <w:bottom w:val="single" w:sz="4" w:space="0" w:color="auto"/>
            </w:tcBorders>
            <w:vAlign w:val="center"/>
          </w:tcPr>
          <w:p w14:paraId="07ACDFF1" w14:textId="77D3F658" w:rsidR="001870D7" w:rsidRPr="00FA4F5B" w:rsidRDefault="0056225B" w:rsidP="00F332A3">
            <w:pPr>
              <w:spacing w:line="30pt" w:lineRule="exact"/>
              <w:jc w:val="center"/>
              <w:rPr>
                <w:rFonts w:ascii="宋体" w:hAnsi="宋体" w:hint="eastAsia"/>
                <w:color w:val="000000"/>
                <w:sz w:val="36"/>
              </w:rPr>
            </w:pPr>
            <w:r>
              <w:rPr>
                <w:rFonts w:ascii="宋体" w:hAnsi="宋体" w:hint="eastAsia"/>
                <w:color w:val="000000"/>
                <w:sz w:val="36"/>
              </w:rPr>
              <w:t>1120230621</w:t>
            </w:r>
          </w:p>
        </w:tc>
      </w:tr>
      <w:tr w:rsidR="00D37B55" w:rsidRPr="008D424C" w14:paraId="42B25E43" w14:textId="77777777" w:rsidTr="00D37B55">
        <w:trPr>
          <w:jc w:val="center"/>
        </w:trPr>
        <w:tc>
          <w:tcPr>
            <w:tcW w:w="92.15pt" w:type="dxa"/>
            <w:vAlign w:val="center"/>
          </w:tcPr>
          <w:p w14:paraId="455009A5" w14:textId="77777777" w:rsidR="001870D7" w:rsidRPr="008D424C" w:rsidRDefault="001870D7" w:rsidP="00D37B55">
            <w:pPr>
              <w:spacing w:line="30pt" w:lineRule="exact"/>
              <w:jc w:val="center"/>
              <w:rPr>
                <w:rFonts w:ascii="黑体" w:eastAsia="黑体" w:hAnsi="黑体" w:hint="eastAsia"/>
                <w:sz w:val="32"/>
                <w:szCs w:val="32"/>
              </w:rPr>
            </w:pPr>
            <w:r w:rsidRPr="008D424C">
              <w:rPr>
                <w:rFonts w:ascii="黑体" w:eastAsia="黑体" w:hAnsi="黑体" w:hint="eastAsia"/>
                <w:sz w:val="32"/>
                <w:szCs w:val="32"/>
              </w:rPr>
              <w:t>姓    名</w:t>
            </w:r>
          </w:p>
        </w:tc>
        <w:tc>
          <w:tcPr>
            <w:tcW w:w="233.85pt" w:type="dxa"/>
            <w:tcBorders>
              <w:top w:val="single" w:sz="4" w:space="0" w:color="auto"/>
              <w:bottom w:val="single" w:sz="4" w:space="0" w:color="auto"/>
            </w:tcBorders>
            <w:vAlign w:val="center"/>
          </w:tcPr>
          <w:p w14:paraId="2A8EC899" w14:textId="1AD9E0D3" w:rsidR="001870D7" w:rsidRPr="00F332A3" w:rsidRDefault="0056225B" w:rsidP="00D37B55">
            <w:pPr>
              <w:spacing w:line="30pt" w:lineRule="exact"/>
              <w:jc w:val="center"/>
              <w:rPr>
                <w:sz w:val="32"/>
                <w:szCs w:val="32"/>
              </w:rPr>
            </w:pPr>
            <w:r>
              <w:rPr>
                <w:rFonts w:hint="eastAsia"/>
                <w:sz w:val="32"/>
                <w:szCs w:val="32"/>
              </w:rPr>
              <w:t>闫子易</w:t>
            </w:r>
          </w:p>
        </w:tc>
      </w:tr>
      <w:tr w:rsidR="00D37B55" w:rsidRPr="008D424C" w14:paraId="7D760A46" w14:textId="77777777" w:rsidTr="00D37B55">
        <w:trPr>
          <w:jc w:val="center"/>
        </w:trPr>
        <w:tc>
          <w:tcPr>
            <w:tcW w:w="92.15pt" w:type="dxa"/>
            <w:vAlign w:val="center"/>
          </w:tcPr>
          <w:p w14:paraId="4FD71185" w14:textId="77777777" w:rsidR="001870D7" w:rsidRPr="008D424C" w:rsidRDefault="001870D7" w:rsidP="00D37B55">
            <w:pPr>
              <w:spacing w:line="30pt" w:lineRule="exact"/>
              <w:jc w:val="center"/>
              <w:rPr>
                <w:rFonts w:ascii="黑体" w:eastAsia="黑体" w:hAnsi="黑体" w:hint="eastAsia"/>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科</w:t>
            </w:r>
          </w:p>
        </w:tc>
        <w:tc>
          <w:tcPr>
            <w:tcW w:w="233.85pt" w:type="dxa"/>
            <w:tcBorders>
              <w:top w:val="single" w:sz="4" w:space="0" w:color="auto"/>
              <w:bottom w:val="single" w:sz="4" w:space="0" w:color="auto"/>
            </w:tcBorders>
            <w:vAlign w:val="center"/>
          </w:tcPr>
          <w:p w14:paraId="08C80BB6" w14:textId="3FA7C774" w:rsidR="001870D7" w:rsidRPr="00F332A3" w:rsidRDefault="00172105" w:rsidP="00D37B55">
            <w:pPr>
              <w:spacing w:line="30pt" w:lineRule="exact"/>
              <w:jc w:val="center"/>
              <w:rPr>
                <w:sz w:val="32"/>
                <w:szCs w:val="32"/>
              </w:rPr>
            </w:pPr>
            <w:r>
              <w:rPr>
                <w:rFonts w:hint="eastAsia"/>
                <w:sz w:val="32"/>
                <w:szCs w:val="32"/>
              </w:rPr>
              <w:t xml:space="preserve"> </w:t>
            </w:r>
            <w:r w:rsidR="0056225B">
              <w:rPr>
                <w:rFonts w:hint="eastAsia"/>
                <w:sz w:val="32"/>
                <w:szCs w:val="32"/>
              </w:rPr>
              <w:t>电子科学与技术</w:t>
            </w:r>
          </w:p>
        </w:tc>
      </w:tr>
      <w:tr w:rsidR="00D37B55" w:rsidRPr="008D424C" w14:paraId="0359862B" w14:textId="77777777" w:rsidTr="00D37B55">
        <w:trPr>
          <w:jc w:val="center"/>
        </w:trPr>
        <w:tc>
          <w:tcPr>
            <w:tcW w:w="92.15pt" w:type="dxa"/>
            <w:vAlign w:val="center"/>
          </w:tcPr>
          <w:p w14:paraId="3475125F" w14:textId="77777777" w:rsidR="001870D7" w:rsidRPr="008D424C" w:rsidRDefault="001870D7" w:rsidP="00D37B55">
            <w:pPr>
              <w:spacing w:line="30pt" w:lineRule="exact"/>
              <w:jc w:val="center"/>
              <w:rPr>
                <w:rFonts w:ascii="黑体" w:eastAsia="黑体" w:hAnsi="黑体" w:hint="eastAsia"/>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院</w:t>
            </w:r>
          </w:p>
        </w:tc>
        <w:tc>
          <w:tcPr>
            <w:tcW w:w="233.85pt" w:type="dxa"/>
            <w:tcBorders>
              <w:top w:val="single" w:sz="4" w:space="0" w:color="auto"/>
              <w:bottom w:val="single" w:sz="4" w:space="0" w:color="auto"/>
            </w:tcBorders>
            <w:vAlign w:val="center"/>
          </w:tcPr>
          <w:p w14:paraId="0A4E9291" w14:textId="651D7C79" w:rsidR="001870D7" w:rsidRPr="00F332A3" w:rsidRDefault="00172105" w:rsidP="00D37B55">
            <w:pPr>
              <w:spacing w:line="30pt" w:lineRule="exact"/>
              <w:jc w:val="center"/>
              <w:rPr>
                <w:sz w:val="32"/>
                <w:szCs w:val="32"/>
              </w:rPr>
            </w:pPr>
            <w:r>
              <w:rPr>
                <w:rFonts w:hint="eastAsia"/>
                <w:sz w:val="32"/>
                <w:szCs w:val="32"/>
              </w:rPr>
              <w:t xml:space="preserve"> </w:t>
            </w:r>
            <w:r w:rsidR="0056225B">
              <w:rPr>
                <w:rFonts w:hint="eastAsia"/>
                <w:sz w:val="32"/>
                <w:szCs w:val="32"/>
              </w:rPr>
              <w:t>集成电路与电子学院</w:t>
            </w:r>
          </w:p>
        </w:tc>
      </w:tr>
    </w:tbl>
    <w:p w14:paraId="1C7CC9A9" w14:textId="77777777" w:rsidR="001870D7" w:rsidRPr="008D424C" w:rsidRDefault="001870D7" w:rsidP="001870D7">
      <w:pPr>
        <w:spacing w:line="18pt" w:lineRule="auto"/>
        <w:jc w:val="both"/>
        <w:rPr>
          <w:rFonts w:ascii="宋体" w:hAnsi="宋体" w:hint="eastAsia"/>
          <w:b/>
          <w:sz w:val="36"/>
        </w:rPr>
      </w:pPr>
      <w:r w:rsidRPr="008D424C">
        <w:rPr>
          <w:rFonts w:ascii="黑体" w:eastAsia="黑体"/>
          <w:sz w:val="32"/>
        </w:rPr>
        <w:t xml:space="preserve">          </w:t>
      </w:r>
    </w:p>
    <w:p w14:paraId="7A51080C" w14:textId="77777777" w:rsidR="001870D7" w:rsidRPr="008D424C" w:rsidRDefault="001870D7" w:rsidP="001870D7">
      <w:pPr>
        <w:ind w:firstLineChars="800" w:firstLine="144.55pt"/>
        <w:rPr>
          <w:rFonts w:ascii="宋体" w:hAnsi="宋体" w:hint="eastAsia"/>
          <w:b/>
          <w:sz w:val="36"/>
        </w:rPr>
      </w:pPr>
    </w:p>
    <w:p w14:paraId="11AEA248" w14:textId="360AEE64" w:rsidR="001870D7" w:rsidRPr="008D424C" w:rsidRDefault="00F332A3" w:rsidP="001870D7">
      <w:pPr>
        <w:jc w:val="center"/>
        <w:rPr>
          <w:rFonts w:ascii="黑体" w:eastAsia="黑体" w:hAnsi="黑体" w:hint="eastAsia"/>
          <w:sz w:val="32"/>
          <w:szCs w:val="32"/>
        </w:rPr>
      </w:pPr>
      <w:r>
        <w:rPr>
          <w:rFonts w:ascii="黑体" w:eastAsia="黑体" w:hAnsi="黑体" w:hint="eastAsia"/>
          <w:sz w:val="32"/>
          <w:szCs w:val="32"/>
        </w:rPr>
        <w:t>202</w:t>
      </w:r>
      <w:r w:rsidR="004362BD">
        <w:rPr>
          <w:rFonts w:ascii="黑体" w:eastAsia="黑体" w:hAnsi="黑体"/>
          <w:sz w:val="32"/>
          <w:szCs w:val="32"/>
        </w:rPr>
        <w:t>5</w:t>
      </w:r>
      <w:r w:rsidR="001870D7" w:rsidRPr="008D424C">
        <w:rPr>
          <w:rFonts w:ascii="黑体" w:eastAsia="黑体" w:hAnsi="黑体" w:hint="eastAsia"/>
          <w:sz w:val="32"/>
          <w:szCs w:val="32"/>
        </w:rPr>
        <w:t xml:space="preserve">年  </w:t>
      </w:r>
      <w:r w:rsidR="00172105">
        <w:rPr>
          <w:rFonts w:ascii="黑体" w:eastAsia="黑体" w:hAnsi="黑体"/>
          <w:sz w:val="32"/>
          <w:szCs w:val="32"/>
        </w:rPr>
        <w:t xml:space="preserve"> </w:t>
      </w:r>
      <w:r w:rsidR="0056225B">
        <w:rPr>
          <w:rFonts w:ascii="黑体" w:eastAsia="黑体" w:hAnsi="黑体" w:hint="eastAsia"/>
          <w:sz w:val="32"/>
          <w:szCs w:val="32"/>
        </w:rPr>
        <w:t>9</w:t>
      </w:r>
      <w:r w:rsidR="001870D7" w:rsidRPr="008D424C">
        <w:rPr>
          <w:rFonts w:ascii="黑体" w:eastAsia="黑体" w:hAnsi="黑体" w:hint="eastAsia"/>
          <w:sz w:val="32"/>
          <w:szCs w:val="32"/>
        </w:rPr>
        <w:t xml:space="preserve"> 月 </w:t>
      </w:r>
      <w:r w:rsidR="0056225B">
        <w:rPr>
          <w:rFonts w:ascii="黑体" w:eastAsia="黑体" w:hAnsi="黑体" w:hint="eastAsia"/>
          <w:sz w:val="32"/>
          <w:szCs w:val="32"/>
        </w:rPr>
        <w:t>2</w:t>
      </w:r>
      <w:r w:rsidR="006D4EF3">
        <w:rPr>
          <w:rFonts w:ascii="黑体" w:eastAsia="黑体" w:hAnsi="黑体" w:hint="eastAsia"/>
          <w:sz w:val="32"/>
          <w:szCs w:val="32"/>
        </w:rPr>
        <w:t>6</w:t>
      </w:r>
      <w:r w:rsidR="001870D7" w:rsidRPr="008D424C">
        <w:rPr>
          <w:rFonts w:ascii="黑体" w:eastAsia="黑体" w:hAnsi="黑体" w:hint="eastAsia"/>
          <w:sz w:val="32"/>
          <w:szCs w:val="32"/>
        </w:rPr>
        <w:t xml:space="preserve"> 日 </w:t>
      </w:r>
    </w:p>
    <w:p w14:paraId="7394699D" w14:textId="77777777" w:rsidR="001870D7" w:rsidRPr="008D424C" w:rsidRDefault="001870D7" w:rsidP="001870D7">
      <w:pPr>
        <w:jc w:val="center"/>
        <w:rPr>
          <w:rFonts w:ascii="黑体" w:eastAsia="黑体" w:hAnsi="黑体" w:hint="eastAsia"/>
          <w:sz w:val="32"/>
          <w:szCs w:val="32"/>
        </w:rPr>
      </w:pPr>
    </w:p>
    <w:p w14:paraId="1FA4947D" w14:textId="77777777" w:rsidR="001870D7" w:rsidRPr="008D424C" w:rsidRDefault="001870D7" w:rsidP="001870D7">
      <w:pPr>
        <w:jc w:val="center"/>
        <w:rPr>
          <w:rFonts w:ascii="黑体" w:eastAsia="黑体" w:hAnsi="黑体" w:hint="eastAsia"/>
          <w:sz w:val="32"/>
          <w:szCs w:val="32"/>
        </w:rPr>
      </w:pPr>
    </w:p>
    <w:p w14:paraId="07E13AFB" w14:textId="77777777" w:rsidR="00685A78" w:rsidRPr="008D424C" w:rsidRDefault="00685A78" w:rsidP="00685A78">
      <w:pPr>
        <w:jc w:val="center"/>
        <w:rPr>
          <w:b/>
          <w:sz w:val="36"/>
        </w:rPr>
      </w:pPr>
    </w:p>
    <w:p w14:paraId="69A45469" w14:textId="77777777" w:rsidR="00F001F6" w:rsidRDefault="00F001F6" w:rsidP="004F496C">
      <w:pPr>
        <w:pStyle w:val="10"/>
        <w:spacing w:beforeLines="100" w:before="12pt" w:afterLines="100" w:after="12pt" w:line="18pt" w:lineRule="auto"/>
        <w:rPr>
          <w:rFonts w:ascii="黑体" w:eastAsia="黑体" w:hAnsi="黑体" w:hint="eastAsia"/>
          <w:sz w:val="32"/>
          <w:szCs w:val="32"/>
        </w:rPr>
        <w:sectPr w:rsidR="00F001F6" w:rsidSect="004B4573">
          <w:headerReference w:type="even" r:id="rId9"/>
          <w:headerReference w:type="default" r:id="rId10"/>
          <w:footerReference w:type="even" r:id="rId11"/>
          <w:footerReference w:type="default" r:id="rId12"/>
          <w:headerReference w:type="first" r:id="rId13"/>
          <w:footerReference w:type="first" r:id="rId14"/>
          <w:pgSz w:w="595.35pt" w:h="842pt" w:code="9"/>
          <w:pgMar w:top="93.55pt" w:right="68.05pt" w:bottom="42.55pt" w:left="85.05pt" w:header="70.90pt" w:footer="42.55pt" w:gutter="0pt"/>
          <w:cols w:space="36pt"/>
          <w:titlePg/>
          <w:docGrid w:linePitch="272"/>
        </w:sectPr>
      </w:pPr>
    </w:p>
    <w:p w14:paraId="2EA7C31A" w14:textId="77777777" w:rsidR="006C5FD2" w:rsidRPr="004B2B75" w:rsidRDefault="006C5FD2" w:rsidP="006C5FD2"/>
    <w:p w14:paraId="6FFDC17E" w14:textId="4CDF270B" w:rsidR="00805A17" w:rsidRPr="004F496C" w:rsidRDefault="001862C6" w:rsidP="004F496C">
      <w:pPr>
        <w:pStyle w:val="10"/>
        <w:spacing w:beforeLines="100" w:before="12pt" w:afterLines="100" w:after="12pt" w:line="18pt" w:lineRule="auto"/>
        <w:rPr>
          <w:rFonts w:ascii="黑体" w:eastAsia="黑体" w:hAnsi="黑体" w:hint="eastAsia"/>
          <w:sz w:val="32"/>
          <w:szCs w:val="32"/>
        </w:rPr>
      </w:pPr>
      <w:r>
        <w:rPr>
          <w:rFonts w:ascii="黑体" w:eastAsia="黑体" w:hAnsi="黑体" w:hint="eastAsia"/>
          <w:sz w:val="32"/>
          <w:szCs w:val="32"/>
        </w:rPr>
        <w:t>1.</w:t>
      </w:r>
      <w:r w:rsidR="0063288B">
        <w:rPr>
          <w:rFonts w:ascii="黑体" w:eastAsia="黑体" w:hAnsi="黑体" w:hint="eastAsia"/>
          <w:sz w:val="32"/>
          <w:szCs w:val="32"/>
        </w:rPr>
        <w:t>智能传感器</w:t>
      </w:r>
      <w:r w:rsidR="00805A17" w:rsidRPr="004F496C">
        <w:rPr>
          <w:rFonts w:ascii="黑体" w:eastAsia="黑体" w:hAnsi="黑体" w:hint="eastAsia"/>
          <w:sz w:val="32"/>
          <w:szCs w:val="32"/>
        </w:rPr>
        <w:t>发展历程</w:t>
      </w:r>
    </w:p>
    <w:p w14:paraId="55AEF53D" w14:textId="64CF8562" w:rsidR="00FB52AA" w:rsidRPr="00FB52AA" w:rsidRDefault="005A1791" w:rsidP="00FB52AA">
      <w:pPr>
        <w:snapToGrid w:val="0"/>
        <w:spacing w:line="26pt" w:lineRule="exact"/>
        <w:ind w:firstLineChars="200" w:firstLine="20pt"/>
        <w:jc w:val="both"/>
        <w:rPr>
          <w:rFonts w:ascii="宋体" w:hAnsi="宋体" w:hint="eastAsia"/>
          <w:sz w:val="24"/>
          <w:szCs w:val="24"/>
        </w:rPr>
      </w:pPr>
      <w:r>
        <w:rPr>
          <w:noProof/>
        </w:rPr>
        <w:drawing>
          <wp:anchor distT="0" distB="0" distL="114300" distR="114300" simplePos="0" relativeHeight="251658240" behindDoc="0" locked="0" layoutInCell="1" allowOverlap="1" wp14:anchorId="2425D390" wp14:editId="5897CB14">
            <wp:simplePos x="0" y="0"/>
            <wp:positionH relativeFrom="column">
              <wp:posOffset>850244</wp:posOffset>
            </wp:positionH>
            <wp:positionV relativeFrom="paragraph">
              <wp:posOffset>2742156</wp:posOffset>
            </wp:positionV>
            <wp:extent cx="4189730" cy="2521585"/>
            <wp:effectExtent l="0" t="0" r="1270" b="0"/>
            <wp:wrapTopAndBottom/>
            <wp:docPr id="2102650777" name="Picture"/>
            <wp:cNvGraphicFramePr/>
            <a:graphic xmlns:a="http://purl.oclc.org/ooxml/drawingml/main">
              <a:graphicData uri="http://purl.oclc.org/ooxml/drawingml/picture">
                <pic:pic xmlns:pic="http://purl.oclc.org/ooxml/drawingml/picture">
                  <pic:nvPicPr>
                    <pic:cNvPr id="13" name="Picture" descr="images/452feb822fa88393b4818165b12cb2b385282bd41196c689ee8d14d94b9bbc41.jp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189730" cy="2521585"/>
                    </a:xfrm>
                    <a:prstGeom prst="rect">
                      <a:avLst/>
                    </a:prstGeom>
                    <a:noFill/>
                    <a:ln w="9525">
                      <a:noFill/>
                      <a:headEnd/>
                      <a:tailEnd/>
                    </a:ln>
                  </pic:spPr>
                </pic:pic>
              </a:graphicData>
            </a:graphic>
          </wp:anchor>
        </w:drawing>
      </w:r>
      <w:r w:rsidR="00342A64" w:rsidRPr="00342A64">
        <w:rPr>
          <w:rFonts w:ascii="宋体" w:hAnsi="宋体"/>
          <w:sz w:val="24"/>
          <w:szCs w:val="24"/>
        </w:rPr>
        <w:t>随着物联网、5G技术的深度渗透，智能传感器作为联接物理世界与数字世界的核心枢纽，其产业规模与技术成熟度持续攀升</w:t>
      </w:r>
      <w:r w:rsidR="00270F4D">
        <w:rPr>
          <w:rFonts w:ascii="宋体" w:hAnsi="宋体" w:hint="eastAsia"/>
          <w:sz w:val="24"/>
          <w:szCs w:val="24"/>
          <w:vertAlign w:val="superscript"/>
        </w:rPr>
        <w:t>[1]</w:t>
      </w:r>
      <w:r w:rsidR="00342A64" w:rsidRPr="00342A64">
        <w:rPr>
          <w:rFonts w:ascii="宋体" w:hAnsi="宋体"/>
          <w:sz w:val="24"/>
          <w:szCs w:val="24"/>
        </w:rPr>
        <w:t>。</w:t>
      </w:r>
      <w:r w:rsidR="00FB52AA" w:rsidRPr="00FB52AA">
        <w:rPr>
          <w:rFonts w:ascii="宋体" w:hAnsi="宋体"/>
          <w:sz w:val="24"/>
          <w:szCs w:val="24"/>
        </w:rPr>
        <w:t>依据赛迪顾问提供的相关数据</w:t>
      </w:r>
      <w:r w:rsidR="00FB52AA">
        <w:rPr>
          <w:rFonts w:ascii="宋体" w:hAnsi="宋体" w:hint="eastAsia"/>
          <w:sz w:val="24"/>
          <w:szCs w:val="24"/>
          <w:vertAlign w:val="superscript"/>
        </w:rPr>
        <w:t>[2]</w:t>
      </w:r>
      <w:r w:rsidR="00FB52AA" w:rsidRPr="00FB52AA">
        <w:rPr>
          <w:rFonts w:ascii="宋体" w:hAnsi="宋体"/>
          <w:sz w:val="24"/>
          <w:szCs w:val="24"/>
        </w:rPr>
        <w:t>可知，当前在包含传统传感器与智能传感器的整体传感器市场中，智能传感器的市场占比及规模均处于相对较低水平，行业整体仍处于发展初期（见图1</w:t>
      </w:r>
      <w:r>
        <w:rPr>
          <w:rFonts w:ascii="宋体" w:hAnsi="宋体" w:hint="eastAsia"/>
          <w:sz w:val="24"/>
          <w:szCs w:val="24"/>
        </w:rPr>
        <w:t>-1</w:t>
      </w:r>
      <w:r w:rsidR="00FB52AA" w:rsidRPr="00FB52AA">
        <w:rPr>
          <w:rFonts w:ascii="宋体" w:hAnsi="宋体"/>
          <w:sz w:val="24"/>
          <w:szCs w:val="24"/>
        </w:rPr>
        <w:t>）。2018年，全球传感器市场总规模达1393.2亿美元，而智能传感器的市场规模仅为283.3亿美元，在整体市场中的占比仅为20.3%。尽管智能传感器的市场占比呈现逐年上升趋势，但其增长速率较为平缓；据预测，到2023年该占比将提升至24%，期间复合年增长率维持在3%上下。</w:t>
      </w:r>
    </w:p>
    <w:p w14:paraId="41E72803" w14:textId="77777777" w:rsidR="005A1791" w:rsidRDefault="005A1791" w:rsidP="005A1791">
      <w:pPr>
        <w:spacing w:line="15pt" w:lineRule="auto"/>
        <w:jc w:val="center"/>
        <w:rPr>
          <w:rFonts w:ascii="宋体" w:hAnsi="宋体" w:hint="eastAsia"/>
          <w:color w:val="000000" w:themeColor="text1"/>
          <w:szCs w:val="21"/>
        </w:rPr>
      </w:pPr>
      <w:r>
        <w:rPr>
          <w:rFonts w:ascii="宋体" w:hAnsi="宋体" w:hint="eastAsia"/>
          <w:color w:val="000000" w:themeColor="text1"/>
          <w:szCs w:val="21"/>
        </w:rPr>
        <w:t>图1</w:t>
      </w:r>
      <w:r>
        <w:rPr>
          <w:rFonts w:ascii="宋体" w:hAnsi="宋体"/>
          <w:color w:val="000000" w:themeColor="text1"/>
          <w:szCs w:val="21"/>
        </w:rPr>
        <w:t>-1</w:t>
      </w:r>
      <w:r w:rsidRPr="00D05B72">
        <w:rPr>
          <w:rFonts w:ascii="宋体" w:hAnsi="宋体" w:hint="eastAsia"/>
          <w:color w:val="000000" w:themeColor="text1"/>
          <w:szCs w:val="21"/>
        </w:rPr>
        <w:t>全球传感器及智能传感器市场规模（亿美元）</w:t>
      </w:r>
    </w:p>
    <w:p w14:paraId="729E6D6D" w14:textId="6AA07562" w:rsidR="00FB52AA" w:rsidRPr="00FB52AA" w:rsidRDefault="00653B4F" w:rsidP="00FB52AA">
      <w:pPr>
        <w:snapToGrid w:val="0"/>
        <w:spacing w:line="26pt" w:lineRule="exact"/>
        <w:ind w:firstLineChars="200" w:firstLine="24pt"/>
        <w:jc w:val="both"/>
        <w:rPr>
          <w:rFonts w:ascii="宋体" w:hAnsi="宋体" w:hint="eastAsia"/>
          <w:sz w:val="24"/>
          <w:szCs w:val="24"/>
        </w:rPr>
      </w:pPr>
      <w:r>
        <w:rPr>
          <w:rFonts w:ascii="宋体" w:hAnsi="宋体" w:hint="eastAsia"/>
          <w:sz w:val="24"/>
          <w:szCs w:val="24"/>
        </w:rPr>
        <w:t>由此可见，</w:t>
      </w:r>
      <w:r w:rsidR="00FB52AA" w:rsidRPr="00FB52AA">
        <w:rPr>
          <w:rFonts w:ascii="宋体" w:hAnsi="宋体"/>
          <w:sz w:val="24"/>
          <w:szCs w:val="24"/>
        </w:rPr>
        <w:t>智能传感器技术仍处于发展初期阶段。在智能传感器领域的竞争赛道上，各国均需应对尚未突破的技术难题，目前尚无任何一方具备形成技术垄断或占据技术领先地位的实力。结合全球范围内对智能传感器研发的高额投入，以及社会层面对于物联网技术的旺盛需求，可得出判断：未来6年内，智能传感器技术有望迎来爆发式发展。从这一角度来看，未来6年同样会成为我国智能传感器产业发展的重要机遇窗口。</w:t>
      </w:r>
    </w:p>
    <w:p w14:paraId="12E7F2C6" w14:textId="08832BE0" w:rsidR="00342A64" w:rsidRDefault="00691F83" w:rsidP="009E0FD5">
      <w:pPr>
        <w:snapToGrid w:val="0"/>
        <w:spacing w:line="26pt" w:lineRule="exact"/>
        <w:ind w:firstLineChars="200" w:firstLine="20pt"/>
        <w:jc w:val="both"/>
        <w:rPr>
          <w:rFonts w:ascii="宋体" w:hAnsi="宋体" w:hint="eastAsia"/>
          <w:sz w:val="24"/>
          <w:szCs w:val="24"/>
        </w:rPr>
      </w:pPr>
      <w:r>
        <w:rPr>
          <w:noProof/>
        </w:rPr>
        <w:lastRenderedPageBreak/>
        <w:drawing>
          <wp:anchor distT="0" distB="0" distL="114300" distR="114300" simplePos="0" relativeHeight="251659264" behindDoc="0" locked="0" layoutInCell="1" allowOverlap="1" wp14:anchorId="5FC873F4" wp14:editId="3CCBA469">
            <wp:simplePos x="0" y="0"/>
            <wp:positionH relativeFrom="column">
              <wp:posOffset>684021</wp:posOffset>
            </wp:positionH>
            <wp:positionV relativeFrom="paragraph">
              <wp:posOffset>1719879</wp:posOffset>
            </wp:positionV>
            <wp:extent cx="4495800" cy="1817370"/>
            <wp:effectExtent l="0" t="0" r="0" b="0"/>
            <wp:wrapTopAndBottom/>
            <wp:docPr id="22" name="Picture"/>
            <wp:cNvGraphicFramePr/>
            <a:graphic xmlns:a="http://purl.oclc.org/ooxml/drawingml/main">
              <a:graphicData uri="http://purl.oclc.org/ooxml/drawingml/picture">
                <pic:pic xmlns:pic="http://purl.oclc.org/ooxml/drawingml/picture">
                  <pic:nvPicPr>
                    <pic:cNvPr id="23" name="Picture" descr="images/c8187cf171f8909f93bec54cc0031595acfe2d7366e24b978cbf3dee3286579f.jp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495800" cy="181737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42A64" w:rsidRPr="00342A64">
        <w:rPr>
          <w:rFonts w:ascii="宋体" w:hAnsi="宋体"/>
          <w:sz w:val="24"/>
          <w:szCs w:val="24"/>
        </w:rPr>
        <w:t>据前瞻产业研究院《2022-2027中国传感器制造行业市场前瞻与投资战略规划分析报告》数据显示，2020年中国智能传感器应用市场规模达148亿美元，占全球市场的41%，成为全球最大应用市场。回溯智能传感器的发展历程，其演进始终与技术突破、市场需求及政策引导紧密相连，从航天领域的概念萌芽到如今多领域的规模化应用，形成了清晰的技术迭代与产业扩张脉络。</w:t>
      </w:r>
    </w:p>
    <w:p w14:paraId="51EDC882" w14:textId="25EE53B9" w:rsidR="00F062AA" w:rsidRDefault="00F062AA" w:rsidP="00F062AA">
      <w:pPr>
        <w:spacing w:line="15pt" w:lineRule="auto"/>
        <w:jc w:val="center"/>
        <w:rPr>
          <w:rFonts w:ascii="宋体" w:hAnsi="宋体" w:hint="eastAsia"/>
          <w:color w:val="000000" w:themeColor="text1"/>
          <w:szCs w:val="21"/>
        </w:rPr>
      </w:pPr>
      <w:r>
        <w:rPr>
          <w:rFonts w:ascii="宋体" w:hAnsi="宋体" w:hint="eastAsia"/>
          <w:color w:val="000000" w:themeColor="text1"/>
          <w:szCs w:val="21"/>
        </w:rPr>
        <w:t>图1</w:t>
      </w:r>
      <w:r>
        <w:rPr>
          <w:rFonts w:ascii="宋体" w:hAnsi="宋体"/>
          <w:color w:val="000000" w:themeColor="text1"/>
          <w:szCs w:val="21"/>
        </w:rPr>
        <w:t>-</w:t>
      </w:r>
      <w:r>
        <w:rPr>
          <w:rFonts w:ascii="宋体" w:hAnsi="宋体" w:hint="eastAsia"/>
          <w:color w:val="000000" w:themeColor="text1"/>
          <w:szCs w:val="21"/>
        </w:rPr>
        <w:t>2</w:t>
      </w:r>
      <w:r w:rsidRPr="00F062AA">
        <w:rPr>
          <w:rFonts w:ascii="宋体" w:hAnsi="宋体" w:hint="eastAsia"/>
          <w:color w:val="000000" w:themeColor="text1"/>
          <w:szCs w:val="21"/>
        </w:rPr>
        <w:t xml:space="preserve"> 2019年全球和中国智能传感器市场结构</w:t>
      </w:r>
    </w:p>
    <w:p w14:paraId="69281804" w14:textId="19706945" w:rsidR="00342A64" w:rsidRDefault="003F010A" w:rsidP="009E0FD5">
      <w:pPr>
        <w:snapToGrid w:val="0"/>
        <w:spacing w:line="26pt" w:lineRule="exact"/>
        <w:ind w:firstLineChars="200" w:firstLine="24pt"/>
        <w:jc w:val="both"/>
        <w:rPr>
          <w:rFonts w:ascii="宋体" w:hAnsi="宋体" w:hint="eastAsia"/>
          <w:sz w:val="24"/>
          <w:szCs w:val="24"/>
        </w:rPr>
      </w:pPr>
      <w:r w:rsidRPr="003F010A">
        <w:rPr>
          <w:rFonts w:ascii="宋体" w:hAnsi="宋体"/>
          <w:sz w:val="24"/>
          <w:szCs w:val="24"/>
        </w:rPr>
        <w:t>1979年，美国宇航局（NASA）在航天器研制过程中首次提出“智能传感器”概念，当时航天器搭载的传统传感器需向地面传输海量温度、姿态、速度数据，集中式处理架构常出现数据拥塞与丢失问题。为解决这一痛点，NASA提出将传感元件与微处理器集成的构想，通过分布式处理实现数据实时筛选与分析，这一理念成为智能传感器发展的理论基石。同期，中国传感器产业起步较晚，1974年才研制出首个传统式压力传感器，与国外技术差距明显。1983年，美国霍尼韦尔（Honeywell）公司推出全球首个商用智能传感器——ST3000系列智能压力传感器，该产品首次将传感元件、信号调理电路与微处理器集成于一体，具备自校准、数据补偿功能，标志着智能传感器从概念走向实用。据吴盘龙《智能传感器技术》记载，ST3000系列的测量精度较传统结构型传感器提升30%以上，且能在高温、振动等恶劣环境下自动修正误差，实现了从“被动感知”到“主动处理”的关键转变，为后续产业发展奠定了技术基础。</w:t>
      </w:r>
    </w:p>
    <w:p w14:paraId="2F2DB238" w14:textId="5CC78A0B" w:rsidR="00C43238" w:rsidRPr="00C43238" w:rsidRDefault="00C43238" w:rsidP="00C43238">
      <w:pPr>
        <w:snapToGrid w:val="0"/>
        <w:spacing w:line="26pt" w:lineRule="exact"/>
        <w:ind w:firstLineChars="200" w:firstLine="24pt"/>
        <w:jc w:val="both"/>
        <w:rPr>
          <w:rFonts w:ascii="宋体" w:hAnsi="宋体" w:hint="eastAsia"/>
          <w:sz w:val="24"/>
          <w:szCs w:val="24"/>
        </w:rPr>
      </w:pPr>
      <w:r w:rsidRPr="00C43238">
        <w:rPr>
          <w:rFonts w:ascii="宋体" w:hAnsi="宋体"/>
          <w:sz w:val="24"/>
          <w:szCs w:val="24"/>
        </w:rPr>
        <w:t>进入20世纪90年代，智能传感器的发展进入标准化与功能扩展阶段。1993年，IEEE与美国国家技术标准局（NIST）联合提出了“智能传感器接口标准”，规范了数据通信协议和性能指标，解决了不同厂商设备之间的兼容性问题。这一标准的出</w:t>
      </w:r>
      <w:r w:rsidRPr="00C43238">
        <w:rPr>
          <w:rFonts w:ascii="宋体" w:hAnsi="宋体"/>
          <w:sz w:val="24"/>
          <w:szCs w:val="24"/>
        </w:rPr>
        <w:lastRenderedPageBreak/>
        <w:t>台，使智能传感器从定制化产品逐渐转向通用化器件，推动了其在工业控制、自动化生产等领域的规模化应用。同时，微电子机械系统（MEMS）技术的兴起为传感器的微型化提供了技术路径。1991年，ADI公司发布了用于汽车安全气囊的High-gMEMS器件，将传统机械结构的体积缩小90%，响应速度提升至毫秒级；1996年又推出Low-gMEMS传感器，拓展至人体运动监测领域；1999年的双轴MEMS传感器则实现了多维感知能力。这些进展使智能传感器逐步从工业设备渗透到消费电子领域。</w:t>
      </w:r>
    </w:p>
    <w:p w14:paraId="071AEBEF" w14:textId="77777777" w:rsidR="00C43238" w:rsidRPr="00C43238" w:rsidRDefault="00C43238" w:rsidP="00C43238">
      <w:pPr>
        <w:snapToGrid w:val="0"/>
        <w:spacing w:line="26pt" w:lineRule="exact"/>
        <w:ind w:firstLineChars="200" w:firstLine="24pt"/>
        <w:jc w:val="both"/>
        <w:rPr>
          <w:rFonts w:ascii="宋体" w:hAnsi="宋体" w:hint="eastAsia"/>
          <w:sz w:val="24"/>
          <w:szCs w:val="24"/>
        </w:rPr>
      </w:pPr>
      <w:r w:rsidRPr="00C43238">
        <w:rPr>
          <w:rFonts w:ascii="宋体" w:hAnsi="宋体"/>
          <w:sz w:val="24"/>
          <w:szCs w:val="24"/>
        </w:rPr>
        <w:t>21世纪初，MEMS技术的大规模商用推动智能传感器进入微型化与集成化的新阶段。2000年，ADI公司推出MEMS陀螺仪并实现亿级出货，标志着MEMS技术的成熟与产业化。此后，低功耗与高性能成为智能传感器发展的关键词。2006年，ADI发布小尺寸低功耗三轴MEMS传感器；2009年进入MEMS麦克风领域；2012年推出的ADXL362传感器将运动检测模式下的功耗降至300nA。这些突破使智能传感器能够在保持高性能的同时，满足移动设备和无线传感网络对低功耗的需求，为物联网的兴起提供了硬件支撑</w:t>
      </w:r>
      <w:r w:rsidRPr="00C43238">
        <w:rPr>
          <w:rFonts w:ascii="宋体" w:hAnsi="宋体"/>
          <w:sz w:val="24"/>
          <w:szCs w:val="24"/>
          <w:vertAlign w:val="superscript"/>
        </w:rPr>
        <w:t>[3]</w:t>
      </w:r>
      <w:r w:rsidRPr="00C43238">
        <w:rPr>
          <w:rFonts w:ascii="宋体" w:hAnsi="宋体"/>
          <w:sz w:val="24"/>
          <w:szCs w:val="24"/>
        </w:rPr>
        <w:t>。</w:t>
      </w:r>
    </w:p>
    <w:p w14:paraId="2ED9DE48" w14:textId="77777777" w:rsidR="00C43238" w:rsidRPr="00C43238" w:rsidRDefault="00C43238" w:rsidP="00C43238">
      <w:pPr>
        <w:snapToGrid w:val="0"/>
        <w:spacing w:line="26pt" w:lineRule="exact"/>
        <w:ind w:firstLineChars="200" w:firstLine="24pt"/>
        <w:jc w:val="both"/>
        <w:rPr>
          <w:rFonts w:ascii="宋体" w:hAnsi="宋体" w:hint="eastAsia"/>
          <w:sz w:val="24"/>
          <w:szCs w:val="24"/>
        </w:rPr>
      </w:pPr>
      <w:r w:rsidRPr="00C43238">
        <w:rPr>
          <w:rFonts w:ascii="宋体" w:hAnsi="宋体"/>
          <w:sz w:val="24"/>
          <w:szCs w:val="24"/>
        </w:rPr>
        <w:t>2010年以来，随着物联网、人工智能和智能制造的快速发展，智能传感器进入“感知—互联—智能”的全新时代。智能传感器不再仅仅是数据采集器，而是具备数据处理、边缘计算和智能决策能力的“智能节点”。2010年，中国机械工业仪器仪表综合技术经济研究所建立了智能传感器系统标准体系，为我国物联网建设提供了技术规范。2019年，ADI推出的IMU产品ADIS1650x系列，能够在湍流、振动等复杂环境中保持精准定位，成为自动驾驶的重要安全组件。2022年发布的ADXL367加速度计则在功耗和噪声性能上实现了进一步突破，广泛应用于医疗健康和工业监测领域</w:t>
      </w:r>
      <w:r w:rsidRPr="00C43238">
        <w:rPr>
          <w:rFonts w:ascii="宋体" w:hAnsi="宋体"/>
          <w:sz w:val="24"/>
          <w:szCs w:val="24"/>
          <w:vertAlign w:val="superscript"/>
        </w:rPr>
        <w:t>[4]</w:t>
      </w:r>
      <w:r w:rsidRPr="00C43238">
        <w:rPr>
          <w:rFonts w:ascii="宋体" w:hAnsi="宋体"/>
          <w:sz w:val="24"/>
          <w:szCs w:val="24"/>
        </w:rPr>
        <w:t>。与此同时，多传感器信息融合技术逐渐成熟，通过数据层、特征层和决策层的多级融合，实现了不同类型传感器的优势互补。例如，在智能交通系统中，摄像头、雷达与红外传感器的融合显著提升了目标识别的准确率；在工业场景中，温度、振动与压力等多维数据的融合分析成为预测性维护的重要基础。</w:t>
      </w:r>
    </w:p>
    <w:p w14:paraId="06166AAC" w14:textId="116ABB48" w:rsidR="00342A64" w:rsidRDefault="009242BA" w:rsidP="009E0FD5">
      <w:pPr>
        <w:snapToGrid w:val="0"/>
        <w:spacing w:line="26pt" w:lineRule="exact"/>
        <w:ind w:firstLineChars="200" w:firstLine="24pt"/>
        <w:jc w:val="both"/>
        <w:rPr>
          <w:rFonts w:ascii="宋体" w:hAnsi="宋体" w:hint="eastAsia"/>
          <w:sz w:val="24"/>
          <w:szCs w:val="24"/>
        </w:rPr>
      </w:pPr>
      <w:r w:rsidRPr="009242BA">
        <w:rPr>
          <w:rFonts w:ascii="宋体" w:hAnsi="宋体"/>
          <w:sz w:val="24"/>
          <w:szCs w:val="24"/>
        </w:rPr>
        <w:t>总体而言，智能传感器的发展历程可以概括为四个阶段：第一阶段是20世纪70年代末至80年代的概念孕育与初步探索；第二阶段是90年代的标准化与功能扩展；</w:t>
      </w:r>
      <w:r w:rsidRPr="009242BA">
        <w:rPr>
          <w:rFonts w:ascii="宋体" w:hAnsi="宋体"/>
          <w:sz w:val="24"/>
          <w:szCs w:val="24"/>
        </w:rPr>
        <w:lastRenderedPageBreak/>
        <w:t>第三阶段是2000年至2010年的MEMS推动下的微型化与集成化；第四阶段是2010年至今的物联网与人工智能融合的智能化阶段。这种螺旋式上升的发展模式，仍将在未来持续推动智能传感技术的创新与演进。</w:t>
      </w:r>
    </w:p>
    <w:p w14:paraId="012F776C" w14:textId="77777777" w:rsidR="0043320D" w:rsidRPr="00C43238" w:rsidRDefault="0043320D" w:rsidP="009E0FD5">
      <w:pPr>
        <w:snapToGrid w:val="0"/>
        <w:spacing w:line="26pt" w:lineRule="exact"/>
        <w:ind w:firstLineChars="200" w:firstLine="24pt"/>
        <w:jc w:val="both"/>
        <w:rPr>
          <w:rFonts w:ascii="宋体" w:hAnsi="宋体" w:hint="eastAsia"/>
          <w:sz w:val="24"/>
          <w:szCs w:val="24"/>
        </w:rPr>
      </w:pPr>
    </w:p>
    <w:p w14:paraId="12F13740" w14:textId="5713C087" w:rsidR="0043320D" w:rsidRPr="004F496C" w:rsidRDefault="0043320D" w:rsidP="0043320D">
      <w:pPr>
        <w:pStyle w:val="10"/>
        <w:spacing w:beforeLines="100" w:before="12pt" w:afterLines="100" w:after="12pt" w:line="18pt" w:lineRule="auto"/>
        <w:rPr>
          <w:rFonts w:ascii="黑体" w:eastAsia="黑体" w:hAnsi="黑体" w:hint="eastAsia"/>
          <w:sz w:val="32"/>
          <w:szCs w:val="32"/>
        </w:rPr>
      </w:pPr>
      <w:r>
        <w:rPr>
          <w:rFonts w:ascii="黑体" w:eastAsia="黑体" w:hAnsi="黑体"/>
          <w:sz w:val="32"/>
          <w:szCs w:val="32"/>
        </w:rPr>
        <w:t>2</w:t>
      </w:r>
      <w:r>
        <w:rPr>
          <w:rFonts w:ascii="黑体" w:eastAsia="黑体" w:hAnsi="黑体" w:hint="eastAsia"/>
          <w:sz w:val="32"/>
          <w:szCs w:val="32"/>
        </w:rPr>
        <w:t>．智能传感器</w:t>
      </w:r>
      <w:r w:rsidR="004E1E15">
        <w:rPr>
          <w:rFonts w:ascii="黑体" w:eastAsia="黑体" w:hAnsi="黑体" w:hint="eastAsia"/>
          <w:sz w:val="32"/>
          <w:szCs w:val="32"/>
        </w:rPr>
        <w:t>的</w:t>
      </w:r>
      <w:r>
        <w:rPr>
          <w:rFonts w:ascii="黑体" w:eastAsia="黑体" w:hAnsi="黑体" w:hint="eastAsia"/>
          <w:sz w:val="32"/>
          <w:szCs w:val="32"/>
        </w:rPr>
        <w:t>类型、功能、特点</w:t>
      </w:r>
    </w:p>
    <w:p w14:paraId="07A9D403" w14:textId="3DC24640" w:rsidR="00BA7C28" w:rsidRPr="00BA7C28" w:rsidRDefault="00BA7C28" w:rsidP="00BA7C28">
      <w:pPr>
        <w:snapToGrid w:val="0"/>
        <w:spacing w:line="26pt" w:lineRule="exact"/>
        <w:ind w:firstLineChars="200" w:firstLine="24pt"/>
        <w:jc w:val="both"/>
        <w:rPr>
          <w:rFonts w:ascii="宋体" w:hAnsi="宋体" w:hint="eastAsia"/>
          <w:sz w:val="24"/>
          <w:szCs w:val="24"/>
        </w:rPr>
      </w:pPr>
      <w:r w:rsidRPr="00BA7C28">
        <w:rPr>
          <w:rFonts w:ascii="宋体" w:hAnsi="宋体"/>
          <w:sz w:val="24"/>
          <w:szCs w:val="24"/>
        </w:rPr>
        <w:t>人类文明的发展历程表明，只有在正确、深入地理解世界并遵循自然规律的前提下，人类社会才能不断进步并</w:t>
      </w:r>
      <w:r>
        <w:rPr>
          <w:rFonts w:ascii="宋体" w:hAnsi="宋体" w:hint="eastAsia"/>
          <w:sz w:val="24"/>
          <w:szCs w:val="24"/>
        </w:rPr>
        <w:t>改变改善</w:t>
      </w:r>
      <w:r w:rsidRPr="00BA7C28">
        <w:rPr>
          <w:rFonts w:ascii="宋体" w:hAnsi="宋体"/>
          <w:sz w:val="24"/>
          <w:szCs w:val="24"/>
        </w:rPr>
        <w:t>自身</w:t>
      </w:r>
      <w:r>
        <w:rPr>
          <w:rFonts w:ascii="宋体" w:hAnsi="宋体" w:hint="eastAsia"/>
          <w:sz w:val="24"/>
          <w:szCs w:val="24"/>
        </w:rPr>
        <w:t>的</w:t>
      </w:r>
      <w:r w:rsidRPr="00BA7C28">
        <w:rPr>
          <w:rFonts w:ascii="宋体" w:hAnsi="宋体"/>
          <w:sz w:val="24"/>
          <w:szCs w:val="24"/>
        </w:rPr>
        <w:t>生活。人类最初依赖</w:t>
      </w:r>
      <w:r>
        <w:rPr>
          <w:rFonts w:ascii="宋体" w:hAnsi="宋体" w:hint="eastAsia"/>
          <w:sz w:val="24"/>
          <w:szCs w:val="24"/>
        </w:rPr>
        <w:t>本身</w:t>
      </w:r>
      <w:r w:rsidRPr="00BA7C28">
        <w:rPr>
          <w:rFonts w:ascii="宋体" w:hAnsi="宋体"/>
          <w:sz w:val="24"/>
          <w:szCs w:val="24"/>
        </w:rPr>
        <w:t>的感官来感知世界，但随着科学与技术的发展，各类传感器逐渐成为人类感官的延伸与替代。传感器所获取的信息不仅是认识世界的重要基础，也是智能系统建模与决策的前提条件。任何智能系统</w:t>
      </w:r>
      <w:r>
        <w:rPr>
          <w:rFonts w:ascii="宋体" w:hAnsi="宋体" w:hint="eastAsia"/>
          <w:sz w:val="24"/>
          <w:szCs w:val="24"/>
        </w:rPr>
        <w:t>如果</w:t>
      </w:r>
      <w:r w:rsidRPr="00BA7C28">
        <w:rPr>
          <w:rFonts w:ascii="宋体" w:hAnsi="宋体"/>
          <w:sz w:val="24"/>
          <w:szCs w:val="24"/>
        </w:rPr>
        <w:t>缺乏持续、客观且高质量的信息输入都无法在现实环境中</w:t>
      </w:r>
      <w:r w:rsidR="0005060B">
        <w:rPr>
          <w:rFonts w:ascii="宋体" w:hAnsi="宋体" w:hint="eastAsia"/>
          <w:sz w:val="24"/>
          <w:szCs w:val="24"/>
        </w:rPr>
        <w:t>持续稳定地</w:t>
      </w:r>
      <w:r w:rsidRPr="00BA7C28">
        <w:rPr>
          <w:rFonts w:ascii="宋体" w:hAnsi="宋体"/>
          <w:sz w:val="24"/>
          <w:szCs w:val="24"/>
        </w:rPr>
        <w:t>运行</w:t>
      </w:r>
      <w:r w:rsidR="00DE7FC2">
        <w:rPr>
          <w:rFonts w:ascii="宋体" w:hAnsi="宋体" w:hint="eastAsia"/>
          <w:sz w:val="24"/>
          <w:szCs w:val="24"/>
          <w:vertAlign w:val="superscript"/>
        </w:rPr>
        <w:t>[5-9]</w:t>
      </w:r>
      <w:r w:rsidRPr="00BA7C28">
        <w:rPr>
          <w:rFonts w:ascii="宋体" w:hAnsi="宋体"/>
          <w:sz w:val="24"/>
          <w:szCs w:val="24"/>
        </w:rPr>
        <w:t>。</w:t>
      </w:r>
    </w:p>
    <w:p w14:paraId="19373B21" w14:textId="099D8774" w:rsidR="00BA7C28" w:rsidRDefault="00BA7C28" w:rsidP="00BA7C28">
      <w:pPr>
        <w:snapToGrid w:val="0"/>
        <w:spacing w:line="26pt" w:lineRule="exact"/>
        <w:ind w:firstLineChars="200" w:firstLine="24pt"/>
        <w:jc w:val="both"/>
        <w:rPr>
          <w:rFonts w:ascii="宋体" w:hAnsi="宋体" w:hint="eastAsia"/>
          <w:sz w:val="24"/>
          <w:szCs w:val="24"/>
        </w:rPr>
      </w:pPr>
      <w:r w:rsidRPr="00BA7C28">
        <w:rPr>
          <w:rFonts w:ascii="宋体" w:hAnsi="宋体"/>
          <w:sz w:val="24"/>
          <w:szCs w:val="24"/>
        </w:rPr>
        <w:t>近几十年来，控制论、微电子学、光电子学及信息科学的迅猛发展，推动了新一代智能传感器的出现。所谓智能传感器，是在传统传感器中集成专用信号处理功能的装置。它们不仅提升了传感器设计的灵活性，实现了新的感知功能，还通过分布式信息处理减轻了中央处理单元和信号传输的负担。这一进展被视为传感技术创新的典型代表</w:t>
      </w:r>
      <w:r w:rsidR="00C44DE8">
        <w:rPr>
          <w:rFonts w:ascii="宋体" w:hAnsi="宋体" w:hint="eastAsia"/>
          <w:sz w:val="24"/>
          <w:szCs w:val="24"/>
          <w:vertAlign w:val="superscript"/>
        </w:rPr>
        <w:t>[10,11]</w:t>
      </w:r>
      <w:r w:rsidRPr="00BA7C28">
        <w:rPr>
          <w:rFonts w:ascii="宋体" w:hAnsi="宋体"/>
          <w:sz w:val="24"/>
          <w:szCs w:val="24"/>
        </w:rPr>
        <w:t>。</w:t>
      </w:r>
    </w:p>
    <w:p w14:paraId="78F57FC2" w14:textId="72199E30" w:rsidR="006E7C9D" w:rsidRPr="00BA7C28" w:rsidRDefault="006E7C9D" w:rsidP="00BA7C28">
      <w:pPr>
        <w:snapToGrid w:val="0"/>
        <w:spacing w:line="26pt" w:lineRule="exact"/>
        <w:ind w:firstLineChars="200" w:firstLine="24pt"/>
        <w:jc w:val="both"/>
        <w:rPr>
          <w:rFonts w:ascii="宋体" w:hAnsi="宋体" w:hint="eastAsia"/>
          <w:sz w:val="24"/>
          <w:szCs w:val="24"/>
        </w:rPr>
      </w:pPr>
      <w:r w:rsidRPr="006E7C9D">
        <w:rPr>
          <w:rFonts w:ascii="宋体" w:hAnsi="宋体"/>
          <w:sz w:val="24"/>
          <w:szCs w:val="24"/>
        </w:rPr>
        <w:t>随着测量与控制技术的快速迭代，智能传感器的重要性也愈发凸显。一方面，传感器与机器智能的深度融合，大幅增强了自动控制系统的功能复杂度与运行稳定性（比如工业生产线的智能调控）；另一方面，新型传感器及配套信息处理技术的不断突破，又为这种“融合”提供了关键技术支撑，形成了良性循环</w:t>
      </w:r>
      <w:r w:rsidR="00C44DE8">
        <w:rPr>
          <w:rFonts w:ascii="宋体" w:hAnsi="宋体" w:hint="eastAsia"/>
          <w:sz w:val="24"/>
          <w:szCs w:val="24"/>
          <w:vertAlign w:val="superscript"/>
        </w:rPr>
        <w:t>[12]</w:t>
      </w:r>
      <w:r w:rsidRPr="006E7C9D">
        <w:rPr>
          <w:rFonts w:ascii="宋体" w:hAnsi="宋体"/>
          <w:sz w:val="24"/>
          <w:szCs w:val="24"/>
        </w:rPr>
        <w:t>。</w:t>
      </w:r>
    </w:p>
    <w:p w14:paraId="3CCEFE58" w14:textId="57EECBD7" w:rsidR="006E7C9D" w:rsidRDefault="006E7C9D" w:rsidP="00BA7C28">
      <w:pPr>
        <w:snapToGrid w:val="0"/>
        <w:spacing w:line="26pt" w:lineRule="exact"/>
        <w:ind w:firstLineChars="200" w:firstLine="24pt"/>
        <w:jc w:val="both"/>
        <w:rPr>
          <w:rFonts w:ascii="宋体" w:hAnsi="宋体" w:hint="eastAsia"/>
          <w:sz w:val="24"/>
          <w:szCs w:val="24"/>
        </w:rPr>
      </w:pPr>
      <w:r w:rsidRPr="006E7C9D">
        <w:rPr>
          <w:rFonts w:ascii="宋体" w:hAnsi="宋体"/>
          <w:sz w:val="24"/>
          <w:szCs w:val="24"/>
        </w:rPr>
        <w:t>目前来看，智能传感器的应用领域正从传统工业控制（如机床精度监测）向更多新兴方向延伸，典型场景包括机器人、环境监测、生物医学等：具体而言，智能机器人要实现自主导航与作业，就必须依赖先进传感器替代人类操作员的感官功能，才能精准感知周边环境并做出实时决策；在生物医学诊断领域，高精度传感技术与自动控制技术的结合，让临床样本检测的灵敏度与效率大幅提升，为疾病早期筛查</w:t>
      </w:r>
      <w:r w:rsidRPr="006E7C9D">
        <w:rPr>
          <w:rFonts w:ascii="宋体" w:hAnsi="宋体"/>
          <w:sz w:val="24"/>
          <w:szCs w:val="24"/>
        </w:rPr>
        <w:lastRenderedPageBreak/>
        <w:t>与精准诊疗创造了可能；而环境遥感系统对传感器技术的应用（如卫星搭载的多光谱传感器），则能实时捕捉全球范围内的生态数据，为生态环境监测与生态危机预警提供了核心技术支持</w:t>
      </w:r>
      <w:r w:rsidR="006B451C">
        <w:rPr>
          <w:rFonts w:ascii="宋体" w:hAnsi="宋体" w:hint="eastAsia"/>
          <w:sz w:val="24"/>
          <w:szCs w:val="24"/>
          <w:vertAlign w:val="superscript"/>
        </w:rPr>
        <w:t>[13]</w:t>
      </w:r>
      <w:r w:rsidRPr="006E7C9D">
        <w:rPr>
          <w:rFonts w:ascii="宋体" w:hAnsi="宋体"/>
          <w:sz w:val="24"/>
          <w:szCs w:val="24"/>
        </w:rPr>
        <w:t>。</w:t>
      </w:r>
    </w:p>
    <w:p w14:paraId="18BA9582" w14:textId="7EE843D6" w:rsidR="00342A64" w:rsidRDefault="005345F0" w:rsidP="009E0FD5">
      <w:pPr>
        <w:snapToGrid w:val="0"/>
        <w:spacing w:line="26pt" w:lineRule="exact"/>
        <w:ind w:firstLineChars="200" w:firstLine="24pt"/>
        <w:jc w:val="both"/>
        <w:rPr>
          <w:rFonts w:ascii="宋体" w:hAnsi="宋体" w:hint="eastAsia"/>
          <w:sz w:val="24"/>
          <w:szCs w:val="24"/>
        </w:rPr>
      </w:pPr>
      <w:r w:rsidRPr="005345F0">
        <w:rPr>
          <w:rFonts w:ascii="宋体" w:hAnsi="宋体"/>
          <w:sz w:val="24"/>
          <w:szCs w:val="24"/>
        </w:rPr>
        <w:t>综上不难发现，在当前各类新兴领域中，诸多先进功能的落地与技术创新的突破，几乎都高度依赖智能传感器的技术支撑。值得注意的是，除了单个传感器的性能提升，传感器的系统化集成（如多类型传感器协同工作）与网络化部署（如物联网中的传感节点互联），也是进一步提升整体感知能力、拓展感知边界的关键路径——这一点在复杂场景（如智慧城市管理）中表现得尤为明显。</w:t>
      </w:r>
    </w:p>
    <w:p w14:paraId="20DC7B40" w14:textId="77777777" w:rsidR="00494D03" w:rsidRPr="00BA7C28" w:rsidRDefault="00494D03" w:rsidP="009E0FD5">
      <w:pPr>
        <w:snapToGrid w:val="0"/>
        <w:spacing w:line="26pt" w:lineRule="exact"/>
        <w:ind w:firstLineChars="200" w:firstLine="24pt"/>
        <w:jc w:val="both"/>
        <w:rPr>
          <w:rFonts w:ascii="宋体" w:hAnsi="宋体" w:hint="eastAsia"/>
          <w:sz w:val="24"/>
          <w:szCs w:val="24"/>
        </w:rPr>
      </w:pPr>
    </w:p>
    <w:p w14:paraId="13EAE4D2" w14:textId="793C8C8F" w:rsidR="00910967" w:rsidRPr="00FA5973" w:rsidRDefault="00910967" w:rsidP="00494D03">
      <w:pPr>
        <w:spacing w:beforeLines="50" w:before="6pt" w:afterLines="50" w:after="6pt" w:line="18pt" w:lineRule="auto"/>
        <w:jc w:val="both"/>
        <w:rPr>
          <w:rFonts w:ascii="黑体" w:eastAsia="黑体" w:hAnsi="黑体" w:hint="eastAsia"/>
          <w:b/>
          <w:bCs/>
          <w:sz w:val="30"/>
          <w:szCs w:val="30"/>
        </w:rPr>
      </w:pPr>
      <w:r w:rsidRPr="00FA5973">
        <w:rPr>
          <w:rFonts w:ascii="黑体" w:eastAsia="黑体" w:hAnsi="黑体" w:hint="eastAsia"/>
          <w:b/>
          <w:bCs/>
          <w:sz w:val="30"/>
          <w:szCs w:val="30"/>
        </w:rPr>
        <w:t>2.1 智能传感器的分类</w:t>
      </w:r>
    </w:p>
    <w:p w14:paraId="6AE725D0" w14:textId="77777777" w:rsidR="00F45AFD" w:rsidRPr="00F45AFD" w:rsidRDefault="00F45AFD" w:rsidP="00F45AFD">
      <w:pPr>
        <w:snapToGrid w:val="0"/>
        <w:spacing w:line="26pt" w:lineRule="exact"/>
        <w:ind w:firstLineChars="200" w:firstLine="24pt"/>
        <w:jc w:val="both"/>
        <w:rPr>
          <w:rFonts w:ascii="宋体" w:hAnsi="宋体" w:hint="eastAsia"/>
          <w:sz w:val="24"/>
          <w:szCs w:val="24"/>
        </w:rPr>
      </w:pPr>
      <w:r w:rsidRPr="00F45AFD">
        <w:rPr>
          <w:rFonts w:ascii="宋体" w:hAnsi="宋体"/>
          <w:sz w:val="24"/>
          <w:szCs w:val="24"/>
        </w:rPr>
        <w:t>智能传感器作为融合多学科技术的新型感知设备，其分类需兼顾技术特性与应用需求，既延续传统传感器的部分分类逻辑，又因智能化功能拓展形成独特维度。从通用性分类依据来看，可优先围绕用途、精度等级、尺寸重量、适用条件范围及工作原理展开，各维度分别对应不同场景的选型需求与技术评价标准，共同构成基础分类框架。</w:t>
      </w:r>
    </w:p>
    <w:p w14:paraId="54E3BA32" w14:textId="597882E5" w:rsidR="002B36D4" w:rsidRDefault="00F45AFD" w:rsidP="002B36D4">
      <w:pPr>
        <w:snapToGrid w:val="0"/>
        <w:spacing w:line="26pt" w:lineRule="exact"/>
        <w:ind w:firstLineChars="200" w:firstLine="24pt"/>
        <w:jc w:val="both"/>
        <w:rPr>
          <w:rFonts w:ascii="宋体" w:hAnsi="宋体" w:hint="eastAsia"/>
          <w:sz w:val="24"/>
          <w:szCs w:val="24"/>
        </w:rPr>
      </w:pPr>
      <w:r w:rsidRPr="00F45AFD">
        <w:rPr>
          <w:rFonts w:ascii="宋体" w:hAnsi="宋体"/>
          <w:sz w:val="24"/>
          <w:szCs w:val="24"/>
        </w:rPr>
        <w:t>从用途维度，智能传感器应用已覆盖工业、农业、医疗科研、民生服务、军事等领域，例如工业场景的设备工况监测、农业领域的土壤墒情检测、医疗场景的生命体征采集等；若作为测量仪器使用，还可按所测物理量（如温度、压力、位移）进一步归类，此类设备常被称为“测量传感器”。精度等级方面，既遵循测量领域通用标准，也可按需求严苛程度定性分为高精度、中精度与粗略精度，其中粗略精度传感器多为“指示型”，适用于温湿度范围预警等低精度需求场景，高精度传感器则用于半导体制造等精密领域</w:t>
      </w:r>
      <w:r w:rsidR="002F04B8">
        <w:rPr>
          <w:rFonts w:ascii="宋体" w:hAnsi="宋体" w:hint="eastAsia"/>
          <w:sz w:val="24"/>
          <w:szCs w:val="24"/>
          <w:vertAlign w:val="superscript"/>
        </w:rPr>
        <w:t>[14]</w:t>
      </w:r>
      <w:r w:rsidRPr="00F45AFD">
        <w:rPr>
          <w:rFonts w:ascii="宋体" w:hAnsi="宋体"/>
          <w:sz w:val="24"/>
          <w:szCs w:val="24"/>
        </w:rPr>
        <w:t>。尺寸重量维度可分为大型固定式、便携式、手持式与微型四类：大型设备适用于工业生产线固定监测，便携式可满足野外地质勘探等移动需求，手持式便于食品安检等即时检测，微型传感器依托MEMS技术实现毫米/微米级设计，适配医疗植入、物联网节点等空间敏感场景。适用条件范围则分为</w:t>
      </w:r>
      <w:r w:rsidRPr="00F45AFD">
        <w:rPr>
          <w:rFonts w:ascii="宋体" w:hAnsi="宋体"/>
          <w:sz w:val="24"/>
          <w:szCs w:val="24"/>
        </w:rPr>
        <w:lastRenderedPageBreak/>
        <w:t>实验室专用型、野外应用型与特殊环境适配型：实验室设备需稳定无干扰环境，野外设备需抗温湿度波动、粉尘等干扰，特殊环境设备需具备防水、耐压、耐高温等特性，如水下探测传感器、航空航天真空传感器。</w:t>
      </w:r>
    </w:p>
    <w:p w14:paraId="648469C1" w14:textId="77777777" w:rsidR="002B36D4" w:rsidRDefault="002B36D4" w:rsidP="002B36D4">
      <w:pPr>
        <w:snapToGrid w:val="0"/>
        <w:spacing w:line="26pt" w:lineRule="exact"/>
        <w:ind w:firstLineChars="200" w:firstLine="24pt"/>
        <w:jc w:val="both"/>
        <w:rPr>
          <w:rFonts w:ascii="宋体" w:hAnsi="宋体" w:hint="eastAsia"/>
          <w:sz w:val="24"/>
          <w:szCs w:val="24"/>
        </w:rPr>
      </w:pPr>
    </w:p>
    <w:p w14:paraId="52F6019B" w14:textId="46C9F81B" w:rsidR="002C62FD" w:rsidRDefault="002C62FD" w:rsidP="002C62FD">
      <w:pPr>
        <w:spacing w:line="15pt" w:lineRule="auto"/>
        <w:jc w:val="center"/>
        <w:rPr>
          <w:rFonts w:ascii="宋体" w:hAnsi="宋体" w:hint="eastAsia"/>
          <w:color w:val="000000" w:themeColor="text1"/>
          <w:szCs w:val="21"/>
        </w:rPr>
      </w:pPr>
      <w:r>
        <w:rPr>
          <w:rFonts w:ascii="宋体" w:hAnsi="宋体" w:hint="eastAsia"/>
          <w:color w:val="000000" w:themeColor="text1"/>
          <w:szCs w:val="21"/>
        </w:rPr>
        <w:t>表</w:t>
      </w:r>
      <w:r w:rsidR="00033549">
        <w:rPr>
          <w:rFonts w:ascii="宋体" w:hAnsi="宋体" w:hint="eastAsia"/>
          <w:color w:val="000000" w:themeColor="text1"/>
          <w:szCs w:val="21"/>
        </w:rPr>
        <w:t>2</w:t>
      </w:r>
      <w:r>
        <w:rPr>
          <w:rFonts w:ascii="宋体" w:hAnsi="宋体"/>
          <w:color w:val="000000" w:themeColor="text1"/>
          <w:szCs w:val="21"/>
        </w:rPr>
        <w:t xml:space="preserve">-1 </w:t>
      </w:r>
      <w:r w:rsidR="00033549">
        <w:rPr>
          <w:rFonts w:ascii="宋体" w:hAnsi="宋体" w:hint="eastAsia"/>
          <w:color w:val="000000" w:themeColor="text1"/>
          <w:szCs w:val="21"/>
        </w:rPr>
        <w:t>智能传感器</w:t>
      </w:r>
      <w:r w:rsidR="00033549" w:rsidRPr="00033549">
        <w:rPr>
          <w:rFonts w:ascii="宋体" w:hAnsi="宋体" w:hint="eastAsia"/>
          <w:color w:val="000000" w:themeColor="text1"/>
          <w:szCs w:val="21"/>
        </w:rPr>
        <w:t>基础分类维度（通用维度）</w:t>
      </w:r>
    </w:p>
    <w:tbl>
      <w:tblPr>
        <w:tblW w:w="311.85pt" w:type="dxa"/>
        <w:jc w:val="center"/>
        <w:tblBorders>
          <w:top w:val="single" w:sz="4" w:space="0" w:color="auto"/>
          <w:bottom w:val="single" w:sz="4" w:space="0" w:color="auto"/>
        </w:tblBorders>
        <w:tblLayout w:type="fixed"/>
        <w:tblLook w:firstRow="1" w:lastRow="0" w:firstColumn="1" w:lastColumn="0" w:noHBand="0" w:noVBand="1"/>
      </w:tblPr>
      <w:tblGrid>
        <w:gridCol w:w="1276"/>
        <w:gridCol w:w="4961"/>
      </w:tblGrid>
      <w:tr w:rsidR="002C62FD" w14:paraId="6BDD71C3" w14:textId="77777777" w:rsidTr="002C62FD">
        <w:trPr>
          <w:trHeight w:val="374"/>
          <w:jc w:val="center"/>
        </w:trPr>
        <w:tc>
          <w:tcPr>
            <w:tcW w:w="63.80pt" w:type="dxa"/>
            <w:tcBorders>
              <w:top w:val="single" w:sz="4" w:space="0" w:color="auto"/>
              <w:bottom w:val="single" w:sz="4" w:space="0" w:color="auto"/>
              <w:end w:val="nil"/>
            </w:tcBorders>
          </w:tcPr>
          <w:p w14:paraId="42A86B14" w14:textId="3C756CB4" w:rsidR="002C62FD" w:rsidRDefault="002C62FD" w:rsidP="002C62FD">
            <w:pPr>
              <w:tabs>
                <w:tab w:val="start" w:pos="18.85pt"/>
              </w:tabs>
              <w:jc w:val="center"/>
              <w:rPr>
                <w:rFonts w:ascii="宋体" w:hAnsi="宋体" w:hint="eastAsia"/>
              </w:rPr>
            </w:pPr>
            <w:r w:rsidRPr="00B46EAB">
              <w:rPr>
                <w:rFonts w:hint="eastAsia"/>
              </w:rPr>
              <w:t>分类维度</w:t>
            </w:r>
          </w:p>
        </w:tc>
        <w:tc>
          <w:tcPr>
            <w:tcW w:w="248.05pt" w:type="dxa"/>
            <w:tcBorders>
              <w:top w:val="single" w:sz="4" w:space="0" w:color="auto"/>
              <w:start w:val="nil"/>
              <w:bottom w:val="single" w:sz="4" w:space="0" w:color="auto"/>
              <w:end w:val="nil"/>
            </w:tcBorders>
          </w:tcPr>
          <w:p w14:paraId="5220BAF3" w14:textId="1E9F1E2D" w:rsidR="002C62FD" w:rsidRDefault="002C62FD" w:rsidP="002C62FD">
            <w:pPr>
              <w:tabs>
                <w:tab w:val="start" w:pos="18.85pt"/>
              </w:tabs>
              <w:jc w:val="center"/>
              <w:rPr>
                <w:rFonts w:ascii="宋体" w:hAnsi="宋体" w:hint="eastAsia"/>
              </w:rPr>
            </w:pPr>
            <w:r w:rsidRPr="00B46EAB">
              <w:rPr>
                <w:rFonts w:hint="eastAsia"/>
              </w:rPr>
              <w:t>具体类别</w:t>
            </w:r>
          </w:p>
        </w:tc>
      </w:tr>
      <w:tr w:rsidR="002C62FD" w14:paraId="02192BFF" w14:textId="77777777" w:rsidTr="002C62FD">
        <w:trPr>
          <w:trHeight w:val="374"/>
          <w:jc w:val="center"/>
        </w:trPr>
        <w:tc>
          <w:tcPr>
            <w:tcW w:w="63.80pt" w:type="dxa"/>
            <w:tcBorders>
              <w:top w:val="single" w:sz="4" w:space="0" w:color="auto"/>
            </w:tcBorders>
          </w:tcPr>
          <w:p w14:paraId="29622873" w14:textId="3E2D5C40" w:rsidR="002C62FD" w:rsidRDefault="002C62FD" w:rsidP="002C62FD">
            <w:pPr>
              <w:tabs>
                <w:tab w:val="start" w:pos="18.85pt"/>
              </w:tabs>
              <w:jc w:val="center"/>
              <w:rPr>
                <w:rFonts w:ascii="宋体" w:hAnsi="宋体" w:hint="eastAsia"/>
              </w:rPr>
            </w:pPr>
            <w:r w:rsidRPr="00B46EAB">
              <w:rPr>
                <w:rFonts w:hint="eastAsia"/>
              </w:rPr>
              <w:t>用途</w:t>
            </w:r>
          </w:p>
        </w:tc>
        <w:tc>
          <w:tcPr>
            <w:tcW w:w="248.05pt" w:type="dxa"/>
            <w:tcBorders>
              <w:top w:val="single" w:sz="4" w:space="0" w:color="auto"/>
            </w:tcBorders>
          </w:tcPr>
          <w:p w14:paraId="35B68724" w14:textId="38DFD487" w:rsidR="002C62FD" w:rsidRDefault="002C62FD" w:rsidP="002C62FD">
            <w:pPr>
              <w:tabs>
                <w:tab w:val="start" w:pos="18.85pt"/>
              </w:tabs>
              <w:jc w:val="center"/>
              <w:rPr>
                <w:rFonts w:ascii="宋体" w:hAnsi="宋体" w:hint="eastAsia"/>
              </w:rPr>
            </w:pPr>
            <w:r w:rsidRPr="00B46EAB">
              <w:rPr>
                <w:rFonts w:hint="eastAsia"/>
              </w:rPr>
              <w:t>工业（汽车、航空航天、食品）、农业（畜牧、种植、渔业）、医疗、安防、生态监测、体育、军事等</w:t>
            </w:r>
          </w:p>
        </w:tc>
      </w:tr>
      <w:tr w:rsidR="002C62FD" w14:paraId="5DA48695" w14:textId="77777777" w:rsidTr="002C62FD">
        <w:trPr>
          <w:trHeight w:val="374"/>
          <w:jc w:val="center"/>
        </w:trPr>
        <w:tc>
          <w:tcPr>
            <w:tcW w:w="63.80pt" w:type="dxa"/>
          </w:tcPr>
          <w:p w14:paraId="1AB9805A" w14:textId="73AE5949" w:rsidR="002C62FD" w:rsidRDefault="002C62FD" w:rsidP="002C62FD">
            <w:pPr>
              <w:tabs>
                <w:tab w:val="start" w:pos="18.85pt"/>
              </w:tabs>
              <w:jc w:val="center"/>
              <w:rPr>
                <w:rFonts w:ascii="宋体" w:hAnsi="宋体" w:hint="eastAsia"/>
              </w:rPr>
            </w:pPr>
            <w:r w:rsidRPr="00B46EAB">
              <w:rPr>
                <w:rFonts w:hint="eastAsia"/>
              </w:rPr>
              <w:t>精度等级</w:t>
            </w:r>
          </w:p>
        </w:tc>
        <w:tc>
          <w:tcPr>
            <w:tcW w:w="248.05pt" w:type="dxa"/>
          </w:tcPr>
          <w:p w14:paraId="597DB556" w14:textId="72DA1E8A" w:rsidR="002C62FD" w:rsidRDefault="002C62FD" w:rsidP="002C62FD">
            <w:pPr>
              <w:tabs>
                <w:tab w:val="start" w:pos="18.85pt"/>
              </w:tabs>
              <w:jc w:val="center"/>
              <w:rPr>
                <w:rFonts w:ascii="宋体" w:hAnsi="宋体" w:hint="eastAsia"/>
              </w:rPr>
            </w:pPr>
            <w:r w:rsidRPr="00B46EAB">
              <w:rPr>
                <w:rFonts w:hint="eastAsia"/>
              </w:rPr>
              <w:t>标准精度级（按测量技术标准）；或定性分类（高精度、中精度、粗精度</w:t>
            </w:r>
            <w:r w:rsidRPr="00B46EAB">
              <w:rPr>
                <w:rFonts w:hint="eastAsia"/>
              </w:rPr>
              <w:t xml:space="preserve"> </w:t>
            </w:r>
            <w:r w:rsidRPr="00B46EAB">
              <w:rPr>
                <w:rFonts w:hint="eastAsia"/>
              </w:rPr>
              <w:t>“指示器”）</w:t>
            </w:r>
          </w:p>
        </w:tc>
      </w:tr>
      <w:tr w:rsidR="002C62FD" w14:paraId="0E0173AF" w14:textId="77777777" w:rsidTr="002C62FD">
        <w:trPr>
          <w:trHeight w:val="374"/>
          <w:jc w:val="center"/>
        </w:trPr>
        <w:tc>
          <w:tcPr>
            <w:tcW w:w="63.80pt" w:type="dxa"/>
          </w:tcPr>
          <w:p w14:paraId="0BCBD9E0" w14:textId="09A65D21" w:rsidR="002C62FD" w:rsidRDefault="002C62FD" w:rsidP="002C62FD">
            <w:pPr>
              <w:tabs>
                <w:tab w:val="start" w:pos="18.85pt"/>
              </w:tabs>
              <w:jc w:val="center"/>
              <w:rPr>
                <w:rFonts w:ascii="宋体" w:hAnsi="宋体" w:hint="eastAsia"/>
              </w:rPr>
            </w:pPr>
            <w:r w:rsidRPr="00B46EAB">
              <w:rPr>
                <w:rFonts w:hint="eastAsia"/>
              </w:rPr>
              <w:t>尺寸与重量</w:t>
            </w:r>
          </w:p>
        </w:tc>
        <w:tc>
          <w:tcPr>
            <w:tcW w:w="248.05pt" w:type="dxa"/>
          </w:tcPr>
          <w:p w14:paraId="26720E63" w14:textId="5ABD60D6" w:rsidR="002C62FD" w:rsidRDefault="002C62FD" w:rsidP="002C62FD">
            <w:pPr>
              <w:tabs>
                <w:tab w:val="start" w:pos="18.85pt"/>
              </w:tabs>
              <w:jc w:val="center"/>
              <w:rPr>
                <w:rFonts w:ascii="宋体" w:hAnsi="宋体" w:hint="eastAsia"/>
              </w:rPr>
            </w:pPr>
            <w:r w:rsidRPr="00B46EAB">
              <w:rPr>
                <w:rFonts w:hint="eastAsia"/>
              </w:rPr>
              <w:t>大型固定传感器、便携式传感器、手持式传感器、微型传感器</w:t>
            </w:r>
          </w:p>
        </w:tc>
      </w:tr>
      <w:tr w:rsidR="002C62FD" w14:paraId="412078F1" w14:textId="77777777" w:rsidTr="002C62FD">
        <w:trPr>
          <w:trHeight w:val="374"/>
          <w:jc w:val="center"/>
        </w:trPr>
        <w:tc>
          <w:tcPr>
            <w:tcW w:w="63.80pt" w:type="dxa"/>
            <w:tcBorders>
              <w:top w:val="single" w:sz="4" w:space="0" w:color="auto"/>
              <w:bottom w:val="single" w:sz="4" w:space="0" w:color="auto"/>
            </w:tcBorders>
          </w:tcPr>
          <w:p w14:paraId="68BFCB5A" w14:textId="57CC57EC" w:rsidR="002C62FD" w:rsidRDefault="002C62FD" w:rsidP="002C62FD">
            <w:pPr>
              <w:tabs>
                <w:tab w:val="start" w:pos="18.85pt"/>
              </w:tabs>
              <w:jc w:val="center"/>
              <w:rPr>
                <w:rFonts w:ascii="宋体" w:hAnsi="宋体" w:hint="eastAsia"/>
              </w:rPr>
            </w:pPr>
            <w:r w:rsidRPr="00B46EAB">
              <w:rPr>
                <w:rFonts w:hint="eastAsia"/>
              </w:rPr>
              <w:t>使用条件</w:t>
            </w:r>
          </w:p>
        </w:tc>
        <w:tc>
          <w:tcPr>
            <w:tcW w:w="248.05pt" w:type="dxa"/>
            <w:tcBorders>
              <w:top w:val="single" w:sz="4" w:space="0" w:color="auto"/>
              <w:bottom w:val="single" w:sz="4" w:space="0" w:color="auto"/>
            </w:tcBorders>
          </w:tcPr>
          <w:p w14:paraId="20E9202D" w14:textId="5C9553DE" w:rsidR="002C62FD" w:rsidRDefault="002C62FD" w:rsidP="002C62FD">
            <w:pPr>
              <w:tabs>
                <w:tab w:val="start" w:pos="18.85pt"/>
              </w:tabs>
              <w:jc w:val="center"/>
              <w:rPr>
                <w:rFonts w:ascii="宋体" w:hAnsi="宋体" w:hint="eastAsia"/>
              </w:rPr>
            </w:pPr>
            <w:r w:rsidRPr="00B46EAB">
              <w:rPr>
                <w:rFonts w:hint="eastAsia"/>
              </w:rPr>
              <w:t>实验室专用、野外适用、特殊环境（水下、高温、真空）</w:t>
            </w:r>
          </w:p>
        </w:tc>
      </w:tr>
    </w:tbl>
    <w:p w14:paraId="324256DD" w14:textId="77777777" w:rsidR="002B36D4" w:rsidRDefault="002B36D4" w:rsidP="00F45AFD">
      <w:pPr>
        <w:snapToGrid w:val="0"/>
        <w:spacing w:line="26pt" w:lineRule="exact"/>
        <w:ind w:firstLineChars="200" w:firstLine="24pt"/>
        <w:jc w:val="both"/>
        <w:rPr>
          <w:rFonts w:ascii="宋体" w:hAnsi="宋体" w:hint="eastAsia"/>
          <w:sz w:val="24"/>
          <w:szCs w:val="24"/>
        </w:rPr>
      </w:pPr>
    </w:p>
    <w:p w14:paraId="39481E3E" w14:textId="46D9F2BF" w:rsidR="00F45AFD" w:rsidRPr="00F45AFD" w:rsidRDefault="00F45AFD" w:rsidP="00F45AFD">
      <w:pPr>
        <w:snapToGrid w:val="0"/>
        <w:spacing w:line="26pt" w:lineRule="exact"/>
        <w:ind w:firstLineChars="200" w:firstLine="24pt"/>
        <w:jc w:val="both"/>
        <w:rPr>
          <w:rFonts w:ascii="宋体" w:hAnsi="宋体" w:hint="eastAsia"/>
          <w:sz w:val="24"/>
          <w:szCs w:val="24"/>
        </w:rPr>
      </w:pPr>
      <w:r w:rsidRPr="00F45AFD">
        <w:rPr>
          <w:rFonts w:ascii="宋体" w:hAnsi="宋体"/>
          <w:sz w:val="24"/>
          <w:szCs w:val="24"/>
        </w:rPr>
        <w:t>相较于上述维度，按工作原理分类难度显著更高。因智能传感器多为多单元集成结构，通常包含敏感、信号处理、控制等单元，各单元可能基于不同原理工作（如某智能气体传感器的敏感单元基于电化学原理，信号处理单元基于电子电路），单一单元原理无法代表整体技术特性，故难以形成统一分类体系。</w:t>
      </w:r>
    </w:p>
    <w:p w14:paraId="1EBD13BB" w14:textId="06465B9D" w:rsidR="00F45AFD" w:rsidRPr="00F45AFD" w:rsidRDefault="00F45AFD" w:rsidP="00F45AFD">
      <w:pPr>
        <w:snapToGrid w:val="0"/>
        <w:spacing w:line="26pt" w:lineRule="exact"/>
        <w:ind w:firstLineChars="200" w:firstLine="24pt"/>
        <w:jc w:val="both"/>
        <w:rPr>
          <w:rFonts w:ascii="宋体" w:hAnsi="宋体" w:hint="eastAsia"/>
          <w:sz w:val="24"/>
          <w:szCs w:val="24"/>
        </w:rPr>
      </w:pPr>
      <w:r w:rsidRPr="00F45AFD">
        <w:rPr>
          <w:rFonts w:ascii="宋体" w:hAnsi="宋体"/>
          <w:sz w:val="24"/>
          <w:szCs w:val="24"/>
        </w:rPr>
        <w:t>基于此，按初级信息信号物理属性（即信息物理属性）分类更具合理性</w:t>
      </w:r>
      <w:r w:rsidR="002F04B8">
        <w:rPr>
          <w:rFonts w:ascii="宋体" w:hAnsi="宋体" w:hint="eastAsia"/>
          <w:sz w:val="24"/>
          <w:szCs w:val="24"/>
          <w:vertAlign w:val="superscript"/>
        </w:rPr>
        <w:t>[15]</w:t>
      </w:r>
      <w:r w:rsidRPr="00F45AFD">
        <w:rPr>
          <w:rFonts w:ascii="宋体" w:hAnsi="宋体"/>
          <w:sz w:val="24"/>
          <w:szCs w:val="24"/>
        </w:rPr>
        <w:t>，该方式以传感器获取的初级信息信号本质为核心，能准确反映其核心工作机制，具体可分为以下类别：</w:t>
      </w:r>
    </w:p>
    <w:p w14:paraId="56AAB34A" w14:textId="77777777"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t>机械传感器</w:t>
      </w:r>
      <w:r w:rsidRPr="00F45AFD">
        <w:rPr>
          <w:rFonts w:ascii="宋体" w:hAnsi="宋体"/>
          <w:sz w:val="24"/>
          <w:szCs w:val="24"/>
        </w:rPr>
        <w:t>：初级信号为机械量变化（如位移、压力、振动幅度），通过敏感单元的机械结构状态改变感知被测对象机械特性，适用于机械装备振动监测、建筑结构应力检测等场景。</w:t>
      </w:r>
    </w:p>
    <w:p w14:paraId="6DAD0D39" w14:textId="77777777"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t>电化学传感器</w:t>
      </w:r>
      <w:r w:rsidRPr="00F45AFD">
        <w:rPr>
          <w:rFonts w:ascii="宋体" w:hAnsi="宋体"/>
          <w:sz w:val="24"/>
          <w:szCs w:val="24"/>
        </w:rPr>
        <w:t>：初级信号源于电化学反应产生的电信号（如电流、电位变化），通过检测该信号实现气体或液体中化学物质的定性与定量分析，例如大气二氧化硫浓度检测、水体重金属离子含量分析。</w:t>
      </w:r>
    </w:p>
    <w:p w14:paraId="22E140C4" w14:textId="77777777"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lastRenderedPageBreak/>
        <w:t>声学传感器</w:t>
      </w:r>
      <w:r w:rsidRPr="00F45AFD">
        <w:rPr>
          <w:rFonts w:ascii="宋体" w:hAnsi="宋体"/>
          <w:sz w:val="24"/>
          <w:szCs w:val="24"/>
        </w:rPr>
        <w:t>：以高频声波为初级信号，可捕捉材料摩擦、机械部件碰撞等过程产生的声波，多用于设备故障诊断（如轴承磨损监测）、管道泄漏检测。</w:t>
      </w:r>
    </w:p>
    <w:p w14:paraId="367E58D3" w14:textId="77777777"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t>电学传感器</w:t>
      </w:r>
      <w:r w:rsidRPr="00F45AFD">
        <w:rPr>
          <w:rFonts w:ascii="宋体" w:hAnsi="宋体"/>
          <w:sz w:val="24"/>
          <w:szCs w:val="24"/>
        </w:rPr>
        <w:t>：初级信号体现为物理体或电路电学参数变化（如电阻、电容、电感改变），通过该变化间接测量非电物理量，例如基于电阻变化的湿度传感器、基于电容变化的压力传感器。</w:t>
      </w:r>
    </w:p>
    <w:p w14:paraId="28226448" w14:textId="77777777"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t>电磁传感器</w:t>
      </w:r>
      <w:r w:rsidRPr="00F45AFD">
        <w:rPr>
          <w:rFonts w:ascii="宋体" w:hAnsi="宋体"/>
          <w:sz w:val="24"/>
          <w:szCs w:val="24"/>
        </w:rPr>
        <w:t>：通过改变电磁回路参数（如电感、互感）将被测对象运动状态转化为电信号，适用于位移、速度等运动参数监测，常见于电机转速检测、轨道交通位置定位。</w:t>
      </w:r>
    </w:p>
    <w:p w14:paraId="4A6DD886" w14:textId="68FBA68F"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t>光学传感器</w:t>
      </w:r>
      <w:r w:rsidRPr="00F45AFD">
        <w:rPr>
          <w:rFonts w:ascii="宋体" w:hAnsi="宋体"/>
          <w:sz w:val="24"/>
          <w:szCs w:val="24"/>
        </w:rPr>
        <w:t>：以光通量特性变化（如光谱分布、光强、偏振状态）为初级信号，可进一步细分为多子类：分光光度型利用物质对特定波长光的吸收或发射特性检测生物物质（如蛋白质、核酸）；发光型通过识别紫外荧光标记实现特定物体追踪；表面等离子共振型借助等离子体效应增强荧光信号，提升生物分子（如病毒、抗体）检测灵敏度；干涉型通过测量气体折射率变化分析气体成分或浓度；偏振型利用光的偏振态变化监测应力、温度等物理量。</w:t>
      </w:r>
    </w:p>
    <w:p w14:paraId="7318799F" w14:textId="5663E2AA" w:rsidR="00F45AFD" w:rsidRPr="00F45AFD" w:rsidRDefault="00F45AFD" w:rsidP="00F45AFD">
      <w:pPr>
        <w:numPr>
          <w:ilvl w:val="0"/>
          <w:numId w:val="22"/>
        </w:numPr>
        <w:tabs>
          <w:tab w:val="num" w:pos="36pt"/>
        </w:tabs>
        <w:snapToGrid w:val="0"/>
        <w:spacing w:line="26pt" w:lineRule="exact"/>
        <w:ind w:firstLineChars="200" w:firstLine="24.10pt"/>
        <w:jc w:val="both"/>
        <w:rPr>
          <w:rFonts w:ascii="宋体" w:hAnsi="宋体" w:hint="eastAsia"/>
          <w:sz w:val="24"/>
          <w:szCs w:val="24"/>
        </w:rPr>
      </w:pPr>
      <w:r w:rsidRPr="00F45AFD">
        <w:rPr>
          <w:rFonts w:ascii="宋体" w:hAnsi="宋体"/>
          <w:b/>
          <w:bCs/>
          <w:sz w:val="24"/>
          <w:szCs w:val="24"/>
        </w:rPr>
        <w:t>组合传感器</w:t>
      </w:r>
      <w:r w:rsidRPr="00F45AFD">
        <w:rPr>
          <w:rFonts w:ascii="宋体" w:hAnsi="宋体"/>
          <w:sz w:val="24"/>
          <w:szCs w:val="24"/>
        </w:rPr>
        <w:t>：针对初级非电量难以直接转化为电信号的场景，通过“初级非电量→中间非电量→电信号”的两次转换实现测量，例如部分流量传感器先将流体流量转化为机械叶轮转速，再通过转速-电信号转换完成检测，可覆盖单一转换机制无法满足的测量需求。</w:t>
      </w:r>
    </w:p>
    <w:p w14:paraId="1312DD5B" w14:textId="0058D5D4" w:rsidR="00340D87" w:rsidRDefault="00340D87" w:rsidP="00F45AFD">
      <w:pPr>
        <w:snapToGrid w:val="0"/>
        <w:spacing w:line="26pt" w:lineRule="exact"/>
        <w:ind w:firstLineChars="200" w:firstLine="24pt"/>
        <w:jc w:val="both"/>
        <w:rPr>
          <w:rFonts w:ascii="宋体" w:hAnsi="宋体" w:hint="eastAsia"/>
          <w:sz w:val="24"/>
          <w:szCs w:val="24"/>
        </w:rPr>
      </w:pPr>
      <w:r w:rsidRPr="00340D87">
        <w:rPr>
          <w:rFonts w:ascii="宋体" w:hAnsi="宋体" w:hint="eastAsia"/>
          <w:sz w:val="24"/>
          <w:szCs w:val="24"/>
        </w:rPr>
        <w:t>按照原始信息信号的物理性质对传感器进行分类的一个示例如图</w:t>
      </w:r>
      <w:r>
        <w:rPr>
          <w:rFonts w:ascii="宋体" w:hAnsi="宋体" w:hint="eastAsia"/>
          <w:sz w:val="24"/>
          <w:szCs w:val="24"/>
        </w:rPr>
        <w:t>2-1</w:t>
      </w:r>
      <w:r w:rsidRPr="00340D87">
        <w:rPr>
          <w:rFonts w:ascii="宋体" w:hAnsi="宋体" w:hint="eastAsia"/>
          <w:sz w:val="24"/>
          <w:szCs w:val="24"/>
        </w:rPr>
        <w:t>所示。同时，该图还展示了考虑不同类型智能传感器的顺序。</w:t>
      </w:r>
    </w:p>
    <w:p w14:paraId="4624BD30" w14:textId="77777777" w:rsidR="00746F86" w:rsidRDefault="00746F86" w:rsidP="00F45AFD">
      <w:pPr>
        <w:snapToGrid w:val="0"/>
        <w:spacing w:line="26pt" w:lineRule="exact"/>
        <w:ind w:firstLineChars="200" w:firstLine="24pt"/>
        <w:jc w:val="both"/>
        <w:rPr>
          <w:rFonts w:ascii="宋体" w:hAnsi="宋体" w:hint="eastAsia"/>
          <w:sz w:val="24"/>
          <w:szCs w:val="24"/>
        </w:rPr>
      </w:pPr>
    </w:p>
    <w:p w14:paraId="20B91596" w14:textId="77777777" w:rsidR="00746F86" w:rsidRDefault="00746F86" w:rsidP="00F45AFD">
      <w:pPr>
        <w:snapToGrid w:val="0"/>
        <w:spacing w:line="26pt" w:lineRule="exact"/>
        <w:ind w:firstLineChars="200" w:firstLine="24pt"/>
        <w:jc w:val="both"/>
        <w:rPr>
          <w:rFonts w:ascii="宋体" w:hAnsi="宋体" w:hint="eastAsia"/>
          <w:sz w:val="24"/>
          <w:szCs w:val="24"/>
        </w:rPr>
      </w:pPr>
    </w:p>
    <w:p w14:paraId="34E09F12" w14:textId="77777777" w:rsidR="00746F86" w:rsidRDefault="00746F86" w:rsidP="00F45AFD">
      <w:pPr>
        <w:snapToGrid w:val="0"/>
        <w:spacing w:line="26pt" w:lineRule="exact"/>
        <w:ind w:firstLineChars="200" w:firstLine="24pt"/>
        <w:jc w:val="both"/>
        <w:rPr>
          <w:rFonts w:ascii="宋体" w:hAnsi="宋体" w:hint="eastAsia"/>
          <w:sz w:val="24"/>
          <w:szCs w:val="24"/>
        </w:rPr>
      </w:pPr>
    </w:p>
    <w:p w14:paraId="389C95AC" w14:textId="77777777" w:rsidR="00746F86" w:rsidRDefault="00746F86" w:rsidP="00F45AFD">
      <w:pPr>
        <w:snapToGrid w:val="0"/>
        <w:spacing w:line="26pt" w:lineRule="exact"/>
        <w:ind w:firstLineChars="200" w:firstLine="24pt"/>
        <w:jc w:val="both"/>
        <w:rPr>
          <w:rFonts w:ascii="宋体" w:hAnsi="宋体" w:hint="eastAsia"/>
          <w:sz w:val="24"/>
          <w:szCs w:val="24"/>
        </w:rPr>
      </w:pPr>
    </w:p>
    <w:p w14:paraId="6891C454" w14:textId="77777777" w:rsidR="00746F86" w:rsidRDefault="00746F86" w:rsidP="00F45AFD">
      <w:pPr>
        <w:snapToGrid w:val="0"/>
        <w:spacing w:line="26pt" w:lineRule="exact"/>
        <w:ind w:firstLineChars="200" w:firstLine="24pt"/>
        <w:jc w:val="both"/>
        <w:rPr>
          <w:rFonts w:ascii="宋体" w:hAnsi="宋体" w:hint="eastAsia"/>
          <w:sz w:val="24"/>
          <w:szCs w:val="24"/>
        </w:rPr>
      </w:pPr>
    </w:p>
    <w:p w14:paraId="34FE2375" w14:textId="7C4F594A" w:rsidR="00746F86" w:rsidRDefault="00746F86" w:rsidP="00746F86">
      <w:pPr>
        <w:spacing w:line="15pt" w:lineRule="auto"/>
        <w:jc w:val="center"/>
        <w:rPr>
          <w:rFonts w:ascii="宋体" w:hAnsi="宋体" w:hint="eastAsia"/>
          <w:color w:val="000000" w:themeColor="text1"/>
          <w:szCs w:val="21"/>
        </w:rPr>
      </w:pPr>
      <w:r>
        <w:rPr>
          <w:noProof/>
        </w:rPr>
        <w:lastRenderedPageBreak/>
        <w:drawing>
          <wp:anchor distT="0" distB="0" distL="114300" distR="114300" simplePos="0" relativeHeight="251661312" behindDoc="0" locked="0" layoutInCell="1" allowOverlap="1" wp14:anchorId="38BA57E9" wp14:editId="662C6575">
            <wp:simplePos x="0" y="0"/>
            <wp:positionH relativeFrom="column">
              <wp:posOffset>837045</wp:posOffset>
            </wp:positionH>
            <wp:positionV relativeFrom="paragraph">
              <wp:posOffset>87226</wp:posOffset>
            </wp:positionV>
            <wp:extent cx="4198620" cy="3853180"/>
            <wp:effectExtent l="0" t="0" r="0" b="0"/>
            <wp:wrapTopAndBottom/>
            <wp:docPr id="2972653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726537" name=""/>
                    <pic:cNvPicPr/>
                  </pic:nvPicPr>
                  <pic:blipFill>
                    <a:blip r:embed="rId17"/>
                    <a:stretch>
                      <a:fillRect/>
                    </a:stretch>
                  </pic:blipFill>
                  <pic:spPr>
                    <a:xfrm>
                      <a:off x="0" y="0"/>
                      <a:ext cx="4198620" cy="3853180"/>
                    </a:xfrm>
                    <a:prstGeom prst="rect">
                      <a:avLst/>
                    </a:prstGeom>
                  </pic:spPr>
                </pic:pic>
              </a:graphicData>
            </a:graphic>
            <wp14:sizeRelH relativeFrom="margin">
              <wp14:pctWidth>0%</wp14:pctWidth>
            </wp14:sizeRelH>
            <wp14:sizeRelV relativeFrom="margin">
              <wp14:pctHeight>0%</wp14:pctHeight>
            </wp14:sizeRelV>
          </wp:anchor>
        </w:drawing>
      </w:r>
      <w:r>
        <w:rPr>
          <w:rFonts w:ascii="宋体" w:hAnsi="宋体" w:hint="eastAsia"/>
          <w:color w:val="000000" w:themeColor="text1"/>
          <w:szCs w:val="21"/>
        </w:rPr>
        <w:t>图2</w:t>
      </w:r>
      <w:r>
        <w:rPr>
          <w:rFonts w:ascii="宋体" w:hAnsi="宋体"/>
          <w:color w:val="000000" w:themeColor="text1"/>
          <w:szCs w:val="21"/>
        </w:rPr>
        <w:t xml:space="preserve">-1 </w:t>
      </w:r>
      <w:r w:rsidRPr="00320EB3">
        <w:rPr>
          <w:rFonts w:ascii="宋体" w:hAnsi="宋体" w:hint="eastAsia"/>
          <w:color w:val="000000" w:themeColor="text1"/>
          <w:szCs w:val="21"/>
        </w:rPr>
        <w:t>按初级信息信号的物理性质对传感器进行分类的示例</w:t>
      </w:r>
    </w:p>
    <w:p w14:paraId="0CFECD03" w14:textId="15C59A43" w:rsidR="00F45AFD" w:rsidRDefault="00F45AFD" w:rsidP="00F45AFD">
      <w:pPr>
        <w:snapToGrid w:val="0"/>
        <w:spacing w:line="26pt" w:lineRule="exact"/>
        <w:ind w:firstLineChars="200" w:firstLine="24pt"/>
        <w:jc w:val="both"/>
        <w:rPr>
          <w:rFonts w:ascii="宋体" w:hAnsi="宋体" w:hint="eastAsia"/>
          <w:sz w:val="24"/>
          <w:szCs w:val="24"/>
        </w:rPr>
      </w:pPr>
      <w:r w:rsidRPr="00F45AFD">
        <w:rPr>
          <w:rFonts w:ascii="宋体" w:hAnsi="宋体"/>
          <w:sz w:val="24"/>
          <w:szCs w:val="24"/>
        </w:rPr>
        <w:t>需注意的是，基于初级信息信号物理属性的分类并非完备体系。随着传感技术与材料科学的持续发展，智能传感器的检测机制将不断创新，初级信息信号的物理形态也会进一步拓展，新类型传感器将逐步涌现，因此该分类框架需在实践中动态调整与完善，以适配技术发展与应用需求的变化。</w:t>
      </w:r>
    </w:p>
    <w:p w14:paraId="681D469D" w14:textId="77777777" w:rsidR="00577D47" w:rsidRPr="00F45AFD" w:rsidRDefault="00577D47" w:rsidP="00F45AFD">
      <w:pPr>
        <w:snapToGrid w:val="0"/>
        <w:spacing w:line="26pt" w:lineRule="exact"/>
        <w:ind w:firstLineChars="200" w:firstLine="24pt"/>
        <w:jc w:val="both"/>
        <w:rPr>
          <w:rFonts w:ascii="宋体" w:hAnsi="宋体" w:hint="eastAsia"/>
          <w:sz w:val="24"/>
          <w:szCs w:val="24"/>
        </w:rPr>
      </w:pPr>
    </w:p>
    <w:p w14:paraId="29A9C4C6" w14:textId="6CE8C1D3" w:rsidR="00577D47" w:rsidRPr="00577D47" w:rsidRDefault="00577D47" w:rsidP="00577D47">
      <w:pPr>
        <w:spacing w:beforeLines="50" w:before="6pt" w:afterLines="50" w:after="6pt" w:line="18pt" w:lineRule="auto"/>
        <w:jc w:val="both"/>
        <w:rPr>
          <w:rFonts w:ascii="黑体" w:eastAsia="黑体" w:hAnsi="黑体" w:hint="eastAsia"/>
          <w:b/>
          <w:bCs/>
          <w:sz w:val="30"/>
          <w:szCs w:val="30"/>
        </w:rPr>
      </w:pPr>
      <w:r w:rsidRPr="00FA5973">
        <w:rPr>
          <w:rFonts w:ascii="黑体" w:eastAsia="黑体" w:hAnsi="黑体" w:hint="eastAsia"/>
          <w:b/>
          <w:bCs/>
          <w:sz w:val="30"/>
          <w:szCs w:val="30"/>
        </w:rPr>
        <w:t>2.</w:t>
      </w:r>
      <w:r>
        <w:rPr>
          <w:rFonts w:ascii="黑体" w:eastAsia="黑体" w:hAnsi="黑体" w:hint="eastAsia"/>
          <w:b/>
          <w:bCs/>
          <w:sz w:val="30"/>
          <w:szCs w:val="30"/>
        </w:rPr>
        <w:t>2</w:t>
      </w:r>
      <w:r w:rsidRPr="00577D47">
        <w:rPr>
          <w:rFonts w:ascii="黑体" w:eastAsia="黑体" w:hAnsi="黑体" w:hint="eastAsia"/>
          <w:b/>
          <w:bCs/>
          <w:sz w:val="30"/>
          <w:szCs w:val="30"/>
        </w:rPr>
        <w:t>智能传感器的功能阐述</w:t>
      </w:r>
    </w:p>
    <w:p w14:paraId="5588D63E" w14:textId="2CCE6663" w:rsidR="0084319B" w:rsidRPr="0084319B" w:rsidRDefault="0084319B" w:rsidP="0084319B">
      <w:pPr>
        <w:snapToGrid w:val="0"/>
        <w:spacing w:line="26pt" w:lineRule="exact"/>
        <w:ind w:firstLineChars="200" w:firstLine="24pt"/>
        <w:jc w:val="both"/>
        <w:rPr>
          <w:rFonts w:ascii="宋体" w:hAnsi="宋体" w:hint="eastAsia"/>
          <w:sz w:val="24"/>
          <w:szCs w:val="24"/>
        </w:rPr>
      </w:pPr>
      <w:r w:rsidRPr="0084319B">
        <w:rPr>
          <w:rFonts w:ascii="宋体" w:hAnsi="宋体"/>
          <w:sz w:val="24"/>
          <w:szCs w:val="24"/>
        </w:rPr>
        <w:t>智能传感器的核心特征是集成专用信号处理功能，功能设计围绕传感技术创新与系统效能优化展开，需结合测量控制系统的“物理世界-逻辑世界-人类智能世界”三层信息架构解析。物理世界含被测对象、传感器与执行器，依自然规律传递物理信号；逻辑世界为信息处理系统，以逻辑代码描述信息；人类智能世界将信息转化为知识与概念。智能传感器的关键作用是将逻辑世界的信息处理边界向物理世界迁移，承担部分逻辑层任务，在“测量-识别-行动-控制”信息链中实现高效衔接。其基础功能一是增强传感系统设计灵活性、拓展新功能，如工业机器人末端传感可同</w:t>
      </w:r>
      <w:r w:rsidRPr="0084319B">
        <w:rPr>
          <w:rFonts w:ascii="宋体" w:hAnsi="宋体"/>
          <w:sz w:val="24"/>
          <w:szCs w:val="24"/>
        </w:rPr>
        <w:lastRenderedPageBreak/>
        <w:t>步解析多维度信号；二是通过分布式处理降低中央处理器（CPU）负荷与信号传输量，避免多节点监测网络的数据延迟与拥堵</w:t>
      </w:r>
      <w:r w:rsidR="00A179FC">
        <w:rPr>
          <w:rFonts w:ascii="宋体" w:hAnsi="宋体" w:hint="eastAsia"/>
          <w:sz w:val="24"/>
          <w:szCs w:val="24"/>
          <w:vertAlign w:val="superscript"/>
        </w:rPr>
        <w:t>[16]</w:t>
      </w:r>
      <w:r w:rsidRPr="0084319B">
        <w:rPr>
          <w:rFonts w:ascii="宋体" w:hAnsi="宋体"/>
          <w:sz w:val="24"/>
          <w:szCs w:val="24"/>
        </w:rPr>
        <w:t>。</w:t>
      </w:r>
    </w:p>
    <w:p w14:paraId="7D8FF71D" w14:textId="03B6DA73" w:rsidR="0084319B" w:rsidRPr="0084319B" w:rsidRDefault="009D2B49" w:rsidP="0084319B">
      <w:pPr>
        <w:snapToGrid w:val="0"/>
        <w:spacing w:line="26pt" w:lineRule="exact"/>
        <w:ind w:firstLineChars="200" w:firstLine="20pt"/>
        <w:jc w:val="both"/>
        <w:rPr>
          <w:rFonts w:ascii="宋体" w:hAnsi="宋体" w:hint="eastAsia"/>
          <w:sz w:val="24"/>
          <w:szCs w:val="24"/>
        </w:rPr>
      </w:pPr>
      <w:r>
        <w:rPr>
          <w:noProof/>
        </w:rPr>
        <w:drawing>
          <wp:anchor distT="0" distB="0" distL="114300" distR="114300" simplePos="0" relativeHeight="251665408" behindDoc="0" locked="0" layoutInCell="1" allowOverlap="1" wp14:anchorId="43B25139" wp14:editId="2940F3AD">
            <wp:simplePos x="0" y="0"/>
            <wp:positionH relativeFrom="column">
              <wp:posOffset>-609600</wp:posOffset>
            </wp:positionH>
            <wp:positionV relativeFrom="paragraph">
              <wp:posOffset>2995496</wp:posOffset>
            </wp:positionV>
            <wp:extent cx="6876878" cy="1986481"/>
            <wp:effectExtent l="0" t="0" r="635" b="0"/>
            <wp:wrapTopAndBottom/>
            <wp:docPr id="95283752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2837528" name=""/>
                    <pic:cNvPicPr/>
                  </pic:nvPicPr>
                  <pic:blipFill>
                    <a:blip r:embed="rId18"/>
                    <a:stretch>
                      <a:fillRect/>
                    </a:stretch>
                  </pic:blipFill>
                  <pic:spPr>
                    <a:xfrm>
                      <a:off x="0" y="0"/>
                      <a:ext cx="6876878" cy="1986481"/>
                    </a:xfrm>
                    <a:prstGeom prst="rect">
                      <a:avLst/>
                    </a:prstGeom>
                  </pic:spPr>
                </pic:pic>
              </a:graphicData>
            </a:graphic>
            <wp14:sizeRelH relativeFrom="margin">
              <wp14:pctWidth>0%</wp14:pctWidth>
            </wp14:sizeRelH>
            <wp14:sizeRelV relativeFrom="margin">
              <wp14:pctHeight>0%</wp14:pctHeight>
            </wp14:sizeRelV>
          </wp:anchor>
        </w:drawing>
      </w:r>
      <w:r w:rsidR="0084319B" w:rsidRPr="0084319B">
        <w:rPr>
          <w:rFonts w:ascii="宋体" w:hAnsi="宋体"/>
          <w:sz w:val="24"/>
          <w:szCs w:val="24"/>
        </w:rPr>
        <w:t>智能传感器可针对性突破现有传感技术的三大局限：其一，现有传感器虽能高精度测量对象正常状态参数，但故障检测能力薄弱，智能传感器通过多信号融合与知识处理，可实现故障早期预警，如旋转机械监测中结合多维度信号定位故障；其二，传统传感局限于单点点状测量，无法感知环境这类时空依赖的多维状态，智能传感器通过多模态单元集成与信号融合</w:t>
      </w:r>
      <w:r w:rsidR="00A179FC">
        <w:rPr>
          <w:rFonts w:ascii="宋体" w:hAnsi="宋体" w:hint="eastAsia"/>
          <w:sz w:val="24"/>
          <w:szCs w:val="24"/>
          <w:vertAlign w:val="superscript"/>
        </w:rPr>
        <w:t>[17]</w:t>
      </w:r>
      <w:r w:rsidR="0084319B" w:rsidRPr="0084319B">
        <w:rPr>
          <w:rFonts w:ascii="宋体" w:hAnsi="宋体"/>
          <w:sz w:val="24"/>
          <w:szCs w:val="24"/>
        </w:rPr>
        <w:t>，可构建多维状态模型，如大气监测能同步整合多参数实现立体感知；其三，现有传感器难以检测气味、味道等模糊物理量，智能传感器借助多传感器阵列与模式识别算法，可模拟人类感官整合过程，如电子鼻实现</w:t>
      </w:r>
      <w:r w:rsidR="0084319B">
        <w:rPr>
          <w:rFonts w:ascii="宋体" w:hAnsi="宋体" w:hint="eastAsia"/>
          <w:sz w:val="24"/>
          <w:szCs w:val="24"/>
        </w:rPr>
        <w:t>了</w:t>
      </w:r>
      <w:r w:rsidR="0084319B" w:rsidRPr="0084319B">
        <w:rPr>
          <w:rFonts w:ascii="宋体" w:hAnsi="宋体"/>
          <w:sz w:val="24"/>
          <w:szCs w:val="24"/>
        </w:rPr>
        <w:t>气味</w:t>
      </w:r>
      <w:r w:rsidR="0084319B">
        <w:rPr>
          <w:rFonts w:ascii="宋体" w:hAnsi="宋体" w:hint="eastAsia"/>
          <w:sz w:val="24"/>
          <w:szCs w:val="24"/>
        </w:rPr>
        <w:t>的</w:t>
      </w:r>
      <w:r w:rsidR="0084319B" w:rsidRPr="0084319B">
        <w:rPr>
          <w:rFonts w:ascii="宋体" w:hAnsi="宋体"/>
          <w:sz w:val="24"/>
          <w:szCs w:val="24"/>
        </w:rPr>
        <w:t>识别与定量，解决模糊感知瓶颈。这些突破的核心是通过信号处理与知识融合，弥补对象模型</w:t>
      </w:r>
      <w:r w:rsidR="0084319B">
        <w:rPr>
          <w:rFonts w:ascii="宋体" w:hAnsi="宋体" w:hint="eastAsia"/>
          <w:sz w:val="24"/>
          <w:szCs w:val="24"/>
        </w:rPr>
        <w:t>的</w:t>
      </w:r>
      <w:r w:rsidR="0084319B" w:rsidRPr="0084319B">
        <w:rPr>
          <w:rFonts w:ascii="宋体" w:hAnsi="宋体"/>
          <w:sz w:val="24"/>
          <w:szCs w:val="24"/>
        </w:rPr>
        <w:t>不完整性，拓展传感应用边界。</w:t>
      </w:r>
    </w:p>
    <w:p w14:paraId="5C99DB08" w14:textId="1544AEF1" w:rsidR="009D2B49" w:rsidRDefault="009D2B49" w:rsidP="009D2B49">
      <w:pPr>
        <w:snapToGrid w:val="0"/>
        <w:spacing w:line="26pt" w:lineRule="exact"/>
        <w:ind w:firstLineChars="200" w:firstLine="20pt"/>
        <w:jc w:val="center"/>
        <w:rPr>
          <w:rFonts w:ascii="宋体" w:hAnsi="宋体" w:hint="eastAsia"/>
          <w:sz w:val="24"/>
          <w:szCs w:val="24"/>
        </w:rPr>
      </w:pPr>
      <w:r>
        <w:rPr>
          <w:rFonts w:ascii="宋体" w:hAnsi="宋体" w:hint="eastAsia"/>
          <w:color w:val="000000" w:themeColor="text1"/>
          <w:szCs w:val="21"/>
        </w:rPr>
        <w:t>图2</w:t>
      </w:r>
      <w:r>
        <w:rPr>
          <w:rFonts w:ascii="宋体" w:hAnsi="宋体"/>
          <w:color w:val="000000" w:themeColor="text1"/>
          <w:szCs w:val="21"/>
        </w:rPr>
        <w:t>-</w:t>
      </w:r>
      <w:r>
        <w:rPr>
          <w:rFonts w:ascii="宋体" w:hAnsi="宋体" w:hint="eastAsia"/>
          <w:color w:val="000000" w:themeColor="text1"/>
          <w:szCs w:val="21"/>
        </w:rPr>
        <w:t>2</w:t>
      </w:r>
      <w:r>
        <w:rPr>
          <w:rFonts w:ascii="宋体" w:hAnsi="宋体"/>
          <w:color w:val="000000" w:themeColor="text1"/>
          <w:szCs w:val="21"/>
        </w:rPr>
        <w:t xml:space="preserve"> </w:t>
      </w:r>
      <w:r w:rsidRPr="009D2B49">
        <w:rPr>
          <w:rFonts w:ascii="宋体" w:hAnsi="宋体" w:hint="eastAsia"/>
          <w:color w:val="000000" w:themeColor="text1"/>
          <w:szCs w:val="21"/>
        </w:rPr>
        <w:t>主动传感器的功能图</w:t>
      </w:r>
    </w:p>
    <w:p w14:paraId="170817A3" w14:textId="639899CC" w:rsidR="0084319B" w:rsidRPr="0084319B" w:rsidRDefault="0084319B" w:rsidP="0084319B">
      <w:pPr>
        <w:snapToGrid w:val="0"/>
        <w:spacing w:line="26pt" w:lineRule="exact"/>
        <w:ind w:firstLineChars="200" w:firstLine="24pt"/>
        <w:jc w:val="both"/>
        <w:rPr>
          <w:rFonts w:ascii="宋体" w:hAnsi="宋体" w:hint="eastAsia"/>
          <w:sz w:val="24"/>
          <w:szCs w:val="24"/>
        </w:rPr>
      </w:pPr>
      <w:r w:rsidRPr="0084319B">
        <w:rPr>
          <w:rFonts w:ascii="宋体" w:hAnsi="宋体"/>
          <w:sz w:val="24"/>
          <w:szCs w:val="24"/>
        </w:rPr>
        <w:t>智能传感器的核心功能可细化为强化固有特性与增强有用特征提取，二者共同提升信号选择性。强化固有特性的关键是补偿非目标变量干扰：传统传感器输出易受温度、压力等干扰，智能传感器通过集成干扰检测单元与专用算法抵消干扰。以硅膜片差压传感器为例，其同步集成温度、绝对压力传感器，信号经A/D转换后传入内置微处理器，利用预存补偿数据校正差压信号，实现0.1%的测量精度，远超传统模拟补偿效果；若输入与干扰呈线性或乘积关系，甚至可实现完美补偿</w:t>
      </w:r>
      <w:r w:rsidR="00A179FC">
        <w:rPr>
          <w:rFonts w:ascii="宋体" w:hAnsi="宋体" w:hint="eastAsia"/>
          <w:sz w:val="24"/>
          <w:szCs w:val="24"/>
          <w:vertAlign w:val="superscript"/>
        </w:rPr>
        <w:t>[18]</w:t>
      </w:r>
      <w:r w:rsidRPr="0084319B">
        <w:rPr>
          <w:rFonts w:ascii="宋体" w:hAnsi="宋体"/>
          <w:sz w:val="24"/>
          <w:szCs w:val="24"/>
        </w:rPr>
        <w:t>。</w:t>
      </w:r>
    </w:p>
    <w:p w14:paraId="2C7F84AF" w14:textId="7AC017E7" w:rsidR="0084319B" w:rsidRPr="0084319B" w:rsidRDefault="0084319B" w:rsidP="0084319B">
      <w:pPr>
        <w:snapToGrid w:val="0"/>
        <w:spacing w:line="26pt" w:lineRule="exact"/>
        <w:ind w:firstLineChars="200" w:firstLine="24pt"/>
        <w:jc w:val="both"/>
        <w:rPr>
          <w:rFonts w:ascii="宋体" w:hAnsi="宋体" w:hint="eastAsia"/>
          <w:sz w:val="24"/>
          <w:szCs w:val="24"/>
        </w:rPr>
      </w:pPr>
      <w:r w:rsidRPr="0084319B">
        <w:rPr>
          <w:rFonts w:ascii="宋体" w:hAnsi="宋体"/>
          <w:sz w:val="24"/>
          <w:szCs w:val="24"/>
        </w:rPr>
        <w:t>增强有用特征提取通过动态信号处理消除噪声，按处理域分为三类：频域处理采用模拟滤波电路（如低通、带通滤波），如声学传感中提取目标声波、滤除环境</w:t>
      </w:r>
      <w:r w:rsidRPr="0084319B">
        <w:rPr>
          <w:rFonts w:ascii="宋体" w:hAnsi="宋体"/>
          <w:sz w:val="24"/>
          <w:szCs w:val="24"/>
        </w:rPr>
        <w:lastRenderedPageBreak/>
        <w:t>干扰；时域处理通过门控技术分离信号与噪声的时间响应差异；空域处理多用于视觉传感器，通过噪声抑制、边缘增强等初级算法提取图像特征，如工业视觉检测中突出工件轮廓，减少数据传输量与上层计算负荷。需明确的是，传感器自身智能仅</w:t>
      </w:r>
      <w:r w:rsidR="00A02122">
        <w:rPr>
          <w:noProof/>
        </w:rPr>
        <w:drawing>
          <wp:anchor distT="0" distB="0" distL="114300" distR="114300" simplePos="0" relativeHeight="251663360" behindDoc="0" locked="0" layoutInCell="1" allowOverlap="1" wp14:anchorId="50107480" wp14:editId="44952E0C">
            <wp:simplePos x="0" y="0"/>
            <wp:positionH relativeFrom="column">
              <wp:posOffset>75200</wp:posOffset>
            </wp:positionH>
            <wp:positionV relativeFrom="paragraph">
              <wp:posOffset>1348910</wp:posOffset>
            </wp:positionV>
            <wp:extent cx="5616575" cy="3681730"/>
            <wp:effectExtent l="0" t="0" r="3175" b="0"/>
            <wp:wrapTopAndBottom/>
            <wp:docPr id="124996509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9965094" name=""/>
                    <pic:cNvPicPr/>
                  </pic:nvPicPr>
                  <pic:blipFill>
                    <a:blip r:embed="rId19"/>
                    <a:stretch>
                      <a:fillRect/>
                    </a:stretch>
                  </pic:blipFill>
                  <pic:spPr>
                    <a:xfrm>
                      <a:off x="0" y="0"/>
                      <a:ext cx="5616575" cy="3681730"/>
                    </a:xfrm>
                    <a:prstGeom prst="rect">
                      <a:avLst/>
                    </a:prstGeom>
                  </pic:spPr>
                </pic:pic>
              </a:graphicData>
            </a:graphic>
          </wp:anchor>
        </w:drawing>
      </w:r>
      <w:r w:rsidRPr="0084319B">
        <w:rPr>
          <w:rFonts w:ascii="宋体" w:hAnsi="宋体"/>
          <w:sz w:val="24"/>
          <w:szCs w:val="24"/>
        </w:rPr>
        <w:t>负责初级信号处理，参数优化、多传感器深度整合等需依赖系统中间层功能</w:t>
      </w:r>
      <w:r w:rsidR="00A179FC">
        <w:rPr>
          <w:rFonts w:ascii="宋体" w:hAnsi="宋体" w:hint="eastAsia"/>
          <w:sz w:val="24"/>
          <w:szCs w:val="24"/>
          <w:vertAlign w:val="superscript"/>
        </w:rPr>
        <w:t>[19]</w:t>
      </w:r>
      <w:r w:rsidRPr="0084319B">
        <w:rPr>
          <w:rFonts w:ascii="宋体" w:hAnsi="宋体"/>
          <w:sz w:val="24"/>
          <w:szCs w:val="24"/>
        </w:rPr>
        <w:t>。</w:t>
      </w:r>
    </w:p>
    <w:p w14:paraId="18FDFE1F" w14:textId="77777777" w:rsidR="00A02122" w:rsidRDefault="00A02122" w:rsidP="00A02122">
      <w:pPr>
        <w:snapToGrid w:val="0"/>
        <w:spacing w:line="26pt" w:lineRule="exact"/>
        <w:ind w:firstLineChars="200" w:firstLine="20pt"/>
        <w:jc w:val="center"/>
        <w:rPr>
          <w:rFonts w:ascii="宋体" w:hAnsi="宋体" w:hint="eastAsia"/>
          <w:sz w:val="24"/>
          <w:szCs w:val="24"/>
        </w:rPr>
      </w:pPr>
      <w:r>
        <w:rPr>
          <w:rFonts w:ascii="宋体" w:hAnsi="宋体" w:hint="eastAsia"/>
          <w:color w:val="000000" w:themeColor="text1"/>
          <w:szCs w:val="21"/>
        </w:rPr>
        <w:t>图2</w:t>
      </w:r>
      <w:r>
        <w:rPr>
          <w:rFonts w:ascii="宋体" w:hAnsi="宋体"/>
          <w:color w:val="000000" w:themeColor="text1"/>
          <w:szCs w:val="21"/>
        </w:rPr>
        <w:t>-</w:t>
      </w:r>
      <w:r>
        <w:rPr>
          <w:rFonts w:ascii="宋体" w:hAnsi="宋体" w:hint="eastAsia"/>
          <w:color w:val="000000" w:themeColor="text1"/>
          <w:szCs w:val="21"/>
        </w:rPr>
        <w:t>3</w:t>
      </w:r>
      <w:r>
        <w:rPr>
          <w:rFonts w:ascii="宋体" w:hAnsi="宋体"/>
          <w:color w:val="000000" w:themeColor="text1"/>
          <w:szCs w:val="21"/>
        </w:rPr>
        <w:t xml:space="preserve"> </w:t>
      </w:r>
      <w:r>
        <w:rPr>
          <w:rFonts w:ascii="宋体" w:hAnsi="宋体" w:hint="eastAsia"/>
          <w:color w:val="000000" w:themeColor="text1"/>
          <w:szCs w:val="21"/>
        </w:rPr>
        <w:t>一个</w:t>
      </w:r>
      <w:r w:rsidRPr="00D768E3">
        <w:rPr>
          <w:rFonts w:ascii="宋体" w:hAnsi="宋体" w:hint="eastAsia"/>
          <w:color w:val="000000" w:themeColor="text1"/>
          <w:szCs w:val="21"/>
        </w:rPr>
        <w:t>智能自适应声音传感系统</w:t>
      </w:r>
      <w:r>
        <w:rPr>
          <w:rFonts w:ascii="宋体" w:hAnsi="宋体" w:hint="eastAsia"/>
          <w:color w:val="000000" w:themeColor="text1"/>
          <w:szCs w:val="21"/>
        </w:rPr>
        <w:t>，</w:t>
      </w:r>
      <w:r w:rsidRPr="00D768E3">
        <w:rPr>
          <w:rFonts w:ascii="宋体" w:hAnsi="宋体" w:hint="eastAsia"/>
          <w:color w:val="000000" w:themeColor="text1"/>
          <w:szCs w:val="21"/>
        </w:rPr>
        <w:t>两个子系统都有三层级联结构</w:t>
      </w:r>
    </w:p>
    <w:p w14:paraId="3311F774" w14:textId="48B115C9" w:rsidR="0084319B" w:rsidRPr="0084319B" w:rsidRDefault="0084319B" w:rsidP="0084319B">
      <w:pPr>
        <w:snapToGrid w:val="0"/>
        <w:spacing w:line="26pt" w:lineRule="exact"/>
        <w:ind w:firstLineChars="200" w:firstLine="24pt"/>
        <w:jc w:val="both"/>
        <w:rPr>
          <w:rFonts w:ascii="宋体" w:hAnsi="宋体" w:hint="eastAsia"/>
          <w:sz w:val="24"/>
          <w:szCs w:val="24"/>
        </w:rPr>
      </w:pPr>
      <w:r w:rsidRPr="0084319B">
        <w:rPr>
          <w:rFonts w:ascii="宋体" w:hAnsi="宋体"/>
          <w:sz w:val="24"/>
          <w:szCs w:val="24"/>
        </w:rPr>
        <w:t>智能传感器需与传感系统中间层协同，形成分层处理闭环。中间层的核心作用是整合下层传感器输出、提取对象本质特征，并优化传感器参数：一方面通过信号融合补偿单一信号的模糊性</w:t>
      </w:r>
      <w:r w:rsidR="00A179FC">
        <w:rPr>
          <w:rFonts w:ascii="宋体" w:hAnsi="宋体" w:hint="eastAsia"/>
          <w:sz w:val="24"/>
          <w:szCs w:val="24"/>
          <w:vertAlign w:val="superscript"/>
        </w:rPr>
        <w:t>[20]</w:t>
      </w:r>
      <w:r w:rsidRPr="0084319B">
        <w:rPr>
          <w:rFonts w:ascii="宋体" w:hAnsi="宋体"/>
          <w:sz w:val="24"/>
          <w:szCs w:val="24"/>
        </w:rPr>
        <w:t>，如“智能麦克风”系统中，中间层融合音频子系统的多麦克风信号与视觉子系统的目标运动信号，优化滤波器权重，在嘈杂环境中实现18dB的信噪比提升；另一方面基于对象特征与上层知识，动态调整传感器测量量程、采样频率等参数，确保系统性能最优。这种“传感器初级处理-中间层融合优化”的协同模式，既发挥了分布式处理的高效性，又提升了系统适应性，为机器人感知、生物医学诊断等领域提供核心支撑，奠定了集成化传感系统的发展基础。</w:t>
      </w:r>
    </w:p>
    <w:p w14:paraId="119704CA" w14:textId="7BDDF763" w:rsidR="00342A64" w:rsidRDefault="00342A64" w:rsidP="00836631">
      <w:pPr>
        <w:snapToGrid w:val="0"/>
        <w:spacing w:line="26pt" w:lineRule="exact"/>
        <w:jc w:val="both"/>
        <w:rPr>
          <w:rFonts w:ascii="宋体" w:hAnsi="宋体" w:hint="eastAsia"/>
          <w:sz w:val="24"/>
          <w:szCs w:val="24"/>
        </w:rPr>
      </w:pPr>
    </w:p>
    <w:p w14:paraId="352205E5" w14:textId="77777777" w:rsidR="00836631" w:rsidRDefault="00836631" w:rsidP="00836631">
      <w:pPr>
        <w:snapToGrid w:val="0"/>
        <w:spacing w:line="26pt" w:lineRule="exact"/>
        <w:jc w:val="both"/>
        <w:rPr>
          <w:rFonts w:ascii="宋体" w:hAnsi="宋体" w:hint="eastAsia"/>
          <w:sz w:val="24"/>
          <w:szCs w:val="24"/>
        </w:rPr>
      </w:pPr>
    </w:p>
    <w:p w14:paraId="37E4DC40" w14:textId="77777777" w:rsidR="002E50AF" w:rsidRDefault="002E50AF" w:rsidP="00836631">
      <w:pPr>
        <w:snapToGrid w:val="0"/>
        <w:spacing w:line="26pt" w:lineRule="exact"/>
        <w:jc w:val="both"/>
        <w:rPr>
          <w:rFonts w:ascii="宋体" w:hAnsi="宋体" w:hint="eastAsia"/>
          <w:sz w:val="24"/>
          <w:szCs w:val="24"/>
        </w:rPr>
      </w:pPr>
    </w:p>
    <w:p w14:paraId="22ECC132" w14:textId="04A0D464" w:rsidR="00CC1FF6" w:rsidRDefault="00CC1FF6" w:rsidP="00CC1FF6">
      <w:pPr>
        <w:pStyle w:val="10"/>
        <w:spacing w:beforeLines="100" w:before="12pt" w:afterLines="100" w:after="12pt" w:line="18pt" w:lineRule="auto"/>
        <w:rPr>
          <w:rFonts w:ascii="黑体" w:eastAsia="黑体" w:hAnsi="黑体" w:hint="eastAsia"/>
          <w:sz w:val="32"/>
          <w:szCs w:val="32"/>
        </w:rPr>
      </w:pPr>
      <w:r>
        <w:rPr>
          <w:rFonts w:ascii="黑体" w:eastAsia="黑体" w:hAnsi="黑体" w:hint="eastAsia"/>
          <w:sz w:val="32"/>
          <w:szCs w:val="32"/>
        </w:rPr>
        <w:t>3</w:t>
      </w:r>
      <w:r>
        <w:rPr>
          <w:rFonts w:ascii="黑体" w:eastAsia="黑体" w:hAnsi="黑体"/>
          <w:sz w:val="32"/>
          <w:szCs w:val="32"/>
        </w:rPr>
        <w:t>.</w:t>
      </w:r>
      <w:r>
        <w:rPr>
          <w:rFonts w:ascii="黑体" w:eastAsia="黑体" w:hAnsi="黑体" w:hint="eastAsia"/>
          <w:sz w:val="32"/>
          <w:szCs w:val="32"/>
        </w:rPr>
        <w:t>智能传感器的</w:t>
      </w:r>
      <w:r w:rsidRPr="004F496C">
        <w:rPr>
          <w:rFonts w:ascii="黑体" w:eastAsia="黑体" w:hAnsi="黑体" w:hint="eastAsia"/>
          <w:sz w:val="32"/>
          <w:szCs w:val="32"/>
        </w:rPr>
        <w:t>关键技术</w:t>
      </w:r>
      <w:r>
        <w:rPr>
          <w:rFonts w:ascii="黑体" w:eastAsia="黑体" w:hAnsi="黑体" w:hint="eastAsia"/>
          <w:sz w:val="32"/>
          <w:szCs w:val="32"/>
        </w:rPr>
        <w:t>（这里以MEMS</w:t>
      </w:r>
      <w:r w:rsidR="007C36B8">
        <w:rPr>
          <w:rFonts w:ascii="黑体" w:eastAsia="黑体" w:hAnsi="黑体" w:hint="eastAsia"/>
          <w:sz w:val="32"/>
          <w:szCs w:val="32"/>
        </w:rPr>
        <w:t>压力</w:t>
      </w:r>
      <w:r w:rsidR="004A6EB9">
        <w:rPr>
          <w:rFonts w:ascii="黑体" w:eastAsia="黑体" w:hAnsi="黑体" w:hint="eastAsia"/>
          <w:sz w:val="32"/>
          <w:szCs w:val="32"/>
        </w:rPr>
        <w:t>传感器</w:t>
      </w:r>
      <w:r>
        <w:rPr>
          <w:rFonts w:ascii="黑体" w:eastAsia="黑体" w:hAnsi="黑体" w:hint="eastAsia"/>
          <w:sz w:val="32"/>
          <w:szCs w:val="32"/>
        </w:rPr>
        <w:t>为例）</w:t>
      </w:r>
    </w:p>
    <w:p w14:paraId="0BF0F0F8" w14:textId="29E1F6F3" w:rsidR="00836631" w:rsidRPr="002E50AF" w:rsidRDefault="009875F3" w:rsidP="00836631">
      <w:pPr>
        <w:snapToGrid w:val="0"/>
        <w:spacing w:line="26pt" w:lineRule="exact"/>
        <w:jc w:val="both"/>
        <w:rPr>
          <w:rFonts w:ascii="宋体" w:hAnsi="宋体" w:hint="eastAsia"/>
          <w:sz w:val="24"/>
          <w:szCs w:val="24"/>
        </w:rPr>
      </w:pPr>
      <w:r>
        <w:rPr>
          <w:rFonts w:ascii="宋体" w:hAnsi="宋体" w:hint="eastAsia"/>
          <w:sz w:val="24"/>
          <w:szCs w:val="24"/>
        </w:rPr>
        <w:t xml:space="preserve">    </w:t>
      </w:r>
      <w:r w:rsidRPr="009875F3">
        <w:rPr>
          <w:rFonts w:ascii="宋体" w:hAnsi="宋体"/>
          <w:sz w:val="24"/>
          <w:szCs w:val="24"/>
        </w:rPr>
        <w:t>在现代工业制造、航空航天、汽车工程及医疗诊断等领域，对物理量的精准测量与实时控制已成为提升系统性能的核心需求，尤其是在需要突破时空限制、实现设备小型化与高效化的场景中，传统宏尺度传感方案往往难以平衡响应速度、体积成本与测量精度的多重要求。早在1959年，Feynman便前瞻性地提出了研发超微型化系统的构想，指出可通过分子与原子层面的操控构建多尺度微型器件，这一理念为后续微型传感技术的发展指明了方向</w:t>
      </w:r>
      <w:r w:rsidR="005B1228">
        <w:rPr>
          <w:rFonts w:ascii="宋体" w:hAnsi="宋体" w:hint="eastAsia"/>
          <w:sz w:val="24"/>
          <w:szCs w:val="24"/>
          <w:vertAlign w:val="superscript"/>
        </w:rPr>
        <w:t>[21]</w:t>
      </w:r>
      <w:r w:rsidRPr="009875F3">
        <w:rPr>
          <w:rFonts w:ascii="宋体" w:hAnsi="宋体"/>
          <w:sz w:val="24"/>
          <w:szCs w:val="24"/>
        </w:rPr>
        <w:t>。随着技术的不断演进，微机电系统（MEMS）作为应对微型化需求的关键技术应运而生，它整合了超精密微工程与集成电路（IC）技术，打破了传统IC技术无法制备机械结构的局限，能够打造出集电子信号处理与机械传感功能于一体的微型器件——这类器件不仅拥有更快的响应时间与更高的分析效率，还能显著减少空间占用</w:t>
      </w:r>
      <w:r w:rsidR="005B1228">
        <w:rPr>
          <w:rFonts w:ascii="宋体" w:hAnsi="宋体" w:hint="eastAsia"/>
          <w:sz w:val="24"/>
          <w:szCs w:val="24"/>
          <w:vertAlign w:val="superscript"/>
        </w:rPr>
        <w:t>[22]</w:t>
      </w:r>
      <w:r w:rsidRPr="009875F3">
        <w:rPr>
          <w:rFonts w:ascii="宋体" w:hAnsi="宋体"/>
          <w:sz w:val="24"/>
          <w:szCs w:val="24"/>
        </w:rPr>
        <w:t>，降低设备运行风险与成本投入。从产业实践来看，MEMS技术的市场价值已得到充分验证，截至2000年其产品规模已达140亿美元，且在航空、汽车、医疗等领域的应用占比持续攀升。在众多MEMS器件中，压力传感器作为重要的传感单元，广泛应用于汽车制动系统压力监测、航空环境气压检测、医疗设备流体压力控制等关键场景，是实现物理环境与电子系统精准交互的核心桥梁</w:t>
      </w:r>
      <w:r w:rsidR="005B1228">
        <w:rPr>
          <w:rFonts w:ascii="宋体" w:hAnsi="宋体" w:hint="eastAsia"/>
          <w:sz w:val="24"/>
          <w:szCs w:val="24"/>
          <w:vertAlign w:val="superscript"/>
        </w:rPr>
        <w:t>[23]</w:t>
      </w:r>
      <w:r w:rsidRPr="009875F3">
        <w:rPr>
          <w:rFonts w:ascii="宋体" w:hAnsi="宋体"/>
          <w:sz w:val="24"/>
          <w:szCs w:val="24"/>
        </w:rPr>
        <w:t>。鉴于此，深入解析MEMS压力传感器的工作原理，不仅有助于明晰其在各领域应用中的技术逻辑，也能为后续传感器性能优化与功能拓展提供理论基础</w:t>
      </w:r>
      <w:r w:rsidR="0021415D">
        <w:rPr>
          <w:rFonts w:ascii="宋体" w:hAnsi="宋体" w:hint="eastAsia"/>
          <w:sz w:val="24"/>
          <w:szCs w:val="24"/>
        </w:rPr>
        <w:t>。</w:t>
      </w:r>
    </w:p>
    <w:p w14:paraId="36365705" w14:textId="45E49A3D" w:rsidR="00836631" w:rsidRDefault="0002126D" w:rsidP="00836631">
      <w:pPr>
        <w:snapToGrid w:val="0"/>
        <w:spacing w:line="26pt" w:lineRule="exact"/>
        <w:jc w:val="both"/>
        <w:rPr>
          <w:rFonts w:ascii="宋体" w:hAnsi="宋体" w:hint="eastAsia"/>
          <w:sz w:val="24"/>
          <w:szCs w:val="24"/>
        </w:rPr>
      </w:pPr>
      <w:r>
        <w:rPr>
          <w:rFonts w:ascii="宋体" w:hAnsi="宋体" w:hint="eastAsia"/>
          <w:sz w:val="24"/>
          <w:szCs w:val="24"/>
        </w:rPr>
        <w:t xml:space="preserve">    </w:t>
      </w:r>
      <w:r w:rsidR="00081683">
        <w:rPr>
          <w:rFonts w:ascii="宋体" w:hAnsi="宋体" w:hint="eastAsia"/>
          <w:sz w:val="24"/>
          <w:szCs w:val="24"/>
        </w:rPr>
        <w:t>微型压力</w:t>
      </w:r>
      <w:r w:rsidRPr="0002126D">
        <w:rPr>
          <w:rFonts w:ascii="宋体" w:hAnsi="宋体"/>
          <w:sz w:val="24"/>
          <w:szCs w:val="24"/>
        </w:rPr>
        <w:t>传感技术与传统技术并无差异。膜片因施加压力而产生的形变会被解析，以此实现压力的计算。通常，膜片采用三种形状，即圆形、矩形与正方形。对于圆形膜片，当形变量小于膜片厚度的一半时，形变量的关系可表示为：</w:t>
      </w:r>
    </w:p>
    <w:p w14:paraId="4BADEDE0" w14:textId="77777777" w:rsidR="00E5447D" w:rsidRDefault="00E5447D" w:rsidP="00E5447D">
      <w:pPr>
        <w:pStyle w:val="a4"/>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a</m:t>
                  </m:r>
                </m:e>
                <m:sup>
                  <m:r>
                    <w:rPr>
                      <w:rFonts w:ascii="Cambria Math" w:hAnsi="Cambria Math"/>
                    </w:rPr>
                    <m:t>4</m:t>
                  </m:r>
                </m:sup>
              </m:sSup>
            </m:num>
            <m:den>
              <m:r>
                <w:rPr>
                  <w:rFonts w:ascii="Cambria Math" w:hAnsi="Cambria Math"/>
                </w:rPr>
                <m:t>64D</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R</m:t>
                              </m:r>
                            </m:den>
                          </m:f>
                        </m:e>
                      </m:d>
                    </m:e>
                    <m:sup>
                      <m:r>
                        <w:rPr>
                          <w:rFonts w:ascii="Cambria Math" w:hAnsi="Cambria Math"/>
                        </w:rPr>
                        <m:t>2</m:t>
                      </m:r>
                    </m:sup>
                  </m:sSup>
                </m:e>
              </m:d>
            </m:e>
            <m:sup>
              <m:r>
                <w:rPr>
                  <w:rFonts w:ascii="Cambria Math" w:hAnsi="Cambria Math"/>
                </w:rPr>
                <m:t>2</m:t>
              </m:r>
            </m:sup>
          </m:sSup>
        </m:oMath>
      </m:oMathPara>
    </w:p>
    <w:p w14:paraId="13884A43" w14:textId="6ECA9EDB" w:rsidR="00DC68BA" w:rsidRPr="00DC68BA" w:rsidRDefault="00DC68BA" w:rsidP="00DC68BA">
      <w:pPr>
        <w:snapToGrid w:val="0"/>
        <w:spacing w:line="26pt" w:lineRule="exact"/>
        <w:jc w:val="both"/>
        <w:rPr>
          <w:rFonts w:ascii="宋体" w:hAnsi="宋体" w:hint="eastAsia"/>
          <w:sz w:val="24"/>
          <w:szCs w:val="24"/>
        </w:rPr>
      </w:pPr>
      <w:r w:rsidRPr="00DC68BA">
        <w:rPr>
          <w:rFonts w:ascii="宋体" w:hAnsi="宋体"/>
          <w:sz w:val="24"/>
          <w:szCs w:val="24"/>
        </w:rPr>
        <w:lastRenderedPageBreak/>
        <w:t>式中，w为形变量，r为距膜片中心的径向距离，R为膜片半径，P为施加的压力；D为挠曲刚度，其表达式为：</w:t>
      </w:r>
    </w:p>
    <w:p w14:paraId="74B8207B" w14:textId="77777777" w:rsidR="003419F8" w:rsidRDefault="003419F8" w:rsidP="003419F8">
      <w:pPr>
        <w:pStyle w:val="a4"/>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E</m:t>
              </m:r>
              <m:sSup>
                <m:sSupPr>
                  <m:ctrlPr>
                    <w:rPr>
                      <w:rFonts w:ascii="Cambria Math" w:hAnsi="Cambria Math"/>
                    </w:rPr>
                  </m:ctrlPr>
                </m:sSupPr>
                <m:e>
                  <m:r>
                    <w:rPr>
                      <w:rFonts w:ascii="Cambria Math" w:hAnsi="Cambria Math"/>
                    </w:rPr>
                    <m:t>h</m:t>
                  </m:r>
                </m:e>
                <m:sup>
                  <m:r>
                    <w:rPr>
                      <w:rFonts w:ascii="Cambria Math" w:hAnsi="Cambria Math"/>
                    </w:rPr>
                    <m:t>3</m:t>
                  </m:r>
                </m:sup>
              </m:sSup>
            </m:num>
            <m:den>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r>
                <m:rPr>
                  <m:sty m:val="p"/>
                </m:rPr>
                <w:rPr>
                  <w:rFonts w:ascii="Cambria Math" w:hAnsi="Cambria Math"/>
                </w:rPr>
                <m:t>)</m:t>
              </m:r>
            </m:den>
          </m:f>
        </m:oMath>
      </m:oMathPara>
    </w:p>
    <w:p w14:paraId="2CFBF380" w14:textId="07D46E49" w:rsidR="0080088D" w:rsidRPr="0080088D" w:rsidRDefault="0080088D" w:rsidP="0080088D">
      <w:pPr>
        <w:snapToGrid w:val="0"/>
        <w:spacing w:line="26pt" w:lineRule="exact"/>
        <w:jc w:val="both"/>
        <w:rPr>
          <w:rFonts w:ascii="宋体" w:hAnsi="宋体" w:hint="eastAsia"/>
          <w:sz w:val="24"/>
          <w:szCs w:val="24"/>
        </w:rPr>
      </w:pPr>
      <w:r w:rsidRPr="0080088D">
        <w:rPr>
          <w:rFonts w:ascii="宋体" w:hAnsi="宋体"/>
          <w:sz w:val="24"/>
          <w:szCs w:val="24"/>
        </w:rPr>
        <w:t>式中，E为杨氏模量，h为膜片厚度，</w:t>
      </w:r>
      <m:oMath>
        <m:r>
          <w:rPr>
            <w:rFonts w:ascii="Cambria Math" w:hAnsi="Cambria Math"/>
          </w:rPr>
          <m:t>θ</m:t>
        </m:r>
      </m:oMath>
      <w:r w:rsidRPr="0080088D">
        <w:rPr>
          <w:rFonts w:ascii="宋体" w:hAnsi="宋体"/>
          <w:sz w:val="24"/>
          <w:szCs w:val="24"/>
        </w:rPr>
        <w:t>为泊松比。</w:t>
      </w:r>
    </w:p>
    <w:p w14:paraId="58B949DE" w14:textId="77777777" w:rsidR="0080088D" w:rsidRPr="0080088D" w:rsidRDefault="0080088D" w:rsidP="0080088D">
      <w:pPr>
        <w:snapToGrid w:val="0"/>
        <w:spacing w:line="26pt" w:lineRule="exact"/>
        <w:ind w:firstLineChars="200" w:firstLine="24pt"/>
        <w:jc w:val="both"/>
        <w:rPr>
          <w:rFonts w:ascii="宋体" w:hAnsi="宋体" w:hint="eastAsia"/>
          <w:sz w:val="24"/>
          <w:szCs w:val="24"/>
        </w:rPr>
      </w:pPr>
      <w:r w:rsidRPr="0080088D">
        <w:rPr>
          <w:rFonts w:ascii="宋体" w:hAnsi="宋体"/>
          <w:sz w:val="24"/>
          <w:szCs w:val="24"/>
        </w:rPr>
        <w:t>对于矩形膜片，形变量由下式给出：</w:t>
      </w:r>
    </w:p>
    <w:p w14:paraId="7AF1D396" w14:textId="77777777" w:rsidR="0095786F" w:rsidRDefault="0095786F" w:rsidP="0095786F">
      <w:pPr>
        <w:pStyle w:val="a4"/>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D</m:t>
              </m:r>
            </m:den>
          </m:f>
        </m:oMath>
      </m:oMathPara>
    </w:p>
    <w:p w14:paraId="2A4F2165" w14:textId="20F0596B" w:rsidR="0095786F" w:rsidRDefault="0095786F" w:rsidP="0095786F">
      <w:pPr>
        <w:pStyle w:val="FirstParagraph"/>
        <w:rPr>
          <w:rFonts w:hint="eastAsia"/>
        </w:rPr>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1.26×</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×12</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e>
          </m:d>
        </m:oMath>
      </m:oMathPara>
    </w:p>
    <w:p w14:paraId="597DE2EF" w14:textId="430887D8" w:rsidR="00B209A6" w:rsidRPr="00B209A6" w:rsidRDefault="00B209A6" w:rsidP="00B209A6">
      <w:pPr>
        <w:snapToGrid w:val="0"/>
        <w:spacing w:line="26pt" w:lineRule="exact"/>
        <w:jc w:val="both"/>
        <w:rPr>
          <w:rFonts w:ascii="宋体" w:hAnsi="宋体" w:hint="eastAsia"/>
          <w:sz w:val="24"/>
          <w:szCs w:val="24"/>
        </w:rPr>
      </w:pPr>
      <w:r w:rsidRPr="00B209A6">
        <w:rPr>
          <w:rFonts w:ascii="宋体" w:hAnsi="宋体"/>
          <w:sz w:val="24"/>
          <w:szCs w:val="24"/>
        </w:rPr>
        <w:t>这里，a为板的长度，P为施加的压力，</w:t>
      </w:r>
      <w:r>
        <w:rPr>
          <w:rFonts w:ascii="宋体" w:hAnsi="宋体" w:hint="eastAsia"/>
          <w:sz w:val="24"/>
          <w:szCs w:val="24"/>
        </w:rPr>
        <w:t>α</w:t>
      </w:r>
      <w:r w:rsidRPr="00B209A6">
        <w:rPr>
          <w:rFonts w:ascii="宋体" w:hAnsi="宋体"/>
          <w:sz w:val="24"/>
          <w:szCs w:val="24"/>
        </w:rPr>
        <w:t>是与矩形膜片长宽比相关的数值因子。</w:t>
      </w:r>
    </w:p>
    <w:p w14:paraId="4D77CA48" w14:textId="77777777" w:rsidR="00B209A6" w:rsidRPr="00B209A6" w:rsidRDefault="00B209A6" w:rsidP="00B209A6">
      <w:pPr>
        <w:snapToGrid w:val="0"/>
        <w:spacing w:line="26pt" w:lineRule="exact"/>
        <w:ind w:firstLineChars="200" w:firstLine="24pt"/>
        <w:jc w:val="both"/>
        <w:rPr>
          <w:rFonts w:ascii="宋体" w:hAnsi="宋体" w:hint="eastAsia"/>
          <w:sz w:val="24"/>
          <w:szCs w:val="24"/>
        </w:rPr>
      </w:pPr>
      <w:r w:rsidRPr="00B209A6">
        <w:rPr>
          <w:rFonts w:ascii="宋体" w:hAnsi="宋体"/>
          <w:sz w:val="24"/>
          <w:szCs w:val="24"/>
        </w:rPr>
        <w:t>正方形膜片被认为是更优的几何形态，因为在施加压力时，它能产生最大的诱导应力。对于正方形膜片，最大应力出现在每条边的中点处，其最大形变量可表示为：</w:t>
      </w:r>
    </w:p>
    <w:p w14:paraId="65B25154" w14:textId="77777777" w:rsidR="00585473" w:rsidRDefault="00585473" w:rsidP="00585473">
      <w:pPr>
        <w:pStyle w:val="a4"/>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0.00674P</m:t>
              </m:r>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D</m:t>
              </m:r>
            </m:den>
          </m:f>
        </m:oMath>
      </m:oMathPara>
    </w:p>
    <w:p w14:paraId="0783D94A" w14:textId="4F809AED" w:rsidR="00495DFD" w:rsidRDefault="00495DFD" w:rsidP="00495DFD">
      <w:pPr>
        <w:snapToGrid w:val="0"/>
        <w:spacing w:line="26pt" w:lineRule="exact"/>
        <w:jc w:val="both"/>
        <w:rPr>
          <w:rFonts w:ascii="宋体" w:hAnsi="宋体" w:hint="eastAsia"/>
          <w:sz w:val="24"/>
          <w:szCs w:val="24"/>
        </w:rPr>
      </w:pPr>
      <w:r w:rsidRPr="00495DFD">
        <w:rPr>
          <w:rFonts w:ascii="宋体" w:hAnsi="宋体"/>
          <w:sz w:val="24"/>
          <w:szCs w:val="24"/>
        </w:rPr>
        <w:t>式中，P为施加的压力，a为边长，D为挠曲刚度。</w:t>
      </w:r>
    </w:p>
    <w:p w14:paraId="33A63F27" w14:textId="76AB7AF0" w:rsidR="00495DFD" w:rsidRDefault="0056736C" w:rsidP="0056736C">
      <w:pPr>
        <w:snapToGrid w:val="0"/>
        <w:spacing w:line="26pt" w:lineRule="exact"/>
        <w:ind w:firstLine="24pt"/>
        <w:jc w:val="both"/>
        <w:rPr>
          <w:rFonts w:ascii="宋体" w:hAnsi="宋体" w:hint="eastAsia"/>
          <w:sz w:val="24"/>
          <w:szCs w:val="24"/>
        </w:rPr>
      </w:pPr>
      <w:r w:rsidRPr="0056736C">
        <w:rPr>
          <w:rFonts w:ascii="宋体" w:hAnsi="宋体"/>
          <w:sz w:val="24"/>
          <w:szCs w:val="24"/>
        </w:rPr>
        <w:t>用于感知压力的原理多种多样，涵盖压电式、压阻式、电容式、谐振式、光学式、电磁式等技术。尽管用于测量膜片振动运动的若干原理早已为人们所熟知，但前沿的CMOS（互补金属氧化物半导体）与SOI（绝缘体上硅）技术推动了传感器的应用——这类技术带来了单位成本低、分辨率高以及制造公差小等额外优势</w:t>
      </w:r>
      <w:r w:rsidR="0092347B">
        <w:rPr>
          <w:rFonts w:ascii="宋体" w:hAnsi="宋体" w:hint="eastAsia"/>
          <w:sz w:val="24"/>
          <w:szCs w:val="24"/>
          <w:vertAlign w:val="superscript"/>
        </w:rPr>
        <w:t>[24]</w:t>
      </w:r>
      <w:r w:rsidRPr="0056736C">
        <w:rPr>
          <w:rFonts w:ascii="宋体" w:hAnsi="宋体"/>
          <w:sz w:val="24"/>
          <w:szCs w:val="24"/>
        </w:rPr>
        <w:t>。就集成度而言，微机电系统（MEMS）器件的传感原理可大致分为两类：一类是全集成器件，另一类是半集成器件；对于半集成器件，需将外围器件相对于其精准定位</w:t>
      </w:r>
      <w:r w:rsidR="0092347B">
        <w:rPr>
          <w:rFonts w:ascii="宋体" w:hAnsi="宋体" w:hint="eastAsia"/>
          <w:sz w:val="24"/>
          <w:szCs w:val="24"/>
          <w:vertAlign w:val="superscript"/>
        </w:rPr>
        <w:t>[25]</w:t>
      </w:r>
      <w:r w:rsidRPr="0056736C">
        <w:rPr>
          <w:rFonts w:ascii="宋体" w:hAnsi="宋体"/>
          <w:sz w:val="24"/>
          <w:szCs w:val="24"/>
        </w:rPr>
        <w:t>。后续段落将对各类技术作简要概述。</w:t>
      </w:r>
    </w:p>
    <w:p w14:paraId="66E2B532" w14:textId="77777777" w:rsidR="0056736C" w:rsidRPr="00495DFD" w:rsidRDefault="0056736C" w:rsidP="0056736C">
      <w:pPr>
        <w:snapToGrid w:val="0"/>
        <w:spacing w:line="26pt" w:lineRule="exact"/>
        <w:ind w:firstLine="24pt"/>
        <w:jc w:val="both"/>
        <w:rPr>
          <w:rFonts w:ascii="宋体" w:hAnsi="宋体" w:hint="eastAsia"/>
          <w:sz w:val="24"/>
          <w:szCs w:val="24"/>
        </w:rPr>
      </w:pPr>
    </w:p>
    <w:p w14:paraId="6E4F6F71" w14:textId="4956BE96" w:rsidR="00495DFD" w:rsidRPr="00577D47" w:rsidRDefault="00495DFD" w:rsidP="00495DFD">
      <w:pPr>
        <w:spacing w:beforeLines="50" w:before="6pt" w:afterLines="50" w:after="6pt" w:line="18pt" w:lineRule="auto"/>
        <w:jc w:val="both"/>
        <w:rPr>
          <w:rFonts w:ascii="黑体" w:eastAsia="黑体" w:hAnsi="黑体" w:hint="eastAsia"/>
          <w:b/>
          <w:bCs/>
          <w:sz w:val="30"/>
          <w:szCs w:val="30"/>
        </w:rPr>
      </w:pPr>
      <w:r>
        <w:rPr>
          <w:rFonts w:ascii="黑体" w:eastAsia="黑体" w:hAnsi="黑体" w:hint="eastAsia"/>
          <w:b/>
          <w:bCs/>
          <w:sz w:val="30"/>
          <w:szCs w:val="30"/>
        </w:rPr>
        <w:t>3</w:t>
      </w:r>
      <w:r w:rsidRPr="00FA5973">
        <w:rPr>
          <w:rFonts w:ascii="黑体" w:eastAsia="黑体" w:hAnsi="黑体" w:hint="eastAsia"/>
          <w:b/>
          <w:bCs/>
          <w:sz w:val="30"/>
          <w:szCs w:val="30"/>
        </w:rPr>
        <w:t>.</w:t>
      </w:r>
      <w:r>
        <w:rPr>
          <w:rFonts w:ascii="黑体" w:eastAsia="黑体" w:hAnsi="黑体" w:hint="eastAsia"/>
          <w:b/>
          <w:bCs/>
          <w:sz w:val="30"/>
          <w:szCs w:val="30"/>
        </w:rPr>
        <w:t>1</w:t>
      </w:r>
      <w:r w:rsidRPr="00495DFD">
        <w:rPr>
          <w:rFonts w:ascii="黑体" w:eastAsia="黑体" w:hAnsi="黑体" w:hint="eastAsia"/>
          <w:b/>
          <w:bCs/>
          <w:sz w:val="30"/>
          <w:szCs w:val="30"/>
        </w:rPr>
        <w:t>压阻式传感器</w:t>
      </w:r>
    </w:p>
    <w:p w14:paraId="34564EB0" w14:textId="36E51477" w:rsidR="00107A27" w:rsidRPr="00107A27" w:rsidRDefault="00107A27" w:rsidP="00107A27">
      <w:pPr>
        <w:snapToGrid w:val="0"/>
        <w:spacing w:line="26pt" w:lineRule="exact"/>
        <w:jc w:val="both"/>
        <w:rPr>
          <w:rFonts w:ascii="宋体" w:hAnsi="宋体" w:hint="eastAsia"/>
          <w:sz w:val="24"/>
          <w:szCs w:val="24"/>
        </w:rPr>
      </w:pPr>
      <w:r>
        <w:rPr>
          <w:rFonts w:ascii="宋体" w:hAnsi="宋体" w:hint="eastAsia"/>
          <w:sz w:val="24"/>
          <w:szCs w:val="24"/>
        </w:rPr>
        <w:t xml:space="preserve">    </w:t>
      </w:r>
      <w:r w:rsidRPr="00107A27">
        <w:rPr>
          <w:rFonts w:ascii="宋体" w:hAnsi="宋体"/>
          <w:sz w:val="24"/>
          <w:szCs w:val="24"/>
        </w:rPr>
        <w:t>压阻式压力传感器由带有压敏电阻的膜片构成，压敏电阻呈惠斯通电桥结构排布。当施加压力时，膜片发生偏转，膜片上的应变可通过应变片计算得到</w:t>
      </w:r>
      <w:r>
        <w:rPr>
          <w:rFonts w:ascii="宋体" w:hAnsi="宋体" w:hint="eastAsia"/>
          <w:sz w:val="24"/>
          <w:szCs w:val="24"/>
          <w:vertAlign w:val="superscript"/>
        </w:rPr>
        <w:t>[26]</w:t>
      </w:r>
      <w:r w:rsidRPr="00107A27">
        <w:rPr>
          <w:rFonts w:ascii="宋体" w:hAnsi="宋体"/>
          <w:sz w:val="24"/>
          <w:szCs w:val="24"/>
        </w:rPr>
        <w:t>。对于</w:t>
      </w:r>
      <w:r w:rsidRPr="00107A27">
        <w:rPr>
          <w:rFonts w:ascii="宋体" w:hAnsi="宋体"/>
          <w:sz w:val="24"/>
          <w:szCs w:val="24"/>
        </w:rPr>
        <w:lastRenderedPageBreak/>
        <w:t>薄型膜片和小偏转量的情形，电阻随施加的压力呈线性变化。图</w:t>
      </w:r>
      <w:r w:rsidR="00C46B6A">
        <w:rPr>
          <w:rFonts w:ascii="宋体" w:hAnsi="宋体" w:hint="eastAsia"/>
          <w:sz w:val="24"/>
          <w:szCs w:val="24"/>
        </w:rPr>
        <w:t>3-1</w:t>
      </w:r>
      <w:r w:rsidRPr="00107A27">
        <w:rPr>
          <w:rFonts w:ascii="宋体" w:hAnsi="宋体"/>
          <w:sz w:val="24"/>
          <w:szCs w:val="24"/>
        </w:rPr>
        <w:t>展示了惠斯通电桥电路的一般布局，所有电阻的阻值相近。当在电桥两端施加激励电压</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ex</m:t>
            </m:r>
          </m:sub>
        </m:sSub>
        <m:r>
          <w:rPr>
            <w:rFonts w:ascii="Cambria Math" w:hAnsi="Cambria Math"/>
            <w:sz w:val="24"/>
            <w:szCs w:val="24"/>
          </w:rPr>
          <m:t xml:space="preserve"> </m:t>
        </m:r>
      </m:oMath>
      <w:r w:rsidRPr="00107A27">
        <w:rPr>
          <w:rFonts w:ascii="宋体" w:hAnsi="宋体"/>
          <w:sz w:val="24"/>
          <w:szCs w:val="24"/>
        </w:rPr>
        <w:t>时，信号输出值为所施加电压的一半。当施加压力时，相对的电阻会改变自身阻值；相应地，电压会产生变化，而这种变化会经过校准，以指示所施加的压力。从测量角度而言，</w:t>
      </w:r>
      <w:r w:rsidR="00EC7CC0">
        <w:rPr>
          <w:noProof/>
        </w:rPr>
        <w:drawing>
          <wp:anchor distT="0" distB="0" distL="114300" distR="114300" simplePos="0" relativeHeight="251666432" behindDoc="0" locked="0" layoutInCell="1" allowOverlap="1" wp14:anchorId="24C0348B" wp14:editId="6C27530E">
            <wp:simplePos x="0" y="0"/>
            <wp:positionH relativeFrom="column">
              <wp:posOffset>1371600</wp:posOffset>
            </wp:positionH>
            <wp:positionV relativeFrom="paragraph">
              <wp:posOffset>2007870</wp:posOffset>
            </wp:positionV>
            <wp:extent cx="2963545" cy="3174365"/>
            <wp:effectExtent l="0" t="0" r="8255" b="6985"/>
            <wp:wrapTopAndBottom/>
            <wp:docPr id="15" name="Picture"/>
            <wp:cNvGraphicFramePr/>
            <a:graphic xmlns:a="http://purl.oclc.org/ooxml/drawingml/main">
              <a:graphicData uri="http://purl.oclc.org/ooxml/drawingml/picture">
                <pic:pic xmlns:pic="http://purl.oclc.org/ooxml/drawingml/picture">
                  <pic:nvPicPr>
                    <pic:cNvPr id="16" name="Picture" descr="images/b8e87a05dbbaf20f4ed6c16ce43f562a5010cc36d7d036bebe6980523821fd18.jp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963545" cy="31743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107A27">
        <w:rPr>
          <w:rFonts w:ascii="宋体" w:hAnsi="宋体"/>
          <w:sz w:val="24"/>
          <w:szCs w:val="24"/>
        </w:rPr>
        <w:t>电压的变化量为两个端子输出信号的电压差值，即：</w:t>
      </w:r>
    </w:p>
    <w:p w14:paraId="7B7D4B8B" w14:textId="77777777" w:rsidR="00994D4E" w:rsidRDefault="00000000" w:rsidP="00994D4E">
      <w:pPr>
        <w:pStyle w:val="a4"/>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Sig</m:t>
          </m:r>
          <m:r>
            <m:rPr>
              <m:sty m:val="p"/>
            </m:rPr>
            <w:rPr>
              <w:rFonts w:ascii="Cambria Math" w:hAnsi="Cambria Math"/>
            </w:rPr>
            <m:t>+)-(</m:t>
          </m:r>
          <m:r>
            <w:rPr>
              <w:rFonts w:ascii="Cambria Math" w:hAnsi="Cambria Math"/>
            </w:rPr>
            <m:t>Sig</m:t>
          </m:r>
          <m:r>
            <m:rPr>
              <m:sty m:val="p"/>
            </m:rPr>
            <w:rPr>
              <w:rFonts w:ascii="Cambria Math" w:hAnsi="Cambria Math"/>
            </w:rPr>
            <m:t>-)</m:t>
          </m:r>
        </m:oMath>
      </m:oMathPara>
    </w:p>
    <w:p w14:paraId="788F1741" w14:textId="7C74EA14" w:rsidR="00A42B2D" w:rsidRDefault="00A42B2D" w:rsidP="00A42B2D">
      <w:pPr>
        <w:spacing w:line="15pt" w:lineRule="auto"/>
        <w:jc w:val="center"/>
        <w:rPr>
          <w:rFonts w:ascii="宋体" w:hAnsi="宋体" w:hint="eastAsia"/>
          <w:color w:val="000000" w:themeColor="text1"/>
          <w:szCs w:val="21"/>
        </w:rPr>
      </w:pPr>
      <w:r>
        <w:rPr>
          <w:rFonts w:ascii="宋体" w:hAnsi="宋体" w:hint="eastAsia"/>
          <w:color w:val="000000" w:themeColor="text1"/>
          <w:szCs w:val="21"/>
        </w:rPr>
        <w:t>图3</w:t>
      </w:r>
      <w:r>
        <w:rPr>
          <w:rFonts w:ascii="宋体" w:hAnsi="宋体"/>
          <w:color w:val="000000" w:themeColor="text1"/>
          <w:szCs w:val="21"/>
        </w:rPr>
        <w:t>-1</w:t>
      </w:r>
      <w:r w:rsidRPr="00A42B2D">
        <w:rPr>
          <w:rFonts w:ascii="宋体" w:hAnsi="宋体" w:hint="eastAsia"/>
          <w:color w:val="000000" w:themeColor="text1"/>
          <w:szCs w:val="21"/>
        </w:rPr>
        <w:t>四个压敏电阻以惠斯通电桥结构排布</w:t>
      </w:r>
    </w:p>
    <w:p w14:paraId="7A85E865" w14:textId="6B03C75D" w:rsidR="00EC57C1" w:rsidRPr="00EC57C1" w:rsidRDefault="00EC57C1" w:rsidP="00EC57C1">
      <w:pPr>
        <w:snapToGrid w:val="0"/>
        <w:spacing w:line="26pt" w:lineRule="exact"/>
        <w:jc w:val="both"/>
        <w:rPr>
          <w:rFonts w:ascii="宋体" w:hAnsi="宋体" w:hint="eastAsia"/>
          <w:sz w:val="24"/>
          <w:szCs w:val="24"/>
        </w:rPr>
      </w:pPr>
      <w:r>
        <w:rPr>
          <w:rFonts w:ascii="宋体" w:hAnsi="宋体" w:hint="eastAsia"/>
          <w:sz w:val="24"/>
          <w:szCs w:val="24"/>
        </w:rPr>
        <w:t xml:space="preserve">    </w:t>
      </w:r>
      <w:r w:rsidRPr="00EC57C1">
        <w:rPr>
          <w:rFonts w:ascii="宋体" w:hAnsi="宋体"/>
          <w:sz w:val="24"/>
          <w:szCs w:val="24"/>
        </w:rPr>
        <w:t>这是最常见且最成熟的传感原理，因其具有高灵敏度、体积小、制备简便及成本低等优势。压阻式传感器适用范围广泛，可用于绝对压力、表压或差压的测量，能满足多种压力应用场景需求。此外，根据压敏电阻所采用的材料类型，也可对压阻式传感器进行分类区分</w:t>
      </w:r>
      <w:r w:rsidR="0027417F">
        <w:rPr>
          <w:rFonts w:ascii="宋体" w:hAnsi="宋体" w:hint="eastAsia"/>
          <w:sz w:val="24"/>
          <w:szCs w:val="24"/>
          <w:vertAlign w:val="superscript"/>
        </w:rPr>
        <w:t>[27]</w:t>
      </w:r>
      <w:r w:rsidRPr="00EC57C1">
        <w:rPr>
          <w:rFonts w:ascii="宋体" w:hAnsi="宋体"/>
          <w:sz w:val="24"/>
          <w:szCs w:val="24"/>
        </w:rPr>
        <w:t>。</w:t>
      </w:r>
    </w:p>
    <w:p w14:paraId="7E316E43" w14:textId="05F1568F" w:rsidR="00EC57C1" w:rsidRPr="00EC57C1" w:rsidRDefault="00EC57C1" w:rsidP="00EC57C1">
      <w:pPr>
        <w:snapToGrid w:val="0"/>
        <w:spacing w:line="26pt" w:lineRule="exact"/>
        <w:ind w:firstLineChars="200" w:firstLine="24pt"/>
        <w:jc w:val="both"/>
        <w:rPr>
          <w:rFonts w:ascii="宋体" w:hAnsi="宋体" w:hint="eastAsia"/>
          <w:sz w:val="24"/>
          <w:szCs w:val="24"/>
        </w:rPr>
      </w:pPr>
      <w:r w:rsidRPr="00EC57C1">
        <w:rPr>
          <w:rFonts w:ascii="宋体" w:hAnsi="宋体"/>
          <w:sz w:val="24"/>
          <w:szCs w:val="24"/>
        </w:rPr>
        <w:t>半导体材料的电学响应会随温度发生显著变化。因此，碳化硅（SiC）、III族氮化物及金刚石是适用于高温压力传感场景的潜在候选材料。</w:t>
      </w:r>
    </w:p>
    <w:p w14:paraId="495FFF0B" w14:textId="2244BEA3" w:rsidR="00EC57C1" w:rsidRPr="00EC57C1" w:rsidRDefault="00EC57C1" w:rsidP="00EC57C1">
      <w:pPr>
        <w:snapToGrid w:val="0"/>
        <w:spacing w:line="26pt" w:lineRule="exact"/>
        <w:ind w:firstLineChars="200" w:firstLine="24pt"/>
        <w:jc w:val="both"/>
        <w:rPr>
          <w:rFonts w:ascii="宋体" w:hAnsi="宋体" w:hint="eastAsia"/>
          <w:sz w:val="24"/>
          <w:szCs w:val="24"/>
        </w:rPr>
      </w:pPr>
      <w:r w:rsidRPr="00EC57C1">
        <w:rPr>
          <w:rFonts w:ascii="宋体" w:hAnsi="宋体"/>
          <w:sz w:val="24"/>
          <w:szCs w:val="24"/>
        </w:rPr>
        <w:t>硅是压阻式传感器最常用的制备材料，这得益于其优异的高灵敏度特性与良好的机械稳定性。但与此同时，压敏材料对温度变化的高敏感性也是硅基压阻式传感器的一大缺陷：硅压敏电阻在高温环境下会出现结漏电流，进而导致传感器性能劣化。为解决这一问题，绝缘体上硅（SOI）压力传感器成为高温环境应用中的优选方</w:t>
      </w:r>
      <w:r w:rsidRPr="00EC57C1">
        <w:rPr>
          <w:rFonts w:ascii="宋体" w:hAnsi="宋体"/>
          <w:sz w:val="24"/>
          <w:szCs w:val="24"/>
        </w:rPr>
        <w:lastRenderedPageBreak/>
        <w:t>案</w:t>
      </w:r>
      <w:r w:rsidR="0027417F">
        <w:rPr>
          <w:rFonts w:ascii="宋体" w:hAnsi="宋体" w:hint="eastAsia"/>
          <w:sz w:val="24"/>
          <w:szCs w:val="24"/>
          <w:vertAlign w:val="superscript"/>
        </w:rPr>
        <w:t>[28]</w:t>
      </w:r>
      <w:r w:rsidRPr="00EC57C1">
        <w:rPr>
          <w:rFonts w:ascii="宋体" w:hAnsi="宋体"/>
          <w:sz w:val="24"/>
          <w:szCs w:val="24"/>
        </w:rPr>
        <w:t>。SOI压力传感器中的埋氧层可实现压敏电阻之间的相互隔离，同时也能将压敏电阻与衬底隔离开来。</w:t>
      </w:r>
    </w:p>
    <w:p w14:paraId="02C828D5" w14:textId="709166D6" w:rsidR="00EC57C1" w:rsidRPr="00EC57C1" w:rsidRDefault="00EF4CB0" w:rsidP="00145CA3">
      <w:pPr>
        <w:snapToGrid w:val="0"/>
        <w:spacing w:line="26pt" w:lineRule="exact"/>
        <w:ind w:firstLineChars="200" w:firstLine="20pt"/>
        <w:jc w:val="both"/>
        <w:rPr>
          <w:rFonts w:ascii="宋体" w:hAnsi="宋体" w:hint="eastAsia"/>
          <w:sz w:val="24"/>
          <w:szCs w:val="24"/>
        </w:rPr>
      </w:pPr>
      <w:r>
        <w:rPr>
          <w:noProof/>
        </w:rPr>
        <w:drawing>
          <wp:anchor distT="0" distB="0" distL="114300" distR="114300" simplePos="0" relativeHeight="251667456" behindDoc="0" locked="0" layoutInCell="1" allowOverlap="1" wp14:anchorId="7172E1FB" wp14:editId="1B3A3611">
            <wp:simplePos x="0" y="0"/>
            <wp:positionH relativeFrom="column">
              <wp:posOffset>228063</wp:posOffset>
            </wp:positionH>
            <wp:positionV relativeFrom="paragraph">
              <wp:posOffset>750130</wp:posOffset>
            </wp:positionV>
            <wp:extent cx="5486400" cy="1947730"/>
            <wp:effectExtent l="0" t="0" r="0" b="0"/>
            <wp:wrapTopAndBottom/>
            <wp:docPr id="25" name="Picture"/>
            <wp:cNvGraphicFramePr/>
            <a:graphic xmlns:a="http://purl.oclc.org/ooxml/drawingml/main">
              <a:graphicData uri="http://purl.oclc.org/ooxml/drawingml/picture">
                <pic:pic xmlns:pic="http://purl.oclc.org/ooxml/drawingml/picture">
                  <pic:nvPicPr>
                    <pic:cNvPr id="26" name="Picture" descr="images/94b67b23e86b157058595d0d77332d2a7162fbd376743a0b85afe60da264bf5b.jp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86400" cy="1947730"/>
                    </a:xfrm>
                    <a:prstGeom prst="rect">
                      <a:avLst/>
                    </a:prstGeom>
                    <a:noFill/>
                    <a:ln w="9525">
                      <a:noFill/>
                      <a:headEnd/>
                      <a:tailEnd/>
                    </a:ln>
                  </pic:spPr>
                </pic:pic>
              </a:graphicData>
            </a:graphic>
          </wp:anchor>
        </w:drawing>
      </w:r>
      <w:r w:rsidR="00EC57C1" w:rsidRPr="00EC57C1">
        <w:rPr>
          <w:rFonts w:ascii="宋体" w:hAnsi="宋体"/>
          <w:sz w:val="24"/>
          <w:szCs w:val="24"/>
        </w:rPr>
        <w:t>图</w:t>
      </w:r>
      <w:r w:rsidR="00145CA3">
        <w:rPr>
          <w:rFonts w:ascii="宋体" w:hAnsi="宋体" w:hint="eastAsia"/>
          <w:sz w:val="24"/>
          <w:szCs w:val="24"/>
        </w:rPr>
        <w:t>3-2</w:t>
      </w:r>
      <w:r w:rsidR="004C34BB">
        <w:rPr>
          <w:rFonts w:ascii="宋体" w:hAnsi="宋体" w:hint="eastAsia"/>
          <w:sz w:val="24"/>
          <w:szCs w:val="24"/>
        </w:rPr>
        <w:t>(a)</w:t>
      </w:r>
      <w:r w:rsidR="00EC57C1" w:rsidRPr="00EC57C1">
        <w:rPr>
          <w:rFonts w:ascii="宋体" w:hAnsi="宋体"/>
          <w:sz w:val="24"/>
          <w:szCs w:val="24"/>
        </w:rPr>
        <w:t>所示为含四个压敏电阻的压阻式压力传感器结构示意图，图</w:t>
      </w:r>
      <w:r w:rsidR="004C34BB">
        <w:rPr>
          <w:rFonts w:ascii="宋体" w:hAnsi="宋体" w:hint="eastAsia"/>
          <w:sz w:val="24"/>
          <w:szCs w:val="24"/>
        </w:rPr>
        <w:t>3-2(b)</w:t>
      </w:r>
      <w:r w:rsidR="00EC57C1" w:rsidRPr="00EC57C1">
        <w:rPr>
          <w:rFonts w:ascii="宋体" w:hAnsi="宋体"/>
          <w:sz w:val="24"/>
          <w:szCs w:val="24"/>
        </w:rPr>
        <w:t>则对传统压力传感器与SOI压力传感器的结构进行了对比展示。</w:t>
      </w:r>
    </w:p>
    <w:p w14:paraId="79B5CB61" w14:textId="1C1DECEB" w:rsidR="00AE250A" w:rsidRDefault="00AE250A" w:rsidP="00AE250A">
      <w:pPr>
        <w:spacing w:line="15pt" w:lineRule="auto"/>
        <w:jc w:val="center"/>
        <w:rPr>
          <w:rFonts w:ascii="宋体" w:hAnsi="宋体" w:hint="eastAsia"/>
          <w:color w:val="000000" w:themeColor="text1"/>
          <w:szCs w:val="21"/>
        </w:rPr>
      </w:pPr>
      <w:r>
        <w:rPr>
          <w:rFonts w:ascii="宋体" w:hAnsi="宋体" w:hint="eastAsia"/>
          <w:color w:val="000000" w:themeColor="text1"/>
          <w:szCs w:val="21"/>
        </w:rPr>
        <w:t>图3-2</w:t>
      </w:r>
      <w:r w:rsidR="009E06D6" w:rsidRPr="009E06D6">
        <w:rPr>
          <w:rFonts w:ascii="宋体" w:hAnsi="宋体" w:hint="eastAsia"/>
          <w:color w:val="000000" w:themeColor="text1"/>
          <w:szCs w:val="21"/>
        </w:rPr>
        <w:t>（a）四个压敏电阻按惠斯通电桥结构布置的压阻式压力传感器结构示意图；（b）传统压阻式压力传感器与SOI压阻式压力传感器的对比图，其中后者因其具备薄氧化层而可用于高温环境</w:t>
      </w:r>
    </w:p>
    <w:p w14:paraId="063AB152" w14:textId="77777777" w:rsidR="004310E2" w:rsidRDefault="004310E2" w:rsidP="004310E2">
      <w:pPr>
        <w:snapToGrid w:val="0"/>
        <w:spacing w:line="26pt" w:lineRule="exact"/>
        <w:jc w:val="both"/>
        <w:rPr>
          <w:rFonts w:ascii="宋体" w:hAnsi="宋体" w:hint="eastAsia"/>
          <w:sz w:val="24"/>
          <w:szCs w:val="24"/>
        </w:rPr>
      </w:pPr>
    </w:p>
    <w:p w14:paraId="7218D1C0" w14:textId="298C8EB1" w:rsidR="004310E2" w:rsidRDefault="004310E2" w:rsidP="004310E2">
      <w:pPr>
        <w:snapToGrid w:val="0"/>
        <w:spacing w:line="26pt" w:lineRule="exact"/>
        <w:jc w:val="both"/>
        <w:rPr>
          <w:rFonts w:ascii="宋体" w:hAnsi="宋体" w:hint="eastAsia"/>
          <w:sz w:val="24"/>
          <w:szCs w:val="24"/>
        </w:rPr>
      </w:pPr>
      <w:r>
        <w:rPr>
          <w:rFonts w:ascii="黑体" w:eastAsia="黑体" w:hAnsi="黑体" w:hint="eastAsia"/>
          <w:b/>
          <w:bCs/>
          <w:sz w:val="30"/>
          <w:szCs w:val="30"/>
        </w:rPr>
        <w:t>3</w:t>
      </w:r>
      <w:r w:rsidRPr="00FA5973">
        <w:rPr>
          <w:rFonts w:ascii="黑体" w:eastAsia="黑体" w:hAnsi="黑体" w:hint="eastAsia"/>
          <w:b/>
          <w:bCs/>
          <w:sz w:val="30"/>
          <w:szCs w:val="30"/>
        </w:rPr>
        <w:t>.</w:t>
      </w:r>
      <w:r>
        <w:rPr>
          <w:rFonts w:ascii="黑体" w:eastAsia="黑体" w:hAnsi="黑体" w:hint="eastAsia"/>
          <w:b/>
          <w:bCs/>
          <w:sz w:val="30"/>
          <w:szCs w:val="30"/>
        </w:rPr>
        <w:t xml:space="preserve">2 </w:t>
      </w:r>
      <w:r w:rsidR="008215E9" w:rsidRPr="008215E9">
        <w:rPr>
          <w:rFonts w:ascii="黑体" w:eastAsia="黑体" w:hAnsi="黑体" w:hint="eastAsia"/>
          <w:b/>
          <w:bCs/>
          <w:sz w:val="30"/>
          <w:szCs w:val="30"/>
        </w:rPr>
        <w:t>电容式压力传感器</w:t>
      </w:r>
    </w:p>
    <w:p w14:paraId="70153B52" w14:textId="4E1620B0" w:rsidR="00FE6BC7" w:rsidRPr="00FE6BC7" w:rsidRDefault="00FE6BC7" w:rsidP="00FE6BC7">
      <w:pPr>
        <w:snapToGrid w:val="0"/>
        <w:spacing w:line="26pt" w:lineRule="exact"/>
        <w:ind w:firstLine="24pt"/>
        <w:jc w:val="both"/>
        <w:rPr>
          <w:rFonts w:ascii="宋体" w:hAnsi="宋体" w:hint="eastAsia"/>
          <w:sz w:val="24"/>
          <w:szCs w:val="24"/>
        </w:rPr>
      </w:pPr>
      <w:r w:rsidRPr="00FE6BC7">
        <w:rPr>
          <w:rFonts w:ascii="宋体" w:hAnsi="宋体"/>
          <w:sz w:val="24"/>
          <w:szCs w:val="24"/>
        </w:rPr>
        <w:t>电容式压力传感器的工作原理是利用金属膜片与固定金属板之间的电容变化。其结构包含一个带有参考压力的腔室，该腔室由一层暴露在外部压力下的弹性膜封闭。施加的压力会缩小两块极板的间距，进而引起电容变化。电容式压力传感器的原理图如图3</w:t>
      </w:r>
      <w:r w:rsidR="003331AC">
        <w:rPr>
          <w:rFonts w:ascii="宋体" w:hAnsi="宋体" w:hint="eastAsia"/>
          <w:sz w:val="24"/>
          <w:szCs w:val="24"/>
        </w:rPr>
        <w:t>-3</w:t>
      </w:r>
      <w:r w:rsidRPr="00FE6BC7">
        <w:rPr>
          <w:rFonts w:ascii="宋体" w:hAnsi="宋体"/>
          <w:sz w:val="24"/>
          <w:szCs w:val="24"/>
        </w:rPr>
        <w:t>所示。由于两块极板不会保持平行，挠度与电容之间呈非线性关系；因此，电容式传感器的响应会随施加压力的变化表现出非线性特征</w:t>
      </w:r>
      <w:r w:rsidR="0027417F">
        <w:rPr>
          <w:rFonts w:ascii="宋体" w:hAnsi="宋体" w:hint="eastAsia"/>
          <w:sz w:val="24"/>
          <w:szCs w:val="24"/>
          <w:vertAlign w:val="superscript"/>
        </w:rPr>
        <w:t>[29]</w:t>
      </w:r>
      <w:r w:rsidRPr="00FE6BC7">
        <w:rPr>
          <w:rFonts w:ascii="宋体" w:hAnsi="宋体"/>
          <w:sz w:val="24"/>
          <w:szCs w:val="24"/>
        </w:rPr>
        <w:t>。</w:t>
      </w:r>
    </w:p>
    <w:p w14:paraId="4F31EE5E" w14:textId="51D32816" w:rsidR="00235FE5" w:rsidRDefault="00FE6BC7" w:rsidP="00FE6BC7">
      <w:pPr>
        <w:snapToGrid w:val="0"/>
        <w:spacing w:line="26pt" w:lineRule="exact"/>
        <w:ind w:firstLine="24pt"/>
        <w:jc w:val="both"/>
        <w:rPr>
          <w:rFonts w:ascii="宋体" w:hAnsi="宋体" w:hint="eastAsia"/>
          <w:sz w:val="24"/>
          <w:szCs w:val="24"/>
        </w:rPr>
      </w:pPr>
      <w:r w:rsidRPr="00FE6BC7">
        <w:rPr>
          <w:rFonts w:ascii="宋体" w:hAnsi="宋体"/>
          <w:sz w:val="24"/>
          <w:szCs w:val="24"/>
        </w:rPr>
        <w:t>电容式压力传感器的基本结构包含一组极板，这些极板的表面积为A，且彼此间距为d（如图3</w:t>
      </w:r>
      <w:r w:rsidR="00977D18">
        <w:rPr>
          <w:rFonts w:ascii="宋体" w:hAnsi="宋体" w:hint="eastAsia"/>
          <w:sz w:val="24"/>
          <w:szCs w:val="24"/>
        </w:rPr>
        <w:t>-</w:t>
      </w:r>
      <w:r w:rsidR="005B0A5A">
        <w:rPr>
          <w:rFonts w:ascii="宋体" w:hAnsi="宋体" w:hint="eastAsia"/>
          <w:sz w:val="24"/>
          <w:szCs w:val="24"/>
        </w:rPr>
        <w:t>3</w:t>
      </w:r>
      <w:r w:rsidRPr="00FE6BC7">
        <w:rPr>
          <w:rFonts w:ascii="宋体" w:hAnsi="宋体"/>
          <w:sz w:val="24"/>
          <w:szCs w:val="24"/>
        </w:rPr>
        <w:t>所示）。电容值可由以下关系式表示：</w:t>
      </w:r>
    </w:p>
    <w:p w14:paraId="49926098" w14:textId="1E474AA0" w:rsidR="00235FE5" w:rsidRDefault="00000000" w:rsidP="00235FE5">
      <w:pPr>
        <w:pStyle w:val="a4"/>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ε</m:t>
          </m:r>
          <m:f>
            <m:fPr>
              <m:ctrlPr>
                <w:rPr>
                  <w:rFonts w:ascii="Cambria Math" w:hAnsi="Cambria Math"/>
                </w:rPr>
              </m:ctrlPr>
            </m:fPr>
            <m:num>
              <m:r>
                <w:rPr>
                  <w:rFonts w:ascii="Cambria Math" w:hAnsi="Cambria Math"/>
                </w:rPr>
                <m:t>A</m:t>
              </m:r>
            </m:num>
            <m:den>
              <m:r>
                <w:rPr>
                  <w:rFonts w:ascii="Cambria Math" w:hAnsi="Cambria Math"/>
                </w:rPr>
                <m:t>d</m:t>
              </m:r>
            </m:den>
          </m:f>
        </m:oMath>
      </m:oMathPara>
    </w:p>
    <w:p w14:paraId="7991A5CE" w14:textId="4FE0814D" w:rsidR="00FE6BC7" w:rsidRPr="00FE6BC7" w:rsidRDefault="00FE6BC7" w:rsidP="00FE6BC7">
      <w:pPr>
        <w:snapToGrid w:val="0"/>
        <w:spacing w:line="26pt" w:lineRule="exact"/>
        <w:ind w:firstLine="24pt"/>
        <w:jc w:val="both"/>
        <w:rPr>
          <w:rFonts w:ascii="宋体" w:hAnsi="宋体" w:hint="eastAsia"/>
          <w:sz w:val="24"/>
          <w:szCs w:val="24"/>
        </w:rPr>
      </w:pPr>
      <w:r w:rsidRPr="00FE6BC7">
        <w:rPr>
          <w:rFonts w:ascii="宋体" w:hAnsi="宋体"/>
          <w:sz w:val="24"/>
          <w:szCs w:val="24"/>
        </w:rPr>
        <w:t>其中，</w:t>
      </w:r>
      <w:r w:rsidR="00085E85">
        <w:rPr>
          <w:rFonts w:ascii="宋体" w:hAnsi="宋体" w:hint="eastAsia"/>
          <w:sz w:val="24"/>
          <w:szCs w:val="24"/>
        </w:rPr>
        <w:t>ε</w:t>
      </w:r>
      <w:r w:rsidRPr="00FE6BC7">
        <w:rPr>
          <w:rFonts w:ascii="宋体" w:hAnsi="宋体"/>
          <w:sz w:val="24"/>
          <w:szCs w:val="24"/>
        </w:rPr>
        <w:t>为极板间介质的介电常数。针对电容式传感器的非线性行为，已有多种技术方案。其中一种技术是使膜片中心与第二块极板接触（如图</w:t>
      </w:r>
      <w:r w:rsidR="00E91425">
        <w:rPr>
          <w:rFonts w:ascii="宋体" w:hAnsi="宋体" w:hint="eastAsia"/>
          <w:sz w:val="24"/>
          <w:szCs w:val="24"/>
        </w:rPr>
        <w:t>3-</w:t>
      </w:r>
      <w:r w:rsidR="005B0A5A">
        <w:rPr>
          <w:rFonts w:ascii="宋体" w:hAnsi="宋体" w:hint="eastAsia"/>
          <w:sz w:val="24"/>
          <w:szCs w:val="24"/>
        </w:rPr>
        <w:t>4</w:t>
      </w:r>
      <w:r w:rsidRPr="00FE6BC7">
        <w:rPr>
          <w:rFonts w:ascii="宋体" w:hAnsi="宋体"/>
          <w:sz w:val="24"/>
          <w:szCs w:val="24"/>
        </w:rPr>
        <w:t>所示）；当施加压力增大时，膜片的接触面积会增加，从而使传感器呈现线性响应。</w:t>
      </w:r>
    </w:p>
    <w:p w14:paraId="565543B0" w14:textId="77777777" w:rsidR="00FE6BC7" w:rsidRPr="00FE6BC7" w:rsidRDefault="00FE6BC7" w:rsidP="00FE6BC7">
      <w:pPr>
        <w:snapToGrid w:val="0"/>
        <w:spacing w:line="26pt" w:lineRule="exact"/>
        <w:ind w:firstLine="24pt"/>
        <w:jc w:val="both"/>
        <w:rPr>
          <w:rFonts w:ascii="宋体" w:hAnsi="宋体" w:hint="eastAsia"/>
          <w:sz w:val="24"/>
          <w:szCs w:val="24"/>
        </w:rPr>
      </w:pPr>
    </w:p>
    <w:p w14:paraId="2ECED859" w14:textId="2AC6FF9C" w:rsidR="00B319FB" w:rsidRDefault="007E3F4A" w:rsidP="00B319FB">
      <w:pPr>
        <w:spacing w:line="15pt" w:lineRule="auto"/>
        <w:jc w:val="center"/>
        <w:rPr>
          <w:rFonts w:ascii="宋体" w:hAnsi="宋体" w:hint="eastAsia"/>
          <w:color w:val="000000" w:themeColor="text1"/>
          <w:szCs w:val="21"/>
        </w:rPr>
      </w:pPr>
      <w:r>
        <w:rPr>
          <w:noProof/>
        </w:rPr>
        <w:lastRenderedPageBreak/>
        <w:drawing>
          <wp:anchor distT="0" distB="0" distL="114300" distR="114300" simplePos="0" relativeHeight="251668480" behindDoc="0" locked="0" layoutInCell="1" allowOverlap="1" wp14:anchorId="4F3AD7DB" wp14:editId="50A283AF">
            <wp:simplePos x="0" y="0"/>
            <wp:positionH relativeFrom="column">
              <wp:posOffset>610235</wp:posOffset>
            </wp:positionH>
            <wp:positionV relativeFrom="paragraph">
              <wp:posOffset>20320</wp:posOffset>
            </wp:positionV>
            <wp:extent cx="4193540" cy="2427605"/>
            <wp:effectExtent l="0" t="0" r="0" b="0"/>
            <wp:wrapTopAndBottom/>
            <wp:docPr id="19" name="Picture"/>
            <wp:cNvGraphicFramePr/>
            <a:graphic xmlns:a="http://purl.oclc.org/ooxml/drawingml/main">
              <a:graphicData uri="http://purl.oclc.org/ooxml/drawingml/picture">
                <pic:pic xmlns:pic="http://purl.oclc.org/ooxml/drawingml/picture">
                  <pic:nvPicPr>
                    <pic:cNvPr id="20" name="Picture" descr="images/4a459e2f01855a3c3ab4ec1ef8501e5d057f31b29465481337c471e9365ec23c.jp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193540" cy="242760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08AB1043" wp14:editId="2F2E3409">
            <wp:simplePos x="0" y="0"/>
            <wp:positionH relativeFrom="column">
              <wp:posOffset>380365</wp:posOffset>
            </wp:positionH>
            <wp:positionV relativeFrom="paragraph">
              <wp:posOffset>2670615</wp:posOffset>
            </wp:positionV>
            <wp:extent cx="4873625" cy="1851660"/>
            <wp:effectExtent l="0" t="0" r="3175" b="0"/>
            <wp:wrapTopAndBottom/>
            <wp:docPr id="862345733" name="Picture"/>
            <wp:cNvGraphicFramePr/>
            <a:graphic xmlns:a="http://purl.oclc.org/ooxml/drawingml/main">
              <a:graphicData uri="http://purl.oclc.org/ooxml/drawingml/picture">
                <pic:pic xmlns:pic="http://purl.oclc.org/ooxml/drawingml/picture">
                  <pic:nvPicPr>
                    <pic:cNvPr id="23" name="Picture" descr="images/0be3a7bd6d04c0d86c159f886d03f6a633f4d14b918d7a4d5f8d85219bc8bd53.jp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73625" cy="185166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319FB">
        <w:rPr>
          <w:rFonts w:ascii="宋体" w:hAnsi="宋体" w:hint="eastAsia"/>
          <w:color w:val="000000" w:themeColor="text1"/>
          <w:szCs w:val="21"/>
        </w:rPr>
        <w:t>图3</w:t>
      </w:r>
      <w:r w:rsidR="00B319FB">
        <w:rPr>
          <w:rFonts w:ascii="宋体" w:hAnsi="宋体"/>
          <w:color w:val="000000" w:themeColor="text1"/>
          <w:szCs w:val="21"/>
        </w:rPr>
        <w:t>-</w:t>
      </w:r>
      <w:r w:rsidR="00ED5C83">
        <w:rPr>
          <w:rFonts w:ascii="宋体" w:hAnsi="宋体" w:hint="eastAsia"/>
          <w:color w:val="000000" w:themeColor="text1"/>
          <w:szCs w:val="21"/>
        </w:rPr>
        <w:t>3</w:t>
      </w:r>
      <w:r w:rsidR="007545DE">
        <w:rPr>
          <w:rFonts w:ascii="宋体" w:hAnsi="宋体" w:hint="eastAsia"/>
          <w:color w:val="000000" w:themeColor="text1"/>
          <w:szCs w:val="21"/>
        </w:rPr>
        <w:t xml:space="preserve"> </w:t>
      </w:r>
      <w:r w:rsidR="00A040F4" w:rsidRPr="00A040F4">
        <w:rPr>
          <w:rFonts w:ascii="宋体" w:hAnsi="宋体" w:hint="eastAsia"/>
          <w:color w:val="000000" w:themeColor="text1"/>
          <w:szCs w:val="21"/>
        </w:rPr>
        <w:t>电容式压力传感器的原理图</w:t>
      </w:r>
    </w:p>
    <w:p w14:paraId="31EA8E33" w14:textId="0C63786A" w:rsidR="00836631" w:rsidRPr="00B319FB" w:rsidRDefault="00551585" w:rsidP="00551585">
      <w:pPr>
        <w:snapToGrid w:val="0"/>
        <w:spacing w:line="26pt" w:lineRule="exact"/>
        <w:jc w:val="center"/>
        <w:rPr>
          <w:rFonts w:ascii="宋体" w:hAnsi="宋体" w:hint="eastAsia"/>
          <w:sz w:val="24"/>
          <w:szCs w:val="24"/>
        </w:rPr>
      </w:pPr>
      <w:r>
        <w:rPr>
          <w:rFonts w:ascii="宋体" w:hAnsi="宋体" w:hint="eastAsia"/>
          <w:color w:val="000000" w:themeColor="text1"/>
          <w:szCs w:val="21"/>
        </w:rPr>
        <w:t>图3</w:t>
      </w:r>
      <w:r>
        <w:rPr>
          <w:rFonts w:ascii="宋体" w:hAnsi="宋体"/>
          <w:color w:val="000000" w:themeColor="text1"/>
          <w:szCs w:val="21"/>
        </w:rPr>
        <w:t>-</w:t>
      </w:r>
      <w:r>
        <w:rPr>
          <w:rFonts w:ascii="宋体" w:hAnsi="宋体" w:hint="eastAsia"/>
          <w:color w:val="000000" w:themeColor="text1"/>
          <w:szCs w:val="21"/>
        </w:rPr>
        <w:t>4</w:t>
      </w:r>
      <w:r w:rsidR="007C48CC">
        <w:rPr>
          <w:rFonts w:ascii="宋体" w:hAnsi="宋体" w:hint="eastAsia"/>
          <w:color w:val="000000" w:themeColor="text1"/>
          <w:szCs w:val="21"/>
        </w:rPr>
        <w:t xml:space="preserve"> </w:t>
      </w:r>
      <w:r w:rsidR="00A93153" w:rsidRPr="00A93153">
        <w:rPr>
          <w:rFonts w:ascii="宋体" w:hAnsi="宋体" w:hint="eastAsia"/>
          <w:color w:val="000000" w:themeColor="text1"/>
          <w:szCs w:val="21"/>
        </w:rPr>
        <w:t>工作于接触模式的电容式压力传感器的原理图</w:t>
      </w:r>
    </w:p>
    <w:p w14:paraId="42351471" w14:textId="3EAB9A69" w:rsidR="003D204A" w:rsidRPr="003D204A" w:rsidRDefault="003D204A" w:rsidP="003D204A">
      <w:pPr>
        <w:snapToGrid w:val="0"/>
        <w:spacing w:line="26pt" w:lineRule="exact"/>
        <w:ind w:firstLine="24pt"/>
        <w:jc w:val="both"/>
        <w:rPr>
          <w:rFonts w:ascii="宋体" w:hAnsi="宋体" w:hint="eastAsia"/>
          <w:sz w:val="24"/>
          <w:szCs w:val="24"/>
        </w:rPr>
      </w:pPr>
      <w:r w:rsidRPr="003D204A">
        <w:rPr>
          <w:rFonts w:ascii="宋体" w:hAnsi="宋体"/>
          <w:sz w:val="24"/>
          <w:szCs w:val="24"/>
        </w:rPr>
        <w:t xml:space="preserve">另一种技术是采用带凸台的膜片，其横截面不均匀，如图 </w:t>
      </w:r>
      <w:r w:rsidR="004C1D33">
        <w:rPr>
          <w:rFonts w:ascii="宋体" w:hAnsi="宋体" w:hint="eastAsia"/>
          <w:sz w:val="24"/>
          <w:szCs w:val="24"/>
        </w:rPr>
        <w:t>3-</w:t>
      </w:r>
      <w:r w:rsidRPr="003D204A">
        <w:rPr>
          <w:rFonts w:ascii="宋体" w:hAnsi="宋体"/>
          <w:sz w:val="24"/>
          <w:szCs w:val="24"/>
        </w:rPr>
        <w:t>5 所示。当施加压力时，较厚的部分形状不会改变，且两块极板保持相互平行，进而使传感器呈现线性响应。</w:t>
      </w:r>
    </w:p>
    <w:p w14:paraId="095E00A0" w14:textId="47B53946" w:rsidR="003D204A" w:rsidRPr="003D204A" w:rsidRDefault="003D204A" w:rsidP="003D204A">
      <w:pPr>
        <w:snapToGrid w:val="0"/>
        <w:spacing w:line="26pt" w:lineRule="exact"/>
        <w:ind w:firstLine="24pt"/>
        <w:jc w:val="both"/>
        <w:rPr>
          <w:rFonts w:ascii="宋体" w:hAnsi="宋体" w:hint="eastAsia"/>
          <w:sz w:val="24"/>
          <w:szCs w:val="24"/>
        </w:rPr>
      </w:pPr>
      <w:r w:rsidRPr="003D204A">
        <w:rPr>
          <w:rFonts w:ascii="宋体" w:hAnsi="宋体"/>
          <w:sz w:val="24"/>
          <w:szCs w:val="24"/>
        </w:rPr>
        <w:t>与其他方法相比，电容式传感技术具有诸多相关优势。其中主要优势之一是，除了具备高压力灵敏度、低功耗等特点外，还对温度变化不敏感且漂移小</w:t>
      </w:r>
      <w:r w:rsidR="0027417F">
        <w:rPr>
          <w:rFonts w:ascii="宋体" w:hAnsi="宋体" w:hint="eastAsia"/>
          <w:sz w:val="24"/>
          <w:szCs w:val="24"/>
          <w:vertAlign w:val="superscript"/>
        </w:rPr>
        <w:t>[30]</w:t>
      </w:r>
      <w:r w:rsidRPr="003D204A">
        <w:rPr>
          <w:rFonts w:ascii="宋体" w:hAnsi="宋体"/>
          <w:sz w:val="24"/>
          <w:szCs w:val="24"/>
        </w:rPr>
        <w:t>。电容式传感器与压阻式传感器的主要区别在于测量的物理量不同：电容式传感器测量的是膜片的位移，而非压阻式传感器所测量的应力</w:t>
      </w:r>
      <w:r w:rsidR="0027417F">
        <w:rPr>
          <w:rFonts w:ascii="宋体" w:hAnsi="宋体" w:hint="eastAsia"/>
          <w:sz w:val="24"/>
          <w:szCs w:val="24"/>
          <w:vertAlign w:val="superscript"/>
        </w:rPr>
        <w:t>[31]</w:t>
      </w:r>
      <w:r w:rsidRPr="003D204A">
        <w:rPr>
          <w:rFonts w:ascii="宋体" w:hAnsi="宋体"/>
          <w:sz w:val="24"/>
          <w:szCs w:val="24"/>
        </w:rPr>
        <w:t>。因此，电容式传感在封装相关问题上面临的困扰更少。不过，用于测量极高灵敏度的兼容传感电路以及设计复杂性，是该领域存在的几个挑战。</w:t>
      </w:r>
    </w:p>
    <w:p w14:paraId="764AA5A8" w14:textId="7E458D0D" w:rsidR="003D204A" w:rsidRPr="003D204A" w:rsidRDefault="00172E08" w:rsidP="003D204A">
      <w:pPr>
        <w:snapToGrid w:val="0"/>
        <w:spacing w:line="26pt" w:lineRule="exact"/>
        <w:ind w:firstLine="24pt"/>
        <w:jc w:val="both"/>
        <w:rPr>
          <w:rFonts w:ascii="宋体" w:hAnsi="宋体" w:hint="eastAsia"/>
          <w:sz w:val="24"/>
          <w:szCs w:val="24"/>
        </w:rPr>
      </w:pPr>
      <w:r>
        <w:rPr>
          <w:noProof/>
        </w:rPr>
        <w:lastRenderedPageBreak/>
        <w:drawing>
          <wp:anchor distT="0" distB="0" distL="114300" distR="114300" simplePos="0" relativeHeight="251670528" behindDoc="0" locked="0" layoutInCell="1" allowOverlap="1" wp14:anchorId="35D46580" wp14:editId="678646C2">
            <wp:simplePos x="0" y="0"/>
            <wp:positionH relativeFrom="column">
              <wp:posOffset>155184</wp:posOffset>
            </wp:positionH>
            <wp:positionV relativeFrom="paragraph">
              <wp:posOffset>1082724</wp:posOffset>
            </wp:positionV>
            <wp:extent cx="5180330" cy="2286000"/>
            <wp:effectExtent l="0" t="0" r="1270" b="0"/>
            <wp:wrapTopAndBottom/>
            <wp:docPr id="29" name="Picture"/>
            <wp:cNvGraphicFramePr/>
            <a:graphic xmlns:a="http://purl.oclc.org/ooxml/drawingml/main">
              <a:graphicData uri="http://purl.oclc.org/ooxml/drawingml/picture">
                <pic:pic xmlns:pic="http://purl.oclc.org/ooxml/drawingml/picture">
                  <pic:nvPicPr>
                    <pic:cNvPr id="30" name="Picture" descr="images/8e548d1e622b67b3e28cc8f7356372dee4065e1cbb4c8443ef7c125e5fc15443.jp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180330" cy="2286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D204A" w:rsidRPr="003D204A">
        <w:rPr>
          <w:rFonts w:ascii="宋体" w:hAnsi="宋体"/>
          <w:sz w:val="24"/>
          <w:szCs w:val="24"/>
        </w:rPr>
        <w:t>有机场效应晶体管（OFET）是电容式压力传感器的</w:t>
      </w:r>
      <w:r w:rsidR="00A24C20">
        <w:rPr>
          <w:rFonts w:ascii="宋体" w:hAnsi="宋体" w:hint="eastAsia"/>
          <w:sz w:val="24"/>
          <w:szCs w:val="24"/>
        </w:rPr>
        <w:t>新</w:t>
      </w:r>
      <w:r w:rsidR="003D204A" w:rsidRPr="003D204A">
        <w:rPr>
          <w:rFonts w:ascii="宋体" w:hAnsi="宋体"/>
          <w:sz w:val="24"/>
          <w:szCs w:val="24"/>
        </w:rPr>
        <w:t>形式。栅极电压可控制用作电容器的介质层的电荷状态。OFET 集成了专属的信号放大功能，因此能够以高灵敏度和低功耗有效检测施加的压力。</w:t>
      </w:r>
    </w:p>
    <w:p w14:paraId="1F61F204" w14:textId="7CE56DCF" w:rsidR="00E56B6D" w:rsidRPr="00B319FB" w:rsidRDefault="00E56B6D" w:rsidP="00E56B6D">
      <w:pPr>
        <w:snapToGrid w:val="0"/>
        <w:spacing w:line="26pt" w:lineRule="exact"/>
        <w:jc w:val="center"/>
        <w:rPr>
          <w:rFonts w:ascii="宋体" w:hAnsi="宋体" w:hint="eastAsia"/>
          <w:sz w:val="24"/>
          <w:szCs w:val="24"/>
        </w:rPr>
      </w:pPr>
      <w:r>
        <w:rPr>
          <w:rFonts w:ascii="宋体" w:hAnsi="宋体" w:hint="eastAsia"/>
          <w:color w:val="000000" w:themeColor="text1"/>
          <w:szCs w:val="21"/>
        </w:rPr>
        <w:t>图3</w:t>
      </w:r>
      <w:r>
        <w:rPr>
          <w:rFonts w:ascii="宋体" w:hAnsi="宋体"/>
          <w:color w:val="000000" w:themeColor="text1"/>
          <w:szCs w:val="21"/>
        </w:rPr>
        <w:t>-</w:t>
      </w:r>
      <w:r>
        <w:rPr>
          <w:rFonts w:ascii="宋体" w:hAnsi="宋体" w:hint="eastAsia"/>
          <w:color w:val="000000" w:themeColor="text1"/>
          <w:szCs w:val="21"/>
        </w:rPr>
        <w:t xml:space="preserve">5 </w:t>
      </w:r>
      <w:r w:rsidR="0019702A" w:rsidRPr="0019702A">
        <w:rPr>
          <w:rFonts w:ascii="宋体" w:hAnsi="宋体" w:hint="eastAsia"/>
          <w:color w:val="000000" w:themeColor="text1"/>
          <w:szCs w:val="21"/>
        </w:rPr>
        <w:t>均匀厚度（左）和凸台（右）隔膜横截面的比较</w:t>
      </w:r>
    </w:p>
    <w:p w14:paraId="2F83AB4C" w14:textId="77777777" w:rsidR="003D204A" w:rsidRPr="00A73769" w:rsidRDefault="003D204A" w:rsidP="00836631">
      <w:pPr>
        <w:snapToGrid w:val="0"/>
        <w:spacing w:line="26pt" w:lineRule="exact"/>
        <w:jc w:val="both"/>
        <w:rPr>
          <w:rFonts w:ascii="宋体" w:hAnsi="宋体" w:hint="eastAsia"/>
          <w:sz w:val="24"/>
          <w:szCs w:val="24"/>
        </w:rPr>
      </w:pPr>
    </w:p>
    <w:p w14:paraId="06EA6B12" w14:textId="0835BAF1" w:rsidR="008441B5" w:rsidRDefault="008441B5" w:rsidP="008441B5">
      <w:pPr>
        <w:pStyle w:val="10"/>
        <w:spacing w:beforeLines="100" w:before="12pt" w:afterLines="100" w:after="12pt" w:line="18pt" w:lineRule="auto"/>
        <w:rPr>
          <w:rFonts w:ascii="黑体" w:eastAsia="黑体" w:hAnsi="黑体" w:hint="eastAsia"/>
          <w:sz w:val="32"/>
          <w:szCs w:val="32"/>
        </w:rPr>
      </w:pPr>
      <w:r>
        <w:rPr>
          <w:rFonts w:ascii="黑体" w:eastAsia="黑体" w:hAnsi="黑体" w:hint="eastAsia"/>
          <w:sz w:val="32"/>
          <w:szCs w:val="32"/>
        </w:rPr>
        <w:t>4</w:t>
      </w:r>
      <w:r>
        <w:rPr>
          <w:rFonts w:ascii="黑体" w:eastAsia="黑体" w:hAnsi="黑体"/>
          <w:sz w:val="32"/>
          <w:szCs w:val="32"/>
        </w:rPr>
        <w:t>.</w:t>
      </w:r>
      <w:r w:rsidRPr="0063288B">
        <w:rPr>
          <w:rFonts w:ascii="黑体" w:eastAsia="黑体" w:hAnsi="黑体" w:hint="eastAsia"/>
          <w:sz w:val="32"/>
          <w:szCs w:val="32"/>
        </w:rPr>
        <w:t xml:space="preserve"> </w:t>
      </w:r>
      <w:r>
        <w:rPr>
          <w:rFonts w:ascii="黑体" w:eastAsia="黑体" w:hAnsi="黑体" w:hint="eastAsia"/>
          <w:sz w:val="32"/>
          <w:szCs w:val="32"/>
        </w:rPr>
        <w:t>智能传感器MEMS的</w:t>
      </w:r>
      <w:r w:rsidRPr="004F496C">
        <w:rPr>
          <w:rFonts w:ascii="黑体" w:eastAsia="黑体" w:hAnsi="黑体" w:hint="eastAsia"/>
          <w:sz w:val="32"/>
          <w:szCs w:val="32"/>
        </w:rPr>
        <w:t>应用</w:t>
      </w:r>
    </w:p>
    <w:p w14:paraId="60A8A69B" w14:textId="7A2CBAE1" w:rsidR="009D6F4C" w:rsidRP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MEMS是微电子技术与微加工技术（包括硅体微加工、硅表面微加工、LIGA技术及晶片键合等）深度结合的产物，凭借微型化、多功能集成、低成本批量制造及高可靠性的特点，已在信息技术、汽车工业、宇航国防、医疗生物、环境监测及气味识别等多个领域实现广泛应用</w:t>
      </w:r>
      <w:r w:rsidR="0027417F">
        <w:rPr>
          <w:rFonts w:ascii="宋体" w:hAnsi="宋体" w:hint="eastAsia"/>
          <w:sz w:val="24"/>
          <w:szCs w:val="24"/>
          <w:vertAlign w:val="superscript"/>
        </w:rPr>
        <w:t>[32]</w:t>
      </w:r>
      <w:r w:rsidRPr="009D6F4C">
        <w:rPr>
          <w:rFonts w:ascii="宋体" w:hAnsi="宋体"/>
          <w:sz w:val="24"/>
          <w:szCs w:val="24"/>
        </w:rPr>
        <w:t>，成为推动各行业技术升级的关键支撑。</w:t>
      </w:r>
    </w:p>
    <w:p w14:paraId="12B0E265" w14:textId="2DD0055E" w:rsidR="009D6F4C" w:rsidRP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在信息技术领域，MEMS的应用集中于信息获取、处理与执行的系统集成，尤其在无线传感与显示技术方面成果突出</w:t>
      </w:r>
      <w:r w:rsidR="0027417F">
        <w:rPr>
          <w:rFonts w:ascii="宋体" w:hAnsi="宋体" w:hint="eastAsia"/>
          <w:sz w:val="24"/>
          <w:szCs w:val="24"/>
          <w:vertAlign w:val="superscript"/>
        </w:rPr>
        <w:t>[33]</w:t>
      </w:r>
      <w:r w:rsidRPr="009D6F4C">
        <w:rPr>
          <w:rFonts w:ascii="宋体" w:hAnsi="宋体"/>
          <w:sz w:val="24"/>
          <w:szCs w:val="24"/>
        </w:rPr>
        <w:t>。美国密执安大学1998年研发的环境检测无线微系统Custer，由无线通信、微系统控制及传感器前端三部分组成，未封装体积仅10cm³，包含电池及封装后体积为50cm³，可通过3V硬币形锂电池供电；在低扫描速度下功耗小于1mW，遥测半径达50m，能实现多参数精准测量，其中温度测量范围-20~+60℃、精度1℃，压力测量范围600~800mbar（1mbar=133.32Pa）、精度±100mbar，相对湿度测量范围25%~90%RH、误差±2%RH，加速度测量范围0~±4g（g为重力加速度）、误差±0.1g，目前该系统已用于美国海军，还被美国国家实验室</w:t>
      </w:r>
      <w:r w:rsidRPr="009D6F4C">
        <w:rPr>
          <w:rFonts w:ascii="宋体" w:hAnsi="宋体"/>
          <w:sz w:val="24"/>
          <w:szCs w:val="24"/>
        </w:rPr>
        <w:lastRenderedPageBreak/>
        <w:t>安装在无人飞行器上，通过卫星传输测量数据</w:t>
      </w:r>
      <w:r w:rsidR="0027417F">
        <w:rPr>
          <w:rFonts w:ascii="宋体" w:hAnsi="宋体" w:hint="eastAsia"/>
          <w:sz w:val="24"/>
          <w:szCs w:val="24"/>
          <w:vertAlign w:val="superscript"/>
        </w:rPr>
        <w:t>[34]</w:t>
      </w:r>
      <w:r w:rsidRPr="009D6F4C">
        <w:rPr>
          <w:rFonts w:ascii="宋体" w:hAnsi="宋体"/>
          <w:sz w:val="24"/>
          <w:szCs w:val="24"/>
        </w:rPr>
        <w:t>。另一重要应用是大屏幕投影显示用数字微镜（DMD），其本质是反射光开关矩阵，采用CMOS工艺与兼容的金属铝微加工技术单片集成在硅衬底上，分为两层：底层是CMOS工艺制备的静态随机存储器（SRAM）矩阵及相关电路，上层是铝微镜矩阵；微镜矩阵包含多达120万个可双向转动的铝微镜，单个微镜面积16μm²，最大偏转角度±10°，反射系数与表面填充因子均达90%，每个微镜的转动由下方SRAM对应存储单元状态控制——存储单元为“1”时偏转+10°，为“0”时偏转-10°，基于DMD的大屏幕彩色投影显示设备（DDE）已实现商品化，截至相关报道时已有4万台推向市场</w:t>
      </w:r>
      <w:r w:rsidR="0027417F">
        <w:rPr>
          <w:rFonts w:ascii="宋体" w:hAnsi="宋体" w:hint="eastAsia"/>
          <w:sz w:val="24"/>
          <w:szCs w:val="24"/>
          <w:vertAlign w:val="superscript"/>
        </w:rPr>
        <w:t>[35]</w:t>
      </w:r>
      <w:r w:rsidRPr="009D6F4C">
        <w:rPr>
          <w:rFonts w:ascii="宋体" w:hAnsi="宋体"/>
          <w:sz w:val="24"/>
          <w:szCs w:val="24"/>
        </w:rPr>
        <w:t>。此外，在通信系统尤其是光纤通信网络中，MEMS器件如光开关、光调制器、光纤对准器、可调滤波器、集成光编码器及无源调制器等应用广泛，其中基于机械运动的微光开关，因不受波长、偏振状态影响，且对比度大、串扰小，有效提升了光纤通信的传输稳定性。</w:t>
      </w:r>
    </w:p>
    <w:p w14:paraId="7816EEA2" w14:textId="5176CF72" w:rsidR="009D6F4C" w:rsidRP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汽车工业是MEMS的核心应用市场</w:t>
      </w:r>
      <w:r w:rsidR="0027417F">
        <w:rPr>
          <w:rFonts w:ascii="宋体" w:hAnsi="宋体" w:hint="eastAsia"/>
          <w:sz w:val="24"/>
          <w:szCs w:val="24"/>
          <w:vertAlign w:val="superscript"/>
        </w:rPr>
        <w:t>[36]</w:t>
      </w:r>
      <w:r w:rsidRPr="009D6F4C">
        <w:rPr>
          <w:rFonts w:ascii="宋体" w:hAnsi="宋体"/>
          <w:sz w:val="24"/>
          <w:szCs w:val="24"/>
        </w:rPr>
        <w:t>，现代化汽车的动力控制、安全保障、行驶稳定及驾乘舒适系统，均依赖MEMS传感器与执行器的精准运作。在压力检测方面，MEMS压力传感器最早用于汽车发动机控制模块，该模块由微型计算机与进气管绝对压力传感器组成，可根据发动机工况调控工作状态，实现省油或低排污；通用汽车公司采用体微加工技术与标准工艺结合，开发出硅压阻型压力传感器，福特公司则通过类似工艺研发出硅电容型压力传感器，目前几乎所有汽车都配备此类传感器。此外，检测汽车燃油蒸汽及轮胎压力的MEMS压力传感器应用潜力巨大，其中轮胎压力传感器需重点解决封装应力对灵敏度的影响，而电容型压力传感器比压阻型功耗更低，还可用于监控汽车悬浮流体、机油、燃油、空调用流体及操纵用流体的压力</w:t>
      </w:r>
      <w:r w:rsidR="0027417F">
        <w:rPr>
          <w:rFonts w:ascii="宋体" w:hAnsi="宋体" w:hint="eastAsia"/>
          <w:sz w:val="24"/>
          <w:szCs w:val="24"/>
          <w:vertAlign w:val="superscript"/>
        </w:rPr>
        <w:t>[37]</w:t>
      </w:r>
      <w:r w:rsidRPr="009D6F4C">
        <w:rPr>
          <w:rFonts w:ascii="宋体" w:hAnsi="宋体"/>
          <w:sz w:val="24"/>
          <w:szCs w:val="24"/>
        </w:rPr>
        <w:t>。在安全系统中，MEMS微加速度计是安全气囊系统的关键部件，用于检测正面与侧面碰撞信号；早期产品采用体微加工技术，当前主流产品结合体微加工与表面微加工技术，已开发出压阻型、电容型、隧道型、共振型及热敏型等多种类型，中等精度产品价格已降至美元以下，代表性产品采用表面微加工多晶硅技术与CMOS技术集成，测量范围±5g，噪音低于0.5mg/√Hz，耐冲击性好且具备自测试功能，部分高精度型号可检测μg级加速度。MEMS角速度计则用于汽车车轮侧滑与打滚控制，</w:t>
      </w:r>
      <w:r w:rsidRPr="009D6F4C">
        <w:rPr>
          <w:rFonts w:ascii="宋体" w:hAnsi="宋体"/>
          <w:sz w:val="24"/>
          <w:szCs w:val="24"/>
        </w:rPr>
        <w:lastRenderedPageBreak/>
        <w:t>还能改善刹车性能、提升行驶安全性及优化导航功能</w:t>
      </w:r>
      <w:r w:rsidR="0027417F">
        <w:rPr>
          <w:rFonts w:ascii="宋体" w:hAnsi="宋体" w:hint="eastAsia"/>
          <w:sz w:val="24"/>
          <w:szCs w:val="24"/>
          <w:vertAlign w:val="superscript"/>
        </w:rPr>
        <w:t>[38]</w:t>
      </w:r>
      <w:r w:rsidRPr="009D6F4C">
        <w:rPr>
          <w:rFonts w:ascii="宋体" w:hAnsi="宋体"/>
          <w:sz w:val="24"/>
          <w:szCs w:val="24"/>
        </w:rPr>
        <w:t>。此外，MEMS微继电器兼具晶体管继电器（尺寸小、可批量生产、成本低）与机械继电器（接触电阻小）的优势，核心尺寸达微米级，虽当前载流能力为毫安级需进一步提升，但已为汽车电子微型化提供了新路径。</w:t>
      </w:r>
    </w:p>
    <w:p w14:paraId="4A8CCBD0" w14:textId="652EE9E4" w:rsidR="009D6F4C" w:rsidRP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在宇航与国防领域，MEMS凭借微型化、低功耗、高可靠性的特点，在导航、飞行器设计、无人技术及微型卫星等方向应用突破显著。在导航系统中，MEMS陀螺与惯性测量系统是汽车及飞行器导航的核心，通过借鉴微加速度计原理或组合多加速度计，可构建惯性测量系统</w:t>
      </w:r>
      <w:r w:rsidR="0027417F">
        <w:rPr>
          <w:rFonts w:ascii="宋体" w:hAnsi="宋体" w:hint="eastAsia"/>
          <w:sz w:val="24"/>
          <w:szCs w:val="24"/>
          <w:vertAlign w:val="superscript"/>
        </w:rPr>
        <w:t>[39]</w:t>
      </w:r>
      <w:r w:rsidRPr="009D6F4C">
        <w:rPr>
          <w:rFonts w:ascii="宋体" w:hAnsi="宋体"/>
          <w:sz w:val="24"/>
          <w:szCs w:val="24"/>
        </w:rPr>
        <w:t>；微陀螺性能提升明显，核心性能指标从相关研究起始年份起每两年有显著提升，采用体微加工与CMOS技术结合，有望实现全硅、体表面混合加工的高性能产品，满足宇航导航对精度与小型化的需求。在飞行器设计中，将MEMS传感器阵列埋置于飞行器关键部位表面形成的“灵巧蒙皮”，可测量并消除几十微米尺寸的空气涡旋，大幅降低飞行阻力，还能主动制造涡旋调整飞行姿态，推动飞行器设计向智能感知控制革新。在微型卫星方面，全硅卫星概念将MEMS技术推向新高度，其太阳能电池、导航模块及通信模块均用硅材料制造，随着纳米级加工工艺进步，卫星重量将以千克计，成本大幅降低，还能提升全球定位系统精度，拓展在资源勘探、气象监测、军事侦察等领域的应用</w:t>
      </w:r>
      <w:r w:rsidR="0027417F">
        <w:rPr>
          <w:rFonts w:ascii="宋体" w:hAnsi="宋体" w:hint="eastAsia"/>
          <w:sz w:val="24"/>
          <w:szCs w:val="24"/>
          <w:vertAlign w:val="superscript"/>
        </w:rPr>
        <w:t>[40]</w:t>
      </w:r>
      <w:r w:rsidRPr="009D6F4C">
        <w:rPr>
          <w:rFonts w:ascii="宋体" w:hAnsi="宋体"/>
          <w:sz w:val="24"/>
          <w:szCs w:val="24"/>
        </w:rPr>
        <w:t>。在无人技术与军事领域，MEMS推动微机器人快速发展，自研发出一立方英寸大小的电磁机器人后，相关机构又开发出可在细管内运动的微型机器人、昆虫大小的“昆虫”机器人，以及具备游泳与飞行能力的微机器人，这些设备因体积小、隐蔽性强、适应性好，在军事侦察、无人作战、危险环境探测中作用突出。</w:t>
      </w:r>
    </w:p>
    <w:p w14:paraId="7530B355" w14:textId="37CF2249" w:rsidR="009D6F4C" w:rsidRP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医疗与生物技术领域是MEMS应用的重要方向，其微型化特性与生物系统（生物细胞尺寸多为微米级，生物大分子厚度为纳米级）尺度匹配，为临床诊断、基因分析及介入治疗提供创新方案。在临床化验分析中，MEMS实现了生化分析仪器与生物传感器的微型化、集成化，如集成酶反应器、集成光化学酶传感器、微酶固定柱、微乙酰胆碱传感器、集成葡萄糖传感器、微谷氨酸传感器、微蛋白质传感器及集成尿分析系统等</w:t>
      </w:r>
      <w:r w:rsidR="0027417F">
        <w:rPr>
          <w:rFonts w:ascii="宋体" w:hAnsi="宋体" w:hint="eastAsia"/>
          <w:sz w:val="24"/>
          <w:szCs w:val="24"/>
          <w:vertAlign w:val="superscript"/>
        </w:rPr>
        <w:t>[41]</w:t>
      </w:r>
      <w:r w:rsidRPr="009D6F4C">
        <w:rPr>
          <w:rFonts w:ascii="宋体" w:hAnsi="宋体"/>
          <w:sz w:val="24"/>
          <w:szCs w:val="24"/>
        </w:rPr>
        <w:t>；这些器件基于微电子与微加工技术制造，体积小、价格低，可减</w:t>
      </w:r>
      <w:r w:rsidRPr="009D6F4C">
        <w:rPr>
          <w:rFonts w:ascii="宋体" w:hAnsi="宋体"/>
          <w:sz w:val="24"/>
          <w:szCs w:val="24"/>
        </w:rPr>
        <w:lastRenderedPageBreak/>
        <w:t>少化验样品量（降至微升或纳升级）、降低成本并缩短检测时间（从数小时缩至数十分钟），打破传统化验对大型医院实验室的依赖，能在急诊现场、社区医疗点使用，为危急病人抢救争取时间。在基因分析与遗传诊断中，MEMS器件解决了传统方法仪器大、样品多、耗时费钱的问题，使分析效率提升数个数量级；已开发的器件包括微镜阵列与电泳微器件，1996年与1997年推出的8镜、24镜微镜阵列，采用阳极键合法将硅片与玻璃键合制成，可快速完成遗传信息提取中的热循环放大功能</w:t>
      </w:r>
      <w:r w:rsidR="0027417F">
        <w:rPr>
          <w:rFonts w:ascii="宋体" w:hAnsi="宋体" w:hint="eastAsia"/>
          <w:sz w:val="24"/>
          <w:szCs w:val="24"/>
          <w:vertAlign w:val="superscript"/>
        </w:rPr>
        <w:t>[42]</w:t>
      </w:r>
      <w:r w:rsidRPr="009D6F4C">
        <w:rPr>
          <w:rFonts w:ascii="宋体" w:hAnsi="宋体"/>
          <w:sz w:val="24"/>
          <w:szCs w:val="24"/>
        </w:rPr>
        <w:t>；电泳微器件由两根垂直毛细管构成，通过湿法在硼硅玻璃上蚀刻10μm深的槽并键合而成，能高分辨率分析DNA；此外，细胞熔合系统已实现DNA分子操作，可使DNA沿电场排列，还能用激光处理的小珠滴附着酶修饰DNA，用于DNA倍增与检测的MEMS器件也在研发中。在介入治疗方面，MEMS的微型化与智能化特点，弥补了传统仪器体积大、价格高、操作精度不足的缺陷，可进入人体微小器官与组织（如血管、脑部细管）自动完成精确操作，提升心、脑、肝、肾等重要器官治疗的精度，降低手术风险</w:t>
      </w:r>
      <w:r w:rsidR="0027417F">
        <w:rPr>
          <w:rFonts w:ascii="宋体" w:hAnsi="宋体" w:hint="eastAsia"/>
          <w:sz w:val="24"/>
          <w:szCs w:val="24"/>
          <w:vertAlign w:val="superscript"/>
        </w:rPr>
        <w:t>[43]</w:t>
      </w:r>
      <w:r w:rsidRPr="009D6F4C">
        <w:rPr>
          <w:rFonts w:ascii="宋体" w:hAnsi="宋体"/>
          <w:sz w:val="24"/>
          <w:szCs w:val="24"/>
        </w:rPr>
        <w:t>。</w:t>
      </w:r>
    </w:p>
    <w:p w14:paraId="49934EAF" w14:textId="7B69FB9C" w:rsidR="009D6F4C" w:rsidRP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此外，MEMS技术推动电子鼻发展，为气味探测与识别提供新手段。电子鼻模拟人和动物嗅觉系统，可探测识别多种挥发性有机化合物（VOC）混合物，由气敏传感器阵列、信号处理子系统及模式识别子系统组成，应用场景广泛：在食品生产中，用于检测食品新鲜度、控制产品质量及筛选原材料</w:t>
      </w:r>
      <w:r w:rsidR="0027417F">
        <w:rPr>
          <w:rFonts w:ascii="宋体" w:hAnsi="宋体" w:hint="eastAsia"/>
          <w:sz w:val="24"/>
          <w:szCs w:val="24"/>
          <w:vertAlign w:val="superscript"/>
        </w:rPr>
        <w:t>[44]</w:t>
      </w:r>
      <w:r w:rsidRPr="009D6F4C">
        <w:rPr>
          <w:rFonts w:ascii="宋体" w:hAnsi="宋体"/>
          <w:sz w:val="24"/>
          <w:szCs w:val="24"/>
        </w:rPr>
        <w:t>；在医疗卫生领域，通过分析患者呼气、汗液、尿液气味辅助疾病诊断；在制药工业中，用于原材料筛选、生产过程监控及药品运输销售环节的安全保障；在环境保护方面，检测工农业排放物、污染废物及监控室内空气质量</w:t>
      </w:r>
      <w:r w:rsidR="0027417F">
        <w:rPr>
          <w:rFonts w:ascii="宋体" w:hAnsi="宋体" w:hint="eastAsia"/>
          <w:sz w:val="24"/>
          <w:szCs w:val="24"/>
          <w:vertAlign w:val="superscript"/>
        </w:rPr>
        <w:t>[45]</w:t>
      </w:r>
      <w:r w:rsidRPr="009D6F4C">
        <w:rPr>
          <w:rFonts w:ascii="宋体" w:hAnsi="宋体"/>
          <w:sz w:val="24"/>
          <w:szCs w:val="24"/>
        </w:rPr>
        <w:t>；在安全与公安领域，探测战争遗留地雷（全球数十个国家仍有大量地雷，每年造成数万人伤亡）、检测生化武器、识别敌我目标、检查机场与港口爆炸物及海关毒品走私，还能通过罪犯现场气味痕迹辅助破案；在核电站安全保障中，实时监控电气火灾，实现核事故早期发现与预防</w:t>
      </w:r>
      <w:r w:rsidR="0027417F">
        <w:rPr>
          <w:rFonts w:ascii="宋体" w:hAnsi="宋体" w:hint="eastAsia"/>
          <w:sz w:val="24"/>
          <w:szCs w:val="24"/>
          <w:vertAlign w:val="superscript"/>
        </w:rPr>
        <w:t>[46]</w:t>
      </w:r>
      <w:r w:rsidRPr="009D6F4C">
        <w:rPr>
          <w:rFonts w:ascii="宋体" w:hAnsi="宋体"/>
          <w:sz w:val="24"/>
          <w:szCs w:val="24"/>
        </w:rPr>
        <w:t>。</w:t>
      </w:r>
    </w:p>
    <w:p w14:paraId="073ADAD0" w14:textId="39A9537E" w:rsidR="009D6F4C" w:rsidRDefault="009D6F4C" w:rsidP="009D6F4C">
      <w:pPr>
        <w:snapToGrid w:val="0"/>
        <w:spacing w:line="26pt" w:lineRule="exact"/>
        <w:ind w:firstLine="24pt"/>
        <w:jc w:val="both"/>
        <w:rPr>
          <w:rFonts w:ascii="宋体" w:hAnsi="宋体" w:hint="eastAsia"/>
          <w:sz w:val="24"/>
          <w:szCs w:val="24"/>
        </w:rPr>
      </w:pPr>
      <w:r w:rsidRPr="009D6F4C">
        <w:rPr>
          <w:rFonts w:ascii="宋体" w:hAnsi="宋体"/>
          <w:sz w:val="24"/>
          <w:szCs w:val="24"/>
        </w:rPr>
        <w:t>从市场与发展前景看，MEMS产品需求持续增长</w:t>
      </w:r>
      <w:r w:rsidR="00C0558B">
        <w:rPr>
          <w:rFonts w:ascii="宋体" w:hAnsi="宋体" w:hint="eastAsia"/>
          <w:sz w:val="24"/>
          <w:szCs w:val="24"/>
        </w:rPr>
        <w:t>，</w:t>
      </w:r>
      <w:r w:rsidRPr="009D6F4C">
        <w:rPr>
          <w:rFonts w:ascii="宋体" w:hAnsi="宋体"/>
          <w:sz w:val="24"/>
          <w:szCs w:val="24"/>
        </w:rPr>
        <w:t>随着MEMS设计、制造及封装技术进步，其将在更多领域深度应用，持续为产业升级与科技进步提供动力。</w:t>
      </w:r>
    </w:p>
    <w:p w14:paraId="10F1BC4E" w14:textId="77777777" w:rsidR="00836631" w:rsidRDefault="00836631" w:rsidP="00836631">
      <w:pPr>
        <w:snapToGrid w:val="0"/>
        <w:spacing w:line="26pt" w:lineRule="exact"/>
        <w:jc w:val="both"/>
        <w:rPr>
          <w:rFonts w:ascii="宋体" w:hAnsi="宋体" w:hint="eastAsia"/>
          <w:sz w:val="24"/>
          <w:szCs w:val="24"/>
        </w:rPr>
      </w:pPr>
    </w:p>
    <w:p w14:paraId="43ABEABA" w14:textId="77777777" w:rsidR="00412D82" w:rsidRPr="004F496C" w:rsidRDefault="00412D82" w:rsidP="00412D82">
      <w:pPr>
        <w:pStyle w:val="10"/>
        <w:spacing w:beforeLines="100" w:before="12pt" w:afterLines="100" w:after="12pt" w:line="18pt" w:lineRule="auto"/>
        <w:rPr>
          <w:rFonts w:ascii="黑体" w:eastAsia="黑体" w:hAnsi="黑体" w:hint="eastAsia"/>
          <w:sz w:val="32"/>
          <w:szCs w:val="32"/>
        </w:rPr>
      </w:pPr>
      <w:r w:rsidRPr="004F496C">
        <w:rPr>
          <w:rFonts w:ascii="黑体" w:eastAsia="黑体" w:hAnsi="黑体" w:hint="eastAsia"/>
          <w:sz w:val="32"/>
          <w:szCs w:val="32"/>
        </w:rPr>
        <w:lastRenderedPageBreak/>
        <w:t>参考文献</w:t>
      </w:r>
    </w:p>
    <w:p w14:paraId="3E52A2BE" w14:textId="77777777" w:rsidR="00412D82"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[1] 吴盘龙。智能传感器技术 [M]. 北京：中国电力出版社，2015：6.</w:t>
      </w:r>
    </w:p>
    <w:p w14:paraId="1D5A6ECB"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[2] 赛迪顾问股份有限公司。工业智能传感器白皮书 [R]. 北京：赛迪顾问股份有限公司，2021.</w:t>
      </w:r>
    </w:p>
    <w:p w14:paraId="439B25D7"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[3] Von Krogh, G. Artificial intelligence in organizations: New opportunities for phenomenon-based theorizing [J]. Acad. Manag. Discov., 2018.</w:t>
      </w:r>
    </w:p>
    <w:p w14:paraId="67BB329D"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[4] ADI 公司. ADI MEMS 传感器技术白皮书 [R]. 诺伍德（美国）：ADI 公司，2012-2022.</w:t>
      </w:r>
    </w:p>
    <w:p w14:paraId="56DC07BF"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[5] 前瞻产业研究院. 2022-2027 中国传感器制造行业市场前瞻与投资战略规划分析报告 [R]. 深圳：前瞻产业研究院，2022.</w:t>
      </w:r>
    </w:p>
    <w:p w14:paraId="7E707215"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[6] S. Middelhoek, A.C. Hoogerwerf. Smart Sensors: When and Where?[J]. Sensors &amp; Actuators.</w:t>
      </w:r>
    </w:p>
    <w:p w14:paraId="2EADE81C"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[7] J.M. Giachino. Smart Sensors [J]. Sensors &amp; Actuators, 1986, 10: 239.</w:t>
      </w:r>
    </w:p>
    <w:p w14:paraId="1808493A" w14:textId="77777777" w:rsidR="00493EF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[8] K.D. Wise. Integrated Sensors: Interfacing Electronics to a Non - electronic World [J]. Sensors &amp; Actuators, 1982, 2: 229.</w:t>
      </w:r>
    </w:p>
    <w:p w14:paraId="53E0E6A9" w14:textId="60AE4134" w:rsidR="00836631" w:rsidRDefault="00412D82" w:rsidP="00836631">
      <w:pPr>
        <w:snapToGrid w:val="0"/>
        <w:spacing w:line="26pt" w:lineRule="exact"/>
        <w:jc w:val="both"/>
        <w:rPr>
          <w:rFonts w:ascii="宋体" w:hAnsi="宋体" w:hint="eastAsia"/>
          <w:sz w:val="24"/>
          <w:szCs w:val="24"/>
        </w:rPr>
      </w:pPr>
      <w:r w:rsidRPr="00412D82">
        <w:rPr>
          <w:rFonts w:ascii="宋体" w:hAnsi="宋体"/>
          <w:sz w:val="24"/>
          <w:szCs w:val="24"/>
        </w:rPr>
        <w:t>[9] J.E. Briggs. Sensors in Distributed Instrumentation Systems [J]. Sensors &amp; Actuators, 1986, 10: 249.</w:t>
      </w:r>
    </w:p>
    <w:p w14:paraId="2F890144" w14:textId="77777777" w:rsidR="007700B6" w:rsidRPr="007700B6" w:rsidRDefault="007700B6" w:rsidP="007700B6">
      <w:pPr>
        <w:snapToGrid w:val="0"/>
        <w:spacing w:line="26pt" w:lineRule="exact"/>
        <w:jc w:val="both"/>
        <w:rPr>
          <w:rFonts w:ascii="宋体" w:hAnsi="宋体" w:hint="eastAsia"/>
          <w:sz w:val="24"/>
          <w:szCs w:val="24"/>
        </w:rPr>
      </w:pPr>
      <w:r w:rsidRPr="007700B6">
        <w:rPr>
          <w:rFonts w:ascii="宋体" w:hAnsi="宋体"/>
          <w:sz w:val="24"/>
          <w:szCs w:val="24"/>
        </w:rPr>
        <w:t>[10] Khujamatov Kh.E, Khasanov D.T., Reynpazov E.N. Modeling and Research of Automatic Sun Tracking System on the bases of IoT and Arduino UNO // International Conference on Information Science and Communications Technologies ICISCT 2019, Tashkent, Uzbekistan - 2019. DOI: 10.1109/ICISCT47365.2019.9019103</w:t>
      </w:r>
    </w:p>
    <w:p w14:paraId="36025470" w14:textId="77777777" w:rsidR="007700B6" w:rsidRPr="007700B6" w:rsidRDefault="007700B6" w:rsidP="007700B6">
      <w:pPr>
        <w:snapToGrid w:val="0"/>
        <w:spacing w:line="26pt" w:lineRule="exact"/>
        <w:jc w:val="both"/>
        <w:rPr>
          <w:rFonts w:ascii="宋体" w:hAnsi="宋体" w:hint="eastAsia"/>
          <w:sz w:val="24"/>
          <w:szCs w:val="24"/>
        </w:rPr>
      </w:pPr>
      <w:r w:rsidRPr="007700B6">
        <w:rPr>
          <w:rFonts w:ascii="宋体" w:hAnsi="宋体"/>
          <w:sz w:val="24"/>
          <w:szCs w:val="24"/>
        </w:rPr>
        <w:t xml:space="preserve">[11] Khujamatov Kh.E, Khasanov D.T., Reynpazov E.N. Research and Modeling Adaptive Management of Hybrid Power Supply Systems for Object </w:t>
      </w:r>
      <w:r w:rsidRPr="007700B6">
        <w:rPr>
          <w:rFonts w:ascii="宋体" w:hAnsi="宋体"/>
          <w:sz w:val="24"/>
          <w:szCs w:val="24"/>
        </w:rPr>
        <w:lastRenderedPageBreak/>
        <w:t>Telecommunication based on IoT // International Conference on Information Sciences and Communications Technologies ICISCT 2019, Tashkent, Uzbekistan - 2019. DOI: 10.1109/ICISCT47365.2019.901831</w:t>
      </w:r>
    </w:p>
    <w:p w14:paraId="126E1226" w14:textId="77777777" w:rsidR="007700B6" w:rsidRPr="007700B6" w:rsidRDefault="007700B6" w:rsidP="007700B6">
      <w:pPr>
        <w:snapToGrid w:val="0"/>
        <w:spacing w:line="26pt" w:lineRule="exact"/>
        <w:jc w:val="both"/>
        <w:rPr>
          <w:rFonts w:ascii="宋体" w:hAnsi="宋体" w:hint="eastAsia"/>
          <w:sz w:val="24"/>
          <w:szCs w:val="24"/>
        </w:rPr>
      </w:pPr>
      <w:r w:rsidRPr="007700B6">
        <w:rPr>
          <w:rFonts w:ascii="宋体" w:hAnsi="宋体"/>
          <w:sz w:val="24"/>
          <w:szCs w:val="24"/>
        </w:rPr>
        <w:t>[12] Kh. Khujamatov, D. Khasanov, E. Reynpazov, N. Akhmedov. Networking and Computing in Internet of Things and Cyber-Physical Systems // The 14th IEEE International Conference Application of Information Communication Technologies, 07-09 October 2020, Tashkent, Uzbekistan. DOI: 10.1109/AICT50176.2020.9368793</w:t>
      </w:r>
    </w:p>
    <w:p w14:paraId="23BAFDE5" w14:textId="77777777" w:rsidR="007700B6" w:rsidRPr="007700B6" w:rsidRDefault="007700B6" w:rsidP="007700B6">
      <w:pPr>
        <w:snapToGrid w:val="0"/>
        <w:spacing w:line="26pt" w:lineRule="exact"/>
        <w:jc w:val="both"/>
        <w:rPr>
          <w:rFonts w:ascii="宋体" w:hAnsi="宋体" w:hint="eastAsia"/>
          <w:sz w:val="24"/>
          <w:szCs w:val="24"/>
        </w:rPr>
      </w:pPr>
      <w:r w:rsidRPr="007700B6">
        <w:rPr>
          <w:rFonts w:ascii="宋体" w:hAnsi="宋体"/>
          <w:sz w:val="24"/>
          <w:szCs w:val="24"/>
        </w:rPr>
        <w:t>[13] Ernazar Reynpazov, Nurshod Akhmedov, Doston Khasanov. Blockchain for 5G Healthcare Architecture // 2020 International Conference on Information Science and Communications Technologies (ICISCT), Tashkent, Uzbekistan - 2020. DOI: 10.1109/ICISCT50599.2020.9351398</w:t>
      </w:r>
    </w:p>
    <w:p w14:paraId="57AAF59C" w14:textId="77777777" w:rsidR="007700B6" w:rsidRPr="007700B6" w:rsidRDefault="007700B6" w:rsidP="007700B6">
      <w:pPr>
        <w:snapToGrid w:val="0"/>
        <w:spacing w:line="26pt" w:lineRule="exact"/>
        <w:jc w:val="both"/>
        <w:rPr>
          <w:rFonts w:ascii="宋体" w:hAnsi="宋体" w:hint="eastAsia"/>
          <w:sz w:val="24"/>
          <w:szCs w:val="24"/>
        </w:rPr>
      </w:pPr>
      <w:r w:rsidRPr="007700B6">
        <w:rPr>
          <w:rFonts w:ascii="宋体" w:hAnsi="宋体"/>
          <w:sz w:val="24"/>
          <w:szCs w:val="24"/>
        </w:rPr>
        <w:t>[14] D.A.Davronbekov, Rakhimov B.N., Alimdjanov X.F., Axmedov B.I. Review of Wearable Wireless Sensor Network // Scientific Collection «InterConf», (41): Proceedings of the 7th International Scientific and Practical Conference «Scientific Horizon in the Context of Social - Crises», February 6 - 8, 2021, Tokyo, Japan: Otsuki Press, 2021. p.1052 - 1058</w:t>
      </w:r>
    </w:p>
    <w:p w14:paraId="24CD9E66" w14:textId="549D3D15" w:rsidR="00836631" w:rsidRDefault="007700B6" w:rsidP="007700B6">
      <w:pPr>
        <w:snapToGrid w:val="0"/>
        <w:spacing w:line="26pt" w:lineRule="exact"/>
        <w:jc w:val="both"/>
        <w:rPr>
          <w:rFonts w:ascii="宋体" w:hAnsi="宋体" w:hint="eastAsia"/>
          <w:sz w:val="24"/>
          <w:szCs w:val="24"/>
        </w:rPr>
      </w:pPr>
      <w:r w:rsidRPr="007700B6">
        <w:rPr>
          <w:rFonts w:ascii="宋体" w:hAnsi="宋体"/>
          <w:sz w:val="24"/>
          <w:szCs w:val="24"/>
        </w:rPr>
        <w:t>[15] Kh.E. Khujamatov, E.N. Reynpazov, A.P. Lazarev, "Modern methods of testing and information security problems in IoT," Bulletin of TUIT: Management and Communication Technologies, International scientific and technical journal. Tashkent. 2021, Volume 4. Article 4. p.11.</w:t>
      </w:r>
    </w:p>
    <w:p w14:paraId="1CACB07D"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[16] J. Van der Spiegel, Computational Sensors of the 21st Century, Extended Abstracts of International Symposium on Sensors in the 21st Century (1992 Tokyo) pp.51.</w:t>
      </w:r>
    </w:p>
    <w:p w14:paraId="27FB5D9D"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[17] Mackintosh International, Sensors, Vol.24 (1981).</w:t>
      </w:r>
    </w:p>
    <w:p w14:paraId="71431E55"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lastRenderedPageBreak/>
        <w:t>[18] Digital smart transistor DST3000, Journal of SICE 22(12) pp.1054 (1983) (in Japanese).</w:t>
      </w:r>
    </w:p>
    <w:p w14:paraId="36EF9BF7"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[19] K. Ikeda et al., Silicon Pressure Sensor with Resonant Strain Gauges Built into Diaphragm, Technical Digest of the 7th Sensor Symposium, Tokyo,(1988), pp.55.</w:t>
      </w:r>
    </w:p>
    <w:p w14:paraId="213F1A97"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[20] A. Ikegami and M. Kaneyasu: Olfactory Detection Using Integrated Sensor, Digest of Technical papers for Transducers'85 pp.136 (1985).</w:t>
      </w:r>
    </w:p>
    <w:p w14:paraId="0CEBCDC1"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[21] Cole, M., Ulivieri, N., García-Guzmàn, J. and Gardner, J.W. (2003) ‘Parametric model of a polymeric chemoresistor for use in smart sensor design and simulation’, Microelectronics Journal, Vol. 34, No. 9, pp.865–875.</w:t>
      </w:r>
    </w:p>
    <w:p w14:paraId="4D410FBF"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[22] De Los Santos, H.J. and Richards, R.J. (2001) MEMS for RF/Microwave Wireless Applications: The Next Wave – Part II, Irvine, CA: Coventor Inc. (also published in Microwave Journal).</w:t>
      </w:r>
    </w:p>
    <w:p w14:paraId="5405F9C9"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[23] Denko, K.K.S. and Endo, M. (2002) Very Small Nano-Carbon-Composite Gear Developed, Kitagawa Industries Co., Ltd., Seiko Instruments Inc.</w:t>
      </w:r>
    </w:p>
    <w:p w14:paraId="044C8757"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[24] Löfdahl, L. and Gad-el-Hak, M. (1999b), “MEMS applications in turbulence and flow control”, Progress in Aerospace Sciences, Vol. 35 No. 2, pp. 101 - 203.</w:t>
      </w:r>
    </w:p>
    <w:p w14:paraId="06F0B6A0" w14:textId="77777777" w:rsidR="00A0687A" w:rsidRPr="00A0687A"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[25] Cinalla, V., Psalt, J. and Ambacher, O. (2007), “Group III nitride and SiC based MEMS and NEMS: materials, properties, technology and applications”, Journal of Applied Physics, Vol. 40 No. 20, pp. 6386 - 6434.</w:t>
      </w:r>
    </w:p>
    <w:p w14:paraId="32D035CD" w14:textId="5B9ADD6F" w:rsidR="00836631" w:rsidRDefault="00A0687A" w:rsidP="00A0687A">
      <w:pPr>
        <w:snapToGrid w:val="0"/>
        <w:spacing w:line="26pt" w:lineRule="exact"/>
        <w:jc w:val="both"/>
        <w:rPr>
          <w:rFonts w:ascii="宋体" w:hAnsi="宋体" w:hint="eastAsia"/>
          <w:sz w:val="24"/>
          <w:szCs w:val="24"/>
        </w:rPr>
      </w:pPr>
      <w:r w:rsidRPr="00A0687A">
        <w:rPr>
          <w:rFonts w:ascii="宋体" w:hAnsi="宋体"/>
          <w:sz w:val="24"/>
          <w:szCs w:val="24"/>
        </w:rPr>
        <w:t>[26] Stemme, G. (1991), “Resonant silicon sensors”, Journal of Micromechanics and Microengineering, Vol. 1 No. 2, p. 113.</w:t>
      </w:r>
    </w:p>
    <w:p w14:paraId="1072957D"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 xml:space="preserve">[27] Jian, L., et al. (2003) ‘SU-8 based deep X-ray lithography/LIGA, micromachining and microfabrication process technology VIII’, in J.A. </w:t>
      </w:r>
      <w:r w:rsidRPr="003E6E3C">
        <w:rPr>
          <w:rFonts w:ascii="宋体" w:hAnsi="宋体"/>
          <w:sz w:val="24"/>
          <w:szCs w:val="24"/>
        </w:rPr>
        <w:lastRenderedPageBreak/>
        <w:t>Yasaitis, M.A. Perez-Maher and J.M. Karam (Eds). *Proceedings of SPIE*, Vol. 4979.</w:t>
      </w:r>
    </w:p>
    <w:p w14:paraId="16DD9881"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[28] Keren, K., Berman, R.S., Buchstab, E., Sivan, U. and Braun, E. (2003) ‘DNA-templated carbon nanotube field-effect transistor’, *Science*, Vol. 302.</w:t>
      </w:r>
    </w:p>
    <w:p w14:paraId="4E305A43" w14:textId="1927BD23"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[29] Yi Leng,Genbao Zhao,Qingxia Li,.A High Accuracy Signal Conditioning Method and Sensor Calibration System for Wireless Sensor in Automotive Tire Pressure Monitoring System[C].2007.</w:t>
      </w:r>
    </w:p>
    <w:p w14:paraId="3003AE88"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[30] Koganezawa, S. and Hara, T. (2001) ‘Development of shear-mode piezoelectric microactuator for precise head positioning, Fujitsu’, *Magazine*, Vol. 37, No. 2.</w:t>
      </w:r>
    </w:p>
    <w:p w14:paraId="184B6A5B" w14:textId="248FA2AF"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[31] John, Philip C.,Abhay Joshi,Pramod Sindhanakeri,.Signal conditioner for MEMS based piezoresistive sensor[C].2010.</w:t>
      </w:r>
    </w:p>
    <w:p w14:paraId="203BDB75"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[32] Lee, S.K. and Esashi, M. (1995) ‘Design of the electrostatic linear microactuator based on the inchworm motion’, *Mechatronics*, Vol. 5, No. 8, pp.9653–9972.</w:t>
      </w:r>
    </w:p>
    <w:p w14:paraId="335EEC66" w14:textId="4C530613"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 xml:space="preserve">[33] </w:t>
      </w:r>
      <w:r w:rsidR="0034526F" w:rsidRPr="003E6E3C">
        <w:rPr>
          <w:rFonts w:ascii="宋体" w:hAnsi="宋体"/>
          <w:sz w:val="24"/>
          <w:szCs w:val="24"/>
        </w:rPr>
        <w:t>石海星.硅桥式压阻压力传感器温度补偿电路的设计[D].2012.</w:t>
      </w:r>
    </w:p>
    <w:p w14:paraId="5B9FD72D"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[34] Lee, S-S., Huang, L-S., Kim, C-J. and Wu, M.C. (1998) 2×2 MEMS Fiber Optic Switches with Silicon Sub-mount for Low-Cost Packaging, Department of Electrical Engineering, UCLA.</w:t>
      </w:r>
    </w:p>
    <w:p w14:paraId="1E0EB630" w14:textId="0D02F9E0"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 xml:space="preserve">[35] </w:t>
      </w:r>
      <w:r w:rsidR="0034526F" w:rsidRPr="003E6E3C">
        <w:rPr>
          <w:rFonts w:ascii="宋体" w:hAnsi="宋体"/>
          <w:sz w:val="24"/>
          <w:szCs w:val="24"/>
        </w:rPr>
        <w:t>张宏涛,宰光军.关于压力传感器零点热漂移的补偿分析[J].科技信息.2008,</w:t>
      </w:r>
    </w:p>
    <w:p w14:paraId="357004F0"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[36] D. Helms,E. Schmidt,W. Nebel.Leakage in CMOS Circuits - An Introduction[C].2004.</w:t>
      </w:r>
    </w:p>
    <w:p w14:paraId="257A3931"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 xml:space="preserve">[37] Lin, Q., Jiang, F., Wang, X-Q., Xu, Y., Han, Z., Tai, Y-C., Lew, J. and Ho, C-M. (2004) ‘Experiments and simulations of MEMS thermal sensors </w:t>
      </w:r>
      <w:r w:rsidRPr="003E6E3C">
        <w:rPr>
          <w:rFonts w:ascii="宋体" w:hAnsi="宋体"/>
          <w:sz w:val="24"/>
          <w:szCs w:val="24"/>
        </w:rPr>
        <w:lastRenderedPageBreak/>
        <w:t>for wall shear-stress measurements in aerodynamic control applications’, *Journal of Micromechanics and Microengineering*, Vol. 14.</w:t>
      </w:r>
    </w:p>
    <w:p w14:paraId="5CF0C3A6"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[38] Sche, S. and Wu, M.L. (2004) ‘Technology impact to the competitiveness of fiber optic communication modules: microopto electro mechanical systems’, *The 13th Annual Wireless and Optical Communication Conference*.</w:t>
      </w:r>
    </w:p>
    <w:p w14:paraId="1B8E8FA6" w14:textId="3560EB8A"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[39] Semeraro, G.,Magklis, G.,Balasubramonian, R.,.Energy-efficient processor design using multiple clock domains with dynamic voltage and frequency scaling[C].2002.</w:t>
      </w:r>
    </w:p>
    <w:p w14:paraId="47298CB3"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[40] Schienle, M., et al. (2004) ‘A fully electronic DNA sensor with 128 positions and in-pixel A/D conversion’, *ISSCC Digest of Technical Papers*, p.220.</w:t>
      </w:r>
    </w:p>
    <w:p w14:paraId="20078E1D"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[41] Fei Li,Lei He.Maximum current estimation considering power gating[C].2001.</w:t>
      </w:r>
    </w:p>
    <w:p w14:paraId="5CE3B544"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[42] Solgaard, O. (1992) ‘Integrated semiconductor light modulators for fiber-optic and display applications’, PhD Thesis, Stanford University.</w:t>
      </w:r>
    </w:p>
    <w:p w14:paraId="26ADDD87"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[43] 钱忠远.对于传感器的探讨[J].数字技术与应用.2011,(1).39.</w:t>
      </w:r>
    </w:p>
    <w:p w14:paraId="77184620"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[44] Tans, S.J., Devoret, M.H., Dai, H., Thess, A., Smalley, R., Geerlings, L.J. and Dekker, C. (1997) ‘Individual single-wall carbon nanotubes as quantum wires’, *Nature (London)*, Vol. 386, p.474.</w:t>
      </w:r>
    </w:p>
    <w:p w14:paraId="794741C4" w14:textId="77777777" w:rsidR="003E6E3C" w:rsidRPr="003E6E3C" w:rsidRDefault="003E6E3C" w:rsidP="003E6E3C">
      <w:pPr>
        <w:snapToGrid w:val="0"/>
        <w:spacing w:line="26pt" w:lineRule="exact"/>
        <w:jc w:val="both"/>
        <w:rPr>
          <w:rFonts w:ascii="宋体" w:hAnsi="宋体" w:hint="eastAsia"/>
          <w:sz w:val="24"/>
          <w:szCs w:val="24"/>
        </w:rPr>
      </w:pPr>
      <w:r w:rsidRPr="003E6E3C">
        <w:rPr>
          <w:rFonts w:ascii="宋体" w:hAnsi="宋体"/>
          <w:sz w:val="24"/>
          <w:szCs w:val="24"/>
        </w:rPr>
        <w:t>[45] Pankaj Pant,Vivek De,Abhijit Chatterjee.Device-circuit optimization for minimal energy and power consumption in CMOS Random logic networks[C].1997.</w:t>
      </w:r>
    </w:p>
    <w:p w14:paraId="5D227837" w14:textId="3707B959" w:rsidR="00836631" w:rsidRDefault="003E6E3C" w:rsidP="00836631">
      <w:pPr>
        <w:snapToGrid w:val="0"/>
        <w:spacing w:line="26pt" w:lineRule="exact"/>
        <w:jc w:val="both"/>
        <w:rPr>
          <w:rFonts w:ascii="宋体" w:hAnsi="宋体" w:hint="eastAsia"/>
          <w:sz w:val="24"/>
          <w:szCs w:val="24"/>
        </w:rPr>
      </w:pPr>
      <w:r w:rsidRPr="003E6E3C">
        <w:rPr>
          <w:rFonts w:ascii="宋体" w:hAnsi="宋体"/>
          <w:sz w:val="24"/>
          <w:szCs w:val="24"/>
        </w:rPr>
        <w:t>[46] Wright, J.A., Tai, Y-C. and Chang, S-C. (1997) ‘A large-force, fully-integrated MEMS magnetic actuator’, *Technical Digest: 1997 International Conference on Solid-State Sensors and Actuators: Transducers’ 97*, Vol. 2, Chicago, IL, pp.793–796.</w:t>
      </w:r>
    </w:p>
    <w:sectPr w:rsidR="00836631" w:rsidSect="001862C6">
      <w:footerReference w:type="default" r:id="rId25"/>
      <w:headerReference w:type="first" r:id="rId26"/>
      <w:footerReference w:type="first" r:id="rId27"/>
      <w:pgSz w:w="595.35pt" w:h="842pt" w:code="9"/>
      <w:pgMar w:top="70.90pt" w:right="68.05pt" w:bottom="42.55pt" w:left="85.05pt" w:header="70.90pt" w:footer="42.55pt" w:gutter="0pt"/>
      <w:pgNumType w:start="1"/>
      <w:cols w:space="36pt"/>
      <w:titlePg/>
      <w:docGrid w:linePitch="2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6294F83" w14:textId="77777777" w:rsidR="0026278D" w:rsidRDefault="0026278D">
      <w:r>
        <w:separator/>
      </w:r>
    </w:p>
  </w:endnote>
  <w:endnote w:type="continuationSeparator" w:id="0">
    <w:p w14:paraId="6F699E12" w14:textId="77777777" w:rsidR="0026278D" w:rsidRDefault="0026278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003" w:usb1="288F0000"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 w:name="华文行楷">
    <w:panose1 w:val="02010800040101010101"/>
    <w:charset w:characterSet="GBK"/>
    <w:family w:val="auto"/>
    <w:pitch w:val="variable"/>
    <w:sig w:usb0="00000001" w:usb1="080F0000" w:usb2="00000010" w:usb3="00000000" w:csb0="00040000" w:csb1="00000000"/>
  </w:font>
  <w:font w:name="黑体">
    <w:altName w:val="SimHei"/>
    <w:panose1 w:val="02010609060101010101"/>
    <w:charset w:characterSet="GBK"/>
    <w:family w:val="modern"/>
    <w:pitch w:val="fixed"/>
    <w:sig w:usb0="800002BF" w:usb1="38CF7CFA" w:usb2="00000016" w:usb3="00000000" w:csb0="00040001"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F66A41A" w14:textId="77777777" w:rsidR="00F001F6" w:rsidRDefault="00F001F6">
    <w:pPr>
      <w:pStyle w:val="a6"/>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965927" w14:textId="77777777" w:rsidR="00F001F6" w:rsidRDefault="00F001F6">
    <w:pPr>
      <w:pStyle w:val="a6"/>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C313FD" w14:textId="77777777" w:rsidR="00F001F6" w:rsidRDefault="00F001F6">
    <w:pPr>
      <w:pStyle w:val="a6"/>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813165786"/>
      <w:docPartObj>
        <w:docPartGallery w:val="Page Numbers (Bottom of Page)"/>
        <w:docPartUnique/>
      </w:docPartObj>
    </w:sdtPr>
    <w:sdtContent>
      <w:p w14:paraId="491FA557" w14:textId="77777777" w:rsidR="00EA0112" w:rsidRDefault="00EA0112">
        <w:pPr>
          <w:pStyle w:val="a6"/>
          <w:jc w:val="end"/>
        </w:pPr>
        <w:r>
          <w:fldChar w:fldCharType="begin"/>
        </w:r>
        <w:r>
          <w:instrText>PAGE   \* MERGEFORMAT</w:instrText>
        </w:r>
        <w:r>
          <w:fldChar w:fldCharType="separate"/>
        </w:r>
        <w:r>
          <w:rPr>
            <w:lang w:val="zh-CN"/>
          </w:rPr>
          <w:t>2</w:t>
        </w:r>
        <w:r>
          <w:fldChar w:fldCharType="end"/>
        </w:r>
      </w:p>
    </w:sdtContent>
  </w:sdt>
  <w:p w14:paraId="5E16D771" w14:textId="77777777" w:rsidR="00EA0112" w:rsidRDefault="00EA0112">
    <w:pPr>
      <w:pStyle w:val="a6"/>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756281815"/>
      <w:docPartObj>
        <w:docPartGallery w:val="Page Numbers (Bottom of Page)"/>
        <w:docPartUnique/>
      </w:docPartObj>
    </w:sdtPr>
    <w:sdtContent>
      <w:p w14:paraId="44DCE99F" w14:textId="77777777" w:rsidR="00EA0112" w:rsidRDefault="00EA0112">
        <w:pPr>
          <w:pStyle w:val="a6"/>
          <w:jc w:val="end"/>
        </w:pPr>
        <w:r>
          <w:fldChar w:fldCharType="begin"/>
        </w:r>
        <w:r>
          <w:instrText>PAGE   \* MERGEFORMAT</w:instrText>
        </w:r>
        <w:r>
          <w:fldChar w:fldCharType="separate"/>
        </w:r>
        <w:r>
          <w:rPr>
            <w:lang w:val="zh-CN"/>
          </w:rPr>
          <w:t>2</w:t>
        </w:r>
        <w:r>
          <w:fldChar w:fldCharType="end"/>
        </w:r>
      </w:p>
    </w:sdtContent>
  </w:sdt>
  <w:p w14:paraId="69FB402B" w14:textId="77777777" w:rsidR="00EA0112" w:rsidRDefault="00EA0112">
    <w:pPr>
      <w:pStyle w:val="a6"/>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BA4E54" w14:textId="77777777" w:rsidR="0026278D" w:rsidRDefault="0026278D">
      <w:r>
        <w:separator/>
      </w:r>
    </w:p>
  </w:footnote>
  <w:footnote w:type="continuationSeparator" w:id="0">
    <w:p w14:paraId="6BB7CA9F" w14:textId="77777777" w:rsidR="0026278D" w:rsidRDefault="0026278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7610D0" w14:textId="77777777" w:rsidR="00F001F6" w:rsidRDefault="00F001F6">
    <w:pPr>
      <w:pStyle w:val="ab"/>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5CF4598" w14:textId="77777777" w:rsidR="006543E1" w:rsidRPr="004B4573" w:rsidRDefault="004B4573" w:rsidP="004B4573">
    <w:pPr>
      <w:pStyle w:val="ab"/>
    </w:pPr>
    <w:r w:rsidRPr="004B4573">
      <w:rPr>
        <w:rFonts w:hint="eastAsia"/>
        <w:b/>
        <w:sz w:val="30"/>
        <w:szCs w:val="30"/>
      </w:rPr>
      <w:t>智能感知课程文献综述报告</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FDBBD2B" w14:textId="020E5298" w:rsidR="00F001F6" w:rsidRDefault="00F001F6">
    <w:pPr>
      <w:pStyle w:val="ab"/>
    </w:pPr>
    <w:r w:rsidRPr="004B4573">
      <w:rPr>
        <w:rFonts w:hint="eastAsia"/>
        <w:b/>
        <w:sz w:val="30"/>
        <w:szCs w:val="30"/>
      </w:rPr>
      <w:t>智能感知课程文献综述报告</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2B14329" w14:textId="77777777" w:rsidR="00182B1C" w:rsidRDefault="00182B1C">
    <w:pPr>
      <w:pStyle w:val="ab"/>
    </w:pPr>
    <w:r w:rsidRPr="004B4573">
      <w:rPr>
        <w:rFonts w:hint="eastAsia"/>
        <w:b/>
        <w:sz w:val="30"/>
        <w:szCs w:val="30"/>
      </w:rPr>
      <w:t>智能感知课程文献综述报告</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8013A20"/>
    <w:multiLevelType w:val="hybridMultilevel"/>
    <w:tmpl w:val="E6C6E48E"/>
    <w:lvl w:ilvl="0" w:tplc="D7D0BEC4">
      <w:start w:val="1"/>
      <w:numFmt w:val="decimal"/>
      <w:pStyle w:val="1"/>
      <w:lvlText w:val="[%1]"/>
      <w:lvlJc w:val="start"/>
      <w:pPr>
        <w:ind w:start="21pt" w:hanging="21pt"/>
      </w:pPr>
      <w:rPr>
        <w:rFonts w:hint="eastAsia"/>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1" w15:restartNumberingAfterBreak="0">
    <w:nsid w:val="0EAE4DBC"/>
    <w:multiLevelType w:val="singleLevel"/>
    <w:tmpl w:val="EEA61A62"/>
    <w:lvl w:ilvl="0">
      <w:start w:val="1"/>
      <w:numFmt w:val="decimal"/>
      <w:lvlText w:val="%1．"/>
      <w:lvlJc w:val="start"/>
      <w:pPr>
        <w:tabs>
          <w:tab w:val="num" w:pos="18pt"/>
        </w:tabs>
        <w:ind w:start="18pt" w:hanging="18pt"/>
      </w:pPr>
      <w:rPr>
        <w:rFonts w:hint="eastAsia"/>
      </w:rPr>
    </w:lvl>
  </w:abstractNum>
  <w:abstractNum w:abstractNumId="2" w15:restartNumberingAfterBreak="0">
    <w:nsid w:val="0FF72E0E"/>
    <w:multiLevelType w:val="singleLevel"/>
    <w:tmpl w:val="393E6C46"/>
    <w:lvl w:ilvl="0">
      <w:start w:val="1"/>
      <w:numFmt w:val="japaneseCounting"/>
      <w:lvlText w:val="%1、"/>
      <w:lvlJc w:val="start"/>
      <w:pPr>
        <w:tabs>
          <w:tab w:val="num" w:pos="52.35pt"/>
        </w:tabs>
        <w:ind w:start="52.35pt" w:hanging="24pt"/>
      </w:pPr>
      <w:rPr>
        <w:rFonts w:hint="eastAsia"/>
      </w:rPr>
    </w:lvl>
  </w:abstractNum>
  <w:abstractNum w:abstractNumId="3" w15:restartNumberingAfterBreak="0">
    <w:nsid w:val="13D03610"/>
    <w:multiLevelType w:val="hybridMultilevel"/>
    <w:tmpl w:val="EE3E648C"/>
    <w:lvl w:ilvl="0" w:tplc="1A92BE44">
      <w:start w:val="1"/>
      <w:numFmt w:val="decimal"/>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4" w15:restartNumberingAfterBreak="0">
    <w:nsid w:val="192307AB"/>
    <w:multiLevelType w:val="singleLevel"/>
    <w:tmpl w:val="393E6C46"/>
    <w:lvl w:ilvl="0">
      <w:start w:val="1"/>
      <w:numFmt w:val="japaneseCounting"/>
      <w:lvlText w:val="%1、"/>
      <w:lvlJc w:val="start"/>
      <w:pPr>
        <w:tabs>
          <w:tab w:val="num" w:pos="52.35pt"/>
        </w:tabs>
        <w:ind w:start="52.35pt" w:hanging="24pt"/>
      </w:pPr>
      <w:rPr>
        <w:rFonts w:hint="eastAsia"/>
      </w:rPr>
    </w:lvl>
  </w:abstractNum>
  <w:abstractNum w:abstractNumId="5" w15:restartNumberingAfterBreak="0">
    <w:nsid w:val="1F327D13"/>
    <w:multiLevelType w:val="singleLevel"/>
    <w:tmpl w:val="4508C972"/>
    <w:lvl w:ilvl="0">
      <w:start w:val="1"/>
      <w:numFmt w:val="decimal"/>
      <w:lvlText w:val="%1."/>
      <w:lvlJc w:val="start"/>
      <w:pPr>
        <w:tabs>
          <w:tab w:val="num" w:pos="48pt"/>
        </w:tabs>
        <w:ind w:start="48pt" w:hanging="18pt"/>
      </w:pPr>
      <w:rPr>
        <w:rFonts w:hint="eastAsia"/>
      </w:rPr>
    </w:lvl>
  </w:abstractNum>
  <w:abstractNum w:abstractNumId="6" w15:restartNumberingAfterBreak="0">
    <w:nsid w:val="2C5A2369"/>
    <w:multiLevelType w:val="multilevel"/>
    <w:tmpl w:val="3BBE47A6"/>
    <w:lvl w:ilvl="0">
      <w:start w:val="1"/>
      <w:numFmt w:val="decimal"/>
      <w:lvlText w:val="%1."/>
      <w:lvlJc w:val="start"/>
      <w:pPr>
        <w:tabs>
          <w:tab w:val="num" w:pos="32.20pt"/>
        </w:tabs>
        <w:ind w:start="32.20pt" w:hanging="18pt"/>
      </w:pPr>
    </w:lvl>
    <w:lvl w:ilvl="1" w:tentative="1">
      <w:start w:val="1"/>
      <w:numFmt w:val="decimal"/>
      <w:lvlText w:val="%2."/>
      <w:lvlJc w:val="start"/>
      <w:pPr>
        <w:tabs>
          <w:tab w:val="num" w:pos="36.55pt"/>
        </w:tabs>
        <w:ind w:start="36.55pt" w:hanging="18pt"/>
      </w:pPr>
    </w:lvl>
    <w:lvl w:ilvl="2" w:tentative="1">
      <w:start w:val="1"/>
      <w:numFmt w:val="decimal"/>
      <w:lvlText w:val="%3."/>
      <w:lvlJc w:val="start"/>
      <w:pPr>
        <w:tabs>
          <w:tab w:val="num" w:pos="72.55pt"/>
        </w:tabs>
        <w:ind w:start="72.55pt" w:hanging="18pt"/>
      </w:pPr>
    </w:lvl>
    <w:lvl w:ilvl="3" w:tentative="1">
      <w:start w:val="1"/>
      <w:numFmt w:val="decimal"/>
      <w:lvlText w:val="%4."/>
      <w:lvlJc w:val="start"/>
      <w:pPr>
        <w:tabs>
          <w:tab w:val="num" w:pos="108.55pt"/>
        </w:tabs>
        <w:ind w:start="108.55pt" w:hanging="18pt"/>
      </w:pPr>
    </w:lvl>
    <w:lvl w:ilvl="4" w:tentative="1">
      <w:start w:val="1"/>
      <w:numFmt w:val="decimal"/>
      <w:lvlText w:val="%5."/>
      <w:lvlJc w:val="start"/>
      <w:pPr>
        <w:tabs>
          <w:tab w:val="num" w:pos="144.55pt"/>
        </w:tabs>
        <w:ind w:start="144.55pt" w:hanging="18pt"/>
      </w:pPr>
    </w:lvl>
    <w:lvl w:ilvl="5" w:tentative="1">
      <w:start w:val="1"/>
      <w:numFmt w:val="decimal"/>
      <w:lvlText w:val="%6."/>
      <w:lvlJc w:val="start"/>
      <w:pPr>
        <w:tabs>
          <w:tab w:val="num" w:pos="180.55pt"/>
        </w:tabs>
        <w:ind w:start="180.55pt" w:hanging="18pt"/>
      </w:pPr>
    </w:lvl>
    <w:lvl w:ilvl="6" w:tentative="1">
      <w:start w:val="1"/>
      <w:numFmt w:val="decimal"/>
      <w:lvlText w:val="%7."/>
      <w:lvlJc w:val="start"/>
      <w:pPr>
        <w:tabs>
          <w:tab w:val="num" w:pos="216.55pt"/>
        </w:tabs>
        <w:ind w:start="216.55pt" w:hanging="18pt"/>
      </w:pPr>
    </w:lvl>
    <w:lvl w:ilvl="7" w:tentative="1">
      <w:start w:val="1"/>
      <w:numFmt w:val="decimal"/>
      <w:lvlText w:val="%8."/>
      <w:lvlJc w:val="start"/>
      <w:pPr>
        <w:tabs>
          <w:tab w:val="num" w:pos="252.55pt"/>
        </w:tabs>
        <w:ind w:start="252.55pt" w:hanging="18pt"/>
      </w:pPr>
    </w:lvl>
    <w:lvl w:ilvl="8" w:tentative="1">
      <w:start w:val="1"/>
      <w:numFmt w:val="decimal"/>
      <w:lvlText w:val="%9."/>
      <w:lvlJc w:val="start"/>
      <w:pPr>
        <w:tabs>
          <w:tab w:val="num" w:pos="288.55pt"/>
        </w:tabs>
        <w:ind w:start="288.55pt" w:hanging="18pt"/>
      </w:pPr>
    </w:lvl>
  </w:abstractNum>
  <w:abstractNum w:abstractNumId="7" w15:restartNumberingAfterBreak="0">
    <w:nsid w:val="2EFE0DD8"/>
    <w:multiLevelType w:val="singleLevel"/>
    <w:tmpl w:val="93E8D598"/>
    <w:lvl w:ilvl="0">
      <w:start w:val="1"/>
      <w:numFmt w:val="japaneseCounting"/>
      <w:lvlText w:val="%1、"/>
      <w:lvlJc w:val="start"/>
      <w:pPr>
        <w:tabs>
          <w:tab w:val="num" w:pos="45.30pt"/>
        </w:tabs>
        <w:ind w:start="45.30pt" w:hanging="24pt"/>
      </w:pPr>
      <w:rPr>
        <w:rFonts w:hint="eastAsia"/>
      </w:rPr>
    </w:lvl>
  </w:abstractNum>
  <w:abstractNum w:abstractNumId="8" w15:restartNumberingAfterBreak="0">
    <w:nsid w:val="302B1513"/>
    <w:multiLevelType w:val="hybridMultilevel"/>
    <w:tmpl w:val="4E0472DC"/>
    <w:lvl w:ilvl="0" w:tplc="39D4F00A">
      <w:start w:val="1"/>
      <w:numFmt w:val="decimal"/>
      <w:pStyle w:val="2"/>
      <w:lvlText w:val="4.%1"/>
      <w:lvlJc w:val="start"/>
      <w:pPr>
        <w:ind w:start="42pt" w:hanging="21pt"/>
      </w:pPr>
      <w:rPr>
        <w:rFonts w:hint="eastAsia"/>
      </w:rPr>
    </w:lvl>
    <w:lvl w:ilvl="1" w:tplc="04090019" w:tentative="1">
      <w:start w:val="1"/>
      <w:numFmt w:val="lowerLetter"/>
      <w:lvlText w:val="%2)"/>
      <w:lvlJc w:val="start"/>
      <w:pPr>
        <w:ind w:start="63pt" w:hanging="21pt"/>
      </w:pPr>
    </w:lvl>
    <w:lvl w:ilvl="2" w:tplc="0409001B" w:tentative="1">
      <w:start w:val="1"/>
      <w:numFmt w:val="lowerRoman"/>
      <w:lvlText w:val="%3."/>
      <w:lvlJc w:val="end"/>
      <w:pPr>
        <w:ind w:start="84pt" w:hanging="21pt"/>
      </w:pPr>
    </w:lvl>
    <w:lvl w:ilvl="3" w:tplc="0409000F" w:tentative="1">
      <w:start w:val="1"/>
      <w:numFmt w:val="decimal"/>
      <w:lvlText w:val="%4."/>
      <w:lvlJc w:val="start"/>
      <w:pPr>
        <w:ind w:start="105pt" w:hanging="21pt"/>
      </w:pPr>
    </w:lvl>
    <w:lvl w:ilvl="4" w:tplc="04090019" w:tentative="1">
      <w:start w:val="1"/>
      <w:numFmt w:val="lowerLetter"/>
      <w:lvlText w:val="%5)"/>
      <w:lvlJc w:val="start"/>
      <w:pPr>
        <w:ind w:start="126pt" w:hanging="21pt"/>
      </w:pPr>
    </w:lvl>
    <w:lvl w:ilvl="5" w:tplc="0409001B" w:tentative="1">
      <w:start w:val="1"/>
      <w:numFmt w:val="lowerRoman"/>
      <w:lvlText w:val="%6."/>
      <w:lvlJc w:val="end"/>
      <w:pPr>
        <w:ind w:start="147pt" w:hanging="21pt"/>
      </w:pPr>
    </w:lvl>
    <w:lvl w:ilvl="6" w:tplc="0409000F" w:tentative="1">
      <w:start w:val="1"/>
      <w:numFmt w:val="decimal"/>
      <w:lvlText w:val="%7."/>
      <w:lvlJc w:val="start"/>
      <w:pPr>
        <w:ind w:start="168pt" w:hanging="21pt"/>
      </w:pPr>
    </w:lvl>
    <w:lvl w:ilvl="7" w:tplc="04090019" w:tentative="1">
      <w:start w:val="1"/>
      <w:numFmt w:val="lowerLetter"/>
      <w:lvlText w:val="%8)"/>
      <w:lvlJc w:val="start"/>
      <w:pPr>
        <w:ind w:start="189pt" w:hanging="21pt"/>
      </w:pPr>
    </w:lvl>
    <w:lvl w:ilvl="8" w:tplc="0409001B" w:tentative="1">
      <w:start w:val="1"/>
      <w:numFmt w:val="lowerRoman"/>
      <w:lvlText w:val="%9."/>
      <w:lvlJc w:val="end"/>
      <w:pPr>
        <w:ind w:start="210pt" w:hanging="21pt"/>
      </w:pPr>
    </w:lvl>
  </w:abstractNum>
  <w:abstractNum w:abstractNumId="9" w15:restartNumberingAfterBreak="0">
    <w:nsid w:val="39EF35CA"/>
    <w:multiLevelType w:val="singleLevel"/>
    <w:tmpl w:val="7A4A0966"/>
    <w:lvl w:ilvl="0">
      <w:start w:val="1"/>
      <w:numFmt w:val="decimal"/>
      <w:lvlText w:val="%1．"/>
      <w:lvlJc w:val="start"/>
      <w:pPr>
        <w:tabs>
          <w:tab w:val="num" w:pos="15.75pt"/>
        </w:tabs>
        <w:ind w:start="15.75pt" w:hanging="15.75pt"/>
      </w:pPr>
      <w:rPr>
        <w:rFonts w:hint="eastAsia"/>
      </w:rPr>
    </w:lvl>
  </w:abstractNum>
  <w:abstractNum w:abstractNumId="10" w15:restartNumberingAfterBreak="0">
    <w:nsid w:val="3C955754"/>
    <w:multiLevelType w:val="hybridMultilevel"/>
    <w:tmpl w:val="C55848CA"/>
    <w:lvl w:ilvl="0" w:tplc="B7C44AE6">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11" w15:restartNumberingAfterBreak="0">
    <w:nsid w:val="46A30C9B"/>
    <w:multiLevelType w:val="singleLevel"/>
    <w:tmpl w:val="828A6590"/>
    <w:lvl w:ilvl="0">
      <w:start w:val="1"/>
      <w:numFmt w:val="decimal"/>
      <w:lvlText w:val="%1．"/>
      <w:lvlJc w:val="start"/>
      <w:pPr>
        <w:tabs>
          <w:tab w:val="num" w:pos="15.75pt"/>
        </w:tabs>
        <w:ind w:start="15.75pt" w:hanging="15.75pt"/>
      </w:pPr>
      <w:rPr>
        <w:rFonts w:hint="eastAsia"/>
      </w:rPr>
    </w:lvl>
  </w:abstractNum>
  <w:abstractNum w:abstractNumId="12" w15:restartNumberingAfterBreak="0">
    <w:nsid w:val="4B1413EC"/>
    <w:multiLevelType w:val="singleLevel"/>
    <w:tmpl w:val="0556EEFE"/>
    <w:lvl w:ilvl="0">
      <w:start w:val="1"/>
      <w:numFmt w:val="japaneseCounting"/>
      <w:lvlText w:val="%1、"/>
      <w:lvlJc w:val="start"/>
      <w:pPr>
        <w:tabs>
          <w:tab w:val="num" w:pos="24pt"/>
        </w:tabs>
        <w:ind w:start="24pt" w:hanging="24pt"/>
      </w:pPr>
      <w:rPr>
        <w:rFonts w:hint="eastAsia"/>
      </w:rPr>
    </w:lvl>
  </w:abstractNum>
  <w:abstractNum w:abstractNumId="13" w15:restartNumberingAfterBreak="0">
    <w:nsid w:val="4B193ECE"/>
    <w:multiLevelType w:val="singleLevel"/>
    <w:tmpl w:val="32B260A6"/>
    <w:lvl w:ilvl="0">
      <w:start w:val="1"/>
      <w:numFmt w:val="decimal"/>
      <w:lvlText w:val="%1."/>
      <w:lvlJc w:val="start"/>
      <w:pPr>
        <w:tabs>
          <w:tab w:val="num" w:pos="46.35pt"/>
        </w:tabs>
        <w:ind w:start="46.35pt" w:hanging="18pt"/>
      </w:pPr>
      <w:rPr>
        <w:rFonts w:hint="eastAsia"/>
      </w:rPr>
    </w:lvl>
  </w:abstractNum>
  <w:abstractNum w:abstractNumId="14" w15:restartNumberingAfterBreak="0">
    <w:nsid w:val="4D4D36E8"/>
    <w:multiLevelType w:val="singleLevel"/>
    <w:tmpl w:val="61B86BEE"/>
    <w:lvl w:ilvl="0">
      <w:start w:val="1"/>
      <w:numFmt w:val="decimal"/>
      <w:lvlText w:val="%1．"/>
      <w:lvlJc w:val="start"/>
      <w:pPr>
        <w:tabs>
          <w:tab w:val="num" w:pos="18pt"/>
        </w:tabs>
        <w:ind w:start="18pt" w:hanging="18pt"/>
      </w:pPr>
      <w:rPr>
        <w:rFonts w:hint="eastAsia"/>
      </w:rPr>
    </w:lvl>
  </w:abstractNum>
  <w:abstractNum w:abstractNumId="15" w15:restartNumberingAfterBreak="0">
    <w:nsid w:val="503C592C"/>
    <w:multiLevelType w:val="hybridMultilevel"/>
    <w:tmpl w:val="D03877AE"/>
    <w:lvl w:ilvl="0" w:tplc="7032A53E">
      <w:start w:val="1"/>
      <w:numFmt w:val="upperLetter"/>
      <w:lvlText w:val="%1、"/>
      <w:lvlJc w:val="start"/>
      <w:pPr>
        <w:tabs>
          <w:tab w:val="num" w:pos="18pt"/>
        </w:tabs>
        <w:ind w:start="18pt" w:hanging="18pt"/>
      </w:pPr>
      <w:rPr>
        <w:rFonts w:hint="default"/>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6" w15:restartNumberingAfterBreak="0">
    <w:nsid w:val="523B7510"/>
    <w:multiLevelType w:val="singleLevel"/>
    <w:tmpl w:val="83D28200"/>
    <w:lvl w:ilvl="0">
      <w:start w:val="1"/>
      <w:numFmt w:val="decimal"/>
      <w:lvlText w:val="%1."/>
      <w:lvlJc w:val="start"/>
      <w:pPr>
        <w:tabs>
          <w:tab w:val="num" w:pos="46.35pt"/>
        </w:tabs>
        <w:ind w:start="46.35pt" w:hanging="18pt"/>
      </w:pPr>
      <w:rPr>
        <w:rFonts w:hint="eastAsia"/>
      </w:rPr>
    </w:lvl>
  </w:abstractNum>
  <w:abstractNum w:abstractNumId="17" w15:restartNumberingAfterBreak="0">
    <w:nsid w:val="559E65F2"/>
    <w:multiLevelType w:val="singleLevel"/>
    <w:tmpl w:val="9080084C"/>
    <w:lvl w:ilvl="0">
      <w:start w:val="1"/>
      <w:numFmt w:val="decimal"/>
      <w:lvlText w:val="%1．"/>
      <w:lvlJc w:val="start"/>
      <w:pPr>
        <w:tabs>
          <w:tab w:val="num" w:pos="18pt"/>
        </w:tabs>
        <w:ind w:start="18pt" w:hanging="18pt"/>
      </w:pPr>
      <w:rPr>
        <w:rFonts w:hint="default"/>
      </w:rPr>
    </w:lvl>
  </w:abstractNum>
  <w:abstractNum w:abstractNumId="18" w15:restartNumberingAfterBreak="0">
    <w:nsid w:val="5FB9788A"/>
    <w:multiLevelType w:val="hybridMultilevel"/>
    <w:tmpl w:val="1AF81670"/>
    <w:lvl w:ilvl="0" w:tplc="9E5CABF8">
      <w:start w:val="1"/>
      <w:numFmt w:val="decimal"/>
      <w:pStyle w:val="3"/>
      <w:lvlText w:val="3.%1"/>
      <w:lvlJc w:val="start"/>
      <w:pPr>
        <w:ind w:start="42pt" w:hanging="21pt"/>
      </w:pPr>
      <w:rPr>
        <w:rFonts w:hint="eastAsia"/>
      </w:rPr>
    </w:lvl>
    <w:lvl w:ilvl="1" w:tplc="04090019" w:tentative="1">
      <w:start w:val="1"/>
      <w:numFmt w:val="lowerLetter"/>
      <w:lvlText w:val="%2)"/>
      <w:lvlJc w:val="start"/>
      <w:pPr>
        <w:ind w:start="63pt" w:hanging="21pt"/>
      </w:pPr>
    </w:lvl>
    <w:lvl w:ilvl="2" w:tplc="0409001B" w:tentative="1">
      <w:start w:val="1"/>
      <w:numFmt w:val="lowerRoman"/>
      <w:lvlText w:val="%3."/>
      <w:lvlJc w:val="end"/>
      <w:pPr>
        <w:ind w:start="84pt" w:hanging="21pt"/>
      </w:pPr>
    </w:lvl>
    <w:lvl w:ilvl="3" w:tplc="0409000F" w:tentative="1">
      <w:start w:val="1"/>
      <w:numFmt w:val="decimal"/>
      <w:lvlText w:val="%4."/>
      <w:lvlJc w:val="start"/>
      <w:pPr>
        <w:ind w:start="105pt" w:hanging="21pt"/>
      </w:pPr>
    </w:lvl>
    <w:lvl w:ilvl="4" w:tplc="04090019" w:tentative="1">
      <w:start w:val="1"/>
      <w:numFmt w:val="lowerLetter"/>
      <w:lvlText w:val="%5)"/>
      <w:lvlJc w:val="start"/>
      <w:pPr>
        <w:ind w:start="126pt" w:hanging="21pt"/>
      </w:pPr>
    </w:lvl>
    <w:lvl w:ilvl="5" w:tplc="0409001B" w:tentative="1">
      <w:start w:val="1"/>
      <w:numFmt w:val="lowerRoman"/>
      <w:lvlText w:val="%6."/>
      <w:lvlJc w:val="end"/>
      <w:pPr>
        <w:ind w:start="147pt" w:hanging="21pt"/>
      </w:pPr>
    </w:lvl>
    <w:lvl w:ilvl="6" w:tplc="0409000F" w:tentative="1">
      <w:start w:val="1"/>
      <w:numFmt w:val="decimal"/>
      <w:lvlText w:val="%7."/>
      <w:lvlJc w:val="start"/>
      <w:pPr>
        <w:ind w:start="168pt" w:hanging="21pt"/>
      </w:pPr>
    </w:lvl>
    <w:lvl w:ilvl="7" w:tplc="04090019" w:tentative="1">
      <w:start w:val="1"/>
      <w:numFmt w:val="lowerLetter"/>
      <w:lvlText w:val="%8)"/>
      <w:lvlJc w:val="start"/>
      <w:pPr>
        <w:ind w:start="189pt" w:hanging="21pt"/>
      </w:pPr>
    </w:lvl>
    <w:lvl w:ilvl="8" w:tplc="0409001B" w:tentative="1">
      <w:start w:val="1"/>
      <w:numFmt w:val="lowerRoman"/>
      <w:lvlText w:val="%9."/>
      <w:lvlJc w:val="end"/>
      <w:pPr>
        <w:ind w:start="210pt" w:hanging="21pt"/>
      </w:pPr>
    </w:lvl>
  </w:abstractNum>
  <w:abstractNum w:abstractNumId="19" w15:restartNumberingAfterBreak="0">
    <w:nsid w:val="64277370"/>
    <w:multiLevelType w:val="hybridMultilevel"/>
    <w:tmpl w:val="CB7E4F02"/>
    <w:lvl w:ilvl="0" w:tplc="5F8E24BC">
      <w:start w:val="1"/>
      <w:numFmt w:val="decimal"/>
      <w:pStyle w:val="a"/>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0" w15:restartNumberingAfterBreak="0">
    <w:nsid w:val="66C56ACE"/>
    <w:multiLevelType w:val="singleLevel"/>
    <w:tmpl w:val="59269F98"/>
    <w:lvl w:ilvl="0">
      <w:start w:val="1"/>
      <w:numFmt w:val="decimal"/>
      <w:lvlText w:val="%1."/>
      <w:lvlJc w:val="start"/>
      <w:pPr>
        <w:tabs>
          <w:tab w:val="num" w:pos="18pt"/>
        </w:tabs>
        <w:ind w:start="18pt" w:hanging="18pt"/>
      </w:pPr>
      <w:rPr>
        <w:rFonts w:ascii="Times New Roman" w:hint="eastAsia"/>
      </w:rPr>
    </w:lvl>
  </w:abstractNum>
  <w:abstractNum w:abstractNumId="21" w15:restartNumberingAfterBreak="0">
    <w:nsid w:val="6F777F47"/>
    <w:multiLevelType w:val="hybridMultilevel"/>
    <w:tmpl w:val="F32A4B92"/>
    <w:lvl w:ilvl="0" w:tplc="FD02E23E">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num w:numId="1" w16cid:durableId="2140680740">
    <w:abstractNumId w:val="11"/>
  </w:num>
  <w:num w:numId="2" w16cid:durableId="1158225417">
    <w:abstractNumId w:val="9"/>
  </w:num>
  <w:num w:numId="3" w16cid:durableId="72625719">
    <w:abstractNumId w:val="12"/>
  </w:num>
  <w:num w:numId="4" w16cid:durableId="812134274">
    <w:abstractNumId w:val="7"/>
  </w:num>
  <w:num w:numId="5" w16cid:durableId="1206407790">
    <w:abstractNumId w:val="17"/>
  </w:num>
  <w:num w:numId="6" w16cid:durableId="2129228799">
    <w:abstractNumId w:val="20"/>
  </w:num>
  <w:num w:numId="7" w16cid:durableId="1238828422">
    <w:abstractNumId w:val="1"/>
  </w:num>
  <w:num w:numId="8" w16cid:durableId="252249205">
    <w:abstractNumId w:val="14"/>
  </w:num>
  <w:num w:numId="9" w16cid:durableId="930627774">
    <w:abstractNumId w:val="2"/>
  </w:num>
  <w:num w:numId="10" w16cid:durableId="2045713825">
    <w:abstractNumId w:val="4"/>
  </w:num>
  <w:num w:numId="11" w16cid:durableId="1894996517">
    <w:abstractNumId w:val="16"/>
  </w:num>
  <w:num w:numId="12" w16cid:durableId="216014952">
    <w:abstractNumId w:val="13"/>
  </w:num>
  <w:num w:numId="13" w16cid:durableId="1958876192">
    <w:abstractNumId w:val="5"/>
  </w:num>
  <w:num w:numId="14" w16cid:durableId="965428271">
    <w:abstractNumId w:val="15"/>
  </w:num>
  <w:num w:numId="15" w16cid:durableId="1866819986">
    <w:abstractNumId w:val="0"/>
  </w:num>
  <w:num w:numId="16" w16cid:durableId="1462574411">
    <w:abstractNumId w:val="19"/>
  </w:num>
  <w:num w:numId="17" w16cid:durableId="2045328216">
    <w:abstractNumId w:val="8"/>
  </w:num>
  <w:num w:numId="18" w16cid:durableId="1589729239">
    <w:abstractNumId w:val="21"/>
  </w:num>
  <w:num w:numId="19" w16cid:durableId="300963678">
    <w:abstractNumId w:val="10"/>
  </w:num>
  <w:num w:numId="20" w16cid:durableId="199317384">
    <w:abstractNumId w:val="18"/>
  </w:num>
  <w:num w:numId="21" w16cid:durableId="1152138118">
    <w:abstractNumId w:val="3"/>
  </w:num>
  <w:num w:numId="22" w16cid:durableId="553926864">
    <w:abstractNumId w:val="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rawingGridHorizontalSpacing w:val="6pt"/>
  <w:drawingGridVerticalSpacing w:val="5.20pt"/>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A0D"/>
    <w:rsid w:val="00000BB9"/>
    <w:rsid w:val="00002939"/>
    <w:rsid w:val="0000721E"/>
    <w:rsid w:val="000165FE"/>
    <w:rsid w:val="00020310"/>
    <w:rsid w:val="0002126D"/>
    <w:rsid w:val="0003002C"/>
    <w:rsid w:val="00033549"/>
    <w:rsid w:val="0003598D"/>
    <w:rsid w:val="00035D3D"/>
    <w:rsid w:val="00037AD9"/>
    <w:rsid w:val="00045555"/>
    <w:rsid w:val="0005060B"/>
    <w:rsid w:val="0005344D"/>
    <w:rsid w:val="00072C69"/>
    <w:rsid w:val="00076FDE"/>
    <w:rsid w:val="00081683"/>
    <w:rsid w:val="00085E85"/>
    <w:rsid w:val="000A258B"/>
    <w:rsid w:val="000A45B6"/>
    <w:rsid w:val="000B0AC4"/>
    <w:rsid w:val="000B5C93"/>
    <w:rsid w:val="000B68C6"/>
    <w:rsid w:val="000C3D37"/>
    <w:rsid w:val="000C4716"/>
    <w:rsid w:val="000D41A0"/>
    <w:rsid w:val="000E3EDF"/>
    <w:rsid w:val="000E64D9"/>
    <w:rsid w:val="000E7124"/>
    <w:rsid w:val="000E77EB"/>
    <w:rsid w:val="00107A27"/>
    <w:rsid w:val="00111866"/>
    <w:rsid w:val="00114FB1"/>
    <w:rsid w:val="00117DB7"/>
    <w:rsid w:val="00121A76"/>
    <w:rsid w:val="00127E8E"/>
    <w:rsid w:val="00145CA3"/>
    <w:rsid w:val="00150BFF"/>
    <w:rsid w:val="00155084"/>
    <w:rsid w:val="00161E23"/>
    <w:rsid w:val="00170C6B"/>
    <w:rsid w:val="00172105"/>
    <w:rsid w:val="00172909"/>
    <w:rsid w:val="00172E08"/>
    <w:rsid w:val="00173B81"/>
    <w:rsid w:val="00182B1C"/>
    <w:rsid w:val="001862C6"/>
    <w:rsid w:val="001870D7"/>
    <w:rsid w:val="0019702A"/>
    <w:rsid w:val="00197D89"/>
    <w:rsid w:val="001A490F"/>
    <w:rsid w:val="001A601B"/>
    <w:rsid w:val="001B1D84"/>
    <w:rsid w:val="001B1E27"/>
    <w:rsid w:val="001B3501"/>
    <w:rsid w:val="001C359F"/>
    <w:rsid w:val="001C6B42"/>
    <w:rsid w:val="001C6C47"/>
    <w:rsid w:val="001C797C"/>
    <w:rsid w:val="001D239D"/>
    <w:rsid w:val="001D28D7"/>
    <w:rsid w:val="001E33DA"/>
    <w:rsid w:val="001E706E"/>
    <w:rsid w:val="001F1B6F"/>
    <w:rsid w:val="00204DC7"/>
    <w:rsid w:val="00206B2B"/>
    <w:rsid w:val="002075E5"/>
    <w:rsid w:val="0021415D"/>
    <w:rsid w:val="00217C0E"/>
    <w:rsid w:val="00235FE5"/>
    <w:rsid w:val="00240BE8"/>
    <w:rsid w:val="0025327A"/>
    <w:rsid w:val="002537F6"/>
    <w:rsid w:val="00254289"/>
    <w:rsid w:val="0026231D"/>
    <w:rsid w:val="0026278D"/>
    <w:rsid w:val="00263CEC"/>
    <w:rsid w:val="00270F4D"/>
    <w:rsid w:val="002721F2"/>
    <w:rsid w:val="00272BFA"/>
    <w:rsid w:val="00272F33"/>
    <w:rsid w:val="0027417F"/>
    <w:rsid w:val="002753CA"/>
    <w:rsid w:val="00275820"/>
    <w:rsid w:val="00277563"/>
    <w:rsid w:val="00293270"/>
    <w:rsid w:val="00297CC5"/>
    <w:rsid w:val="002A2A85"/>
    <w:rsid w:val="002A3880"/>
    <w:rsid w:val="002B15DB"/>
    <w:rsid w:val="002B36D4"/>
    <w:rsid w:val="002B4850"/>
    <w:rsid w:val="002B4931"/>
    <w:rsid w:val="002B6EF6"/>
    <w:rsid w:val="002B70F4"/>
    <w:rsid w:val="002C62FD"/>
    <w:rsid w:val="002C650F"/>
    <w:rsid w:val="002D02AF"/>
    <w:rsid w:val="002D6CBC"/>
    <w:rsid w:val="002E1172"/>
    <w:rsid w:val="002E186F"/>
    <w:rsid w:val="002E50AF"/>
    <w:rsid w:val="002E5567"/>
    <w:rsid w:val="002F04B8"/>
    <w:rsid w:val="002F348A"/>
    <w:rsid w:val="002F47E4"/>
    <w:rsid w:val="002F5D2C"/>
    <w:rsid w:val="002F714D"/>
    <w:rsid w:val="00300AFF"/>
    <w:rsid w:val="003076BF"/>
    <w:rsid w:val="003127AD"/>
    <w:rsid w:val="0031648D"/>
    <w:rsid w:val="00320EB3"/>
    <w:rsid w:val="00322FE4"/>
    <w:rsid w:val="003331AC"/>
    <w:rsid w:val="0033574D"/>
    <w:rsid w:val="00335FFC"/>
    <w:rsid w:val="003368C7"/>
    <w:rsid w:val="00340D87"/>
    <w:rsid w:val="003419F8"/>
    <w:rsid w:val="00342A64"/>
    <w:rsid w:val="0034526F"/>
    <w:rsid w:val="00347117"/>
    <w:rsid w:val="003538F9"/>
    <w:rsid w:val="00353E38"/>
    <w:rsid w:val="00355767"/>
    <w:rsid w:val="00355786"/>
    <w:rsid w:val="00355E9C"/>
    <w:rsid w:val="00364899"/>
    <w:rsid w:val="003818F6"/>
    <w:rsid w:val="003846C8"/>
    <w:rsid w:val="003868E6"/>
    <w:rsid w:val="00391E1D"/>
    <w:rsid w:val="00394B18"/>
    <w:rsid w:val="00397B6C"/>
    <w:rsid w:val="003A25B6"/>
    <w:rsid w:val="003A34B3"/>
    <w:rsid w:val="003A6EE8"/>
    <w:rsid w:val="003B0589"/>
    <w:rsid w:val="003B105D"/>
    <w:rsid w:val="003B15AD"/>
    <w:rsid w:val="003D103D"/>
    <w:rsid w:val="003D204A"/>
    <w:rsid w:val="003D7C71"/>
    <w:rsid w:val="003E2F3B"/>
    <w:rsid w:val="003E6E3C"/>
    <w:rsid w:val="003F010A"/>
    <w:rsid w:val="003F3CDF"/>
    <w:rsid w:val="003F3DCB"/>
    <w:rsid w:val="00401548"/>
    <w:rsid w:val="00412D82"/>
    <w:rsid w:val="00415513"/>
    <w:rsid w:val="004207A1"/>
    <w:rsid w:val="004243D2"/>
    <w:rsid w:val="004274C3"/>
    <w:rsid w:val="004310E2"/>
    <w:rsid w:val="00431FEE"/>
    <w:rsid w:val="0043320D"/>
    <w:rsid w:val="004362BD"/>
    <w:rsid w:val="00450D2D"/>
    <w:rsid w:val="00454B4D"/>
    <w:rsid w:val="00462980"/>
    <w:rsid w:val="00463229"/>
    <w:rsid w:val="00467881"/>
    <w:rsid w:val="00467CF2"/>
    <w:rsid w:val="0047345D"/>
    <w:rsid w:val="00476194"/>
    <w:rsid w:val="00481CDA"/>
    <w:rsid w:val="00493EF1"/>
    <w:rsid w:val="00494D03"/>
    <w:rsid w:val="00494FF3"/>
    <w:rsid w:val="00495DFD"/>
    <w:rsid w:val="0049646D"/>
    <w:rsid w:val="004A07A2"/>
    <w:rsid w:val="004A14D4"/>
    <w:rsid w:val="004A5173"/>
    <w:rsid w:val="004A6EB9"/>
    <w:rsid w:val="004A7A90"/>
    <w:rsid w:val="004B05B4"/>
    <w:rsid w:val="004B2B75"/>
    <w:rsid w:val="004B4573"/>
    <w:rsid w:val="004B589E"/>
    <w:rsid w:val="004B653F"/>
    <w:rsid w:val="004C1D33"/>
    <w:rsid w:val="004C223C"/>
    <w:rsid w:val="004C34BB"/>
    <w:rsid w:val="004C3C93"/>
    <w:rsid w:val="004C685E"/>
    <w:rsid w:val="004D554D"/>
    <w:rsid w:val="004E1BF2"/>
    <w:rsid w:val="004E1E15"/>
    <w:rsid w:val="004F496C"/>
    <w:rsid w:val="004F62B4"/>
    <w:rsid w:val="0050122B"/>
    <w:rsid w:val="0050461B"/>
    <w:rsid w:val="00506D8B"/>
    <w:rsid w:val="00507C7B"/>
    <w:rsid w:val="00510D5C"/>
    <w:rsid w:val="0051631F"/>
    <w:rsid w:val="00526EA3"/>
    <w:rsid w:val="00527DE7"/>
    <w:rsid w:val="00530197"/>
    <w:rsid w:val="0053276C"/>
    <w:rsid w:val="00533ADF"/>
    <w:rsid w:val="005345F0"/>
    <w:rsid w:val="00534CBD"/>
    <w:rsid w:val="0054184C"/>
    <w:rsid w:val="00546E05"/>
    <w:rsid w:val="00550CBA"/>
    <w:rsid w:val="00551585"/>
    <w:rsid w:val="0055449F"/>
    <w:rsid w:val="005545B7"/>
    <w:rsid w:val="00557D10"/>
    <w:rsid w:val="00561BCD"/>
    <w:rsid w:val="0056225B"/>
    <w:rsid w:val="005649C9"/>
    <w:rsid w:val="005665A9"/>
    <w:rsid w:val="0056736C"/>
    <w:rsid w:val="00577D47"/>
    <w:rsid w:val="00582F91"/>
    <w:rsid w:val="00585473"/>
    <w:rsid w:val="005A0EA7"/>
    <w:rsid w:val="005A1791"/>
    <w:rsid w:val="005B0A5A"/>
    <w:rsid w:val="005B1228"/>
    <w:rsid w:val="005B394F"/>
    <w:rsid w:val="005B4C6F"/>
    <w:rsid w:val="005B68D1"/>
    <w:rsid w:val="005C00E7"/>
    <w:rsid w:val="005C0269"/>
    <w:rsid w:val="005E4913"/>
    <w:rsid w:val="005E65DD"/>
    <w:rsid w:val="005F13E0"/>
    <w:rsid w:val="00602D27"/>
    <w:rsid w:val="00613823"/>
    <w:rsid w:val="00614017"/>
    <w:rsid w:val="00615EE0"/>
    <w:rsid w:val="006226BC"/>
    <w:rsid w:val="0063288B"/>
    <w:rsid w:val="00637527"/>
    <w:rsid w:val="00644699"/>
    <w:rsid w:val="00650584"/>
    <w:rsid w:val="00653B4F"/>
    <w:rsid w:val="006543E1"/>
    <w:rsid w:val="00665899"/>
    <w:rsid w:val="00671167"/>
    <w:rsid w:val="006712B0"/>
    <w:rsid w:val="00674ED5"/>
    <w:rsid w:val="00674F6E"/>
    <w:rsid w:val="00685A78"/>
    <w:rsid w:val="00691F83"/>
    <w:rsid w:val="00693BB9"/>
    <w:rsid w:val="006A04AB"/>
    <w:rsid w:val="006A1224"/>
    <w:rsid w:val="006A39B1"/>
    <w:rsid w:val="006A4F20"/>
    <w:rsid w:val="006A5045"/>
    <w:rsid w:val="006A67DC"/>
    <w:rsid w:val="006B3E51"/>
    <w:rsid w:val="006B451C"/>
    <w:rsid w:val="006B4A1A"/>
    <w:rsid w:val="006C5FD2"/>
    <w:rsid w:val="006D3366"/>
    <w:rsid w:val="006D4EF3"/>
    <w:rsid w:val="006D782E"/>
    <w:rsid w:val="006E20E6"/>
    <w:rsid w:val="006E3699"/>
    <w:rsid w:val="006E497F"/>
    <w:rsid w:val="006E7C9D"/>
    <w:rsid w:val="006F2A45"/>
    <w:rsid w:val="006F60B3"/>
    <w:rsid w:val="006F6107"/>
    <w:rsid w:val="006F77D6"/>
    <w:rsid w:val="00703CC6"/>
    <w:rsid w:val="007063BC"/>
    <w:rsid w:val="0070757C"/>
    <w:rsid w:val="00713424"/>
    <w:rsid w:val="00714FF8"/>
    <w:rsid w:val="00727159"/>
    <w:rsid w:val="007342D1"/>
    <w:rsid w:val="00736224"/>
    <w:rsid w:val="00737BFD"/>
    <w:rsid w:val="00740576"/>
    <w:rsid w:val="00742C4B"/>
    <w:rsid w:val="00742FF8"/>
    <w:rsid w:val="00746F86"/>
    <w:rsid w:val="007536EC"/>
    <w:rsid w:val="007545DE"/>
    <w:rsid w:val="007552C4"/>
    <w:rsid w:val="00765620"/>
    <w:rsid w:val="007700B6"/>
    <w:rsid w:val="007756E5"/>
    <w:rsid w:val="00777BB0"/>
    <w:rsid w:val="00780B4C"/>
    <w:rsid w:val="00796B1E"/>
    <w:rsid w:val="007A0840"/>
    <w:rsid w:val="007B3485"/>
    <w:rsid w:val="007C36B8"/>
    <w:rsid w:val="007C48CC"/>
    <w:rsid w:val="007D06B7"/>
    <w:rsid w:val="007D171A"/>
    <w:rsid w:val="007D55FF"/>
    <w:rsid w:val="007D6C95"/>
    <w:rsid w:val="007E16E7"/>
    <w:rsid w:val="007E2271"/>
    <w:rsid w:val="007E3F4A"/>
    <w:rsid w:val="007E6FB7"/>
    <w:rsid w:val="007F3084"/>
    <w:rsid w:val="007F33AC"/>
    <w:rsid w:val="007F3561"/>
    <w:rsid w:val="007F5DF4"/>
    <w:rsid w:val="0080088D"/>
    <w:rsid w:val="00801A5E"/>
    <w:rsid w:val="00805A17"/>
    <w:rsid w:val="0081542F"/>
    <w:rsid w:val="00816474"/>
    <w:rsid w:val="00816BA1"/>
    <w:rsid w:val="008201C4"/>
    <w:rsid w:val="008215E9"/>
    <w:rsid w:val="00831A43"/>
    <w:rsid w:val="00836631"/>
    <w:rsid w:val="00840863"/>
    <w:rsid w:val="00840FF8"/>
    <w:rsid w:val="0084319B"/>
    <w:rsid w:val="008441B5"/>
    <w:rsid w:val="00847615"/>
    <w:rsid w:val="00854A5B"/>
    <w:rsid w:val="00857D32"/>
    <w:rsid w:val="00861873"/>
    <w:rsid w:val="00862200"/>
    <w:rsid w:val="00874BCB"/>
    <w:rsid w:val="00881423"/>
    <w:rsid w:val="00882ACC"/>
    <w:rsid w:val="0088674E"/>
    <w:rsid w:val="00892012"/>
    <w:rsid w:val="008A5565"/>
    <w:rsid w:val="008A7937"/>
    <w:rsid w:val="008B2022"/>
    <w:rsid w:val="008C215A"/>
    <w:rsid w:val="008C2329"/>
    <w:rsid w:val="008C79D4"/>
    <w:rsid w:val="008D424C"/>
    <w:rsid w:val="008D7AD4"/>
    <w:rsid w:val="008E01BA"/>
    <w:rsid w:val="008E0B7D"/>
    <w:rsid w:val="008E2140"/>
    <w:rsid w:val="008E6E98"/>
    <w:rsid w:val="008E7271"/>
    <w:rsid w:val="008F3F35"/>
    <w:rsid w:val="008F4A09"/>
    <w:rsid w:val="00905C27"/>
    <w:rsid w:val="00910967"/>
    <w:rsid w:val="00917D9F"/>
    <w:rsid w:val="00921742"/>
    <w:rsid w:val="0092347B"/>
    <w:rsid w:val="00923756"/>
    <w:rsid w:val="009242BA"/>
    <w:rsid w:val="00943747"/>
    <w:rsid w:val="009504BD"/>
    <w:rsid w:val="00952DA8"/>
    <w:rsid w:val="009531E6"/>
    <w:rsid w:val="00953A1F"/>
    <w:rsid w:val="009559B0"/>
    <w:rsid w:val="0095786F"/>
    <w:rsid w:val="009616F2"/>
    <w:rsid w:val="00962068"/>
    <w:rsid w:val="00977D18"/>
    <w:rsid w:val="009807B5"/>
    <w:rsid w:val="009875F3"/>
    <w:rsid w:val="00987ED8"/>
    <w:rsid w:val="009923FB"/>
    <w:rsid w:val="00994D4E"/>
    <w:rsid w:val="009A5971"/>
    <w:rsid w:val="009A672A"/>
    <w:rsid w:val="009B2AA6"/>
    <w:rsid w:val="009B6EB3"/>
    <w:rsid w:val="009B7C80"/>
    <w:rsid w:val="009C1857"/>
    <w:rsid w:val="009C46AD"/>
    <w:rsid w:val="009C62FB"/>
    <w:rsid w:val="009D2B49"/>
    <w:rsid w:val="009D3377"/>
    <w:rsid w:val="009D4183"/>
    <w:rsid w:val="009D51BE"/>
    <w:rsid w:val="009D60E6"/>
    <w:rsid w:val="009D6F4C"/>
    <w:rsid w:val="009E06D6"/>
    <w:rsid w:val="009E0FD5"/>
    <w:rsid w:val="009E57B7"/>
    <w:rsid w:val="009F500C"/>
    <w:rsid w:val="00A00B19"/>
    <w:rsid w:val="00A00FF0"/>
    <w:rsid w:val="00A02122"/>
    <w:rsid w:val="00A040F4"/>
    <w:rsid w:val="00A0687A"/>
    <w:rsid w:val="00A124D2"/>
    <w:rsid w:val="00A176FC"/>
    <w:rsid w:val="00A179FC"/>
    <w:rsid w:val="00A227FB"/>
    <w:rsid w:val="00A23C1B"/>
    <w:rsid w:val="00A24C20"/>
    <w:rsid w:val="00A42B2D"/>
    <w:rsid w:val="00A43954"/>
    <w:rsid w:val="00A470BD"/>
    <w:rsid w:val="00A51129"/>
    <w:rsid w:val="00A52E43"/>
    <w:rsid w:val="00A57972"/>
    <w:rsid w:val="00A60A1F"/>
    <w:rsid w:val="00A7222F"/>
    <w:rsid w:val="00A73769"/>
    <w:rsid w:val="00A83F25"/>
    <w:rsid w:val="00A84697"/>
    <w:rsid w:val="00A848A0"/>
    <w:rsid w:val="00A9092D"/>
    <w:rsid w:val="00A90A80"/>
    <w:rsid w:val="00A93153"/>
    <w:rsid w:val="00AA03E7"/>
    <w:rsid w:val="00AA0E3A"/>
    <w:rsid w:val="00AA55B1"/>
    <w:rsid w:val="00AB3BC0"/>
    <w:rsid w:val="00AC29EE"/>
    <w:rsid w:val="00AC3928"/>
    <w:rsid w:val="00AC51E1"/>
    <w:rsid w:val="00AE05D6"/>
    <w:rsid w:val="00AE10D9"/>
    <w:rsid w:val="00AE250A"/>
    <w:rsid w:val="00AE59CE"/>
    <w:rsid w:val="00AF5E33"/>
    <w:rsid w:val="00AF62B9"/>
    <w:rsid w:val="00AF62F6"/>
    <w:rsid w:val="00B00B80"/>
    <w:rsid w:val="00B03361"/>
    <w:rsid w:val="00B04226"/>
    <w:rsid w:val="00B11123"/>
    <w:rsid w:val="00B12B7C"/>
    <w:rsid w:val="00B12DE6"/>
    <w:rsid w:val="00B149DE"/>
    <w:rsid w:val="00B209A6"/>
    <w:rsid w:val="00B23E46"/>
    <w:rsid w:val="00B2430B"/>
    <w:rsid w:val="00B26017"/>
    <w:rsid w:val="00B27776"/>
    <w:rsid w:val="00B319FB"/>
    <w:rsid w:val="00B40B0A"/>
    <w:rsid w:val="00B44D0B"/>
    <w:rsid w:val="00B50BCE"/>
    <w:rsid w:val="00B50D5D"/>
    <w:rsid w:val="00B7416B"/>
    <w:rsid w:val="00B7598A"/>
    <w:rsid w:val="00B80A5C"/>
    <w:rsid w:val="00B82944"/>
    <w:rsid w:val="00B8420E"/>
    <w:rsid w:val="00B906CE"/>
    <w:rsid w:val="00B912AF"/>
    <w:rsid w:val="00B916AA"/>
    <w:rsid w:val="00B92A9D"/>
    <w:rsid w:val="00B93D03"/>
    <w:rsid w:val="00B94909"/>
    <w:rsid w:val="00B96141"/>
    <w:rsid w:val="00B97E30"/>
    <w:rsid w:val="00BA152A"/>
    <w:rsid w:val="00BA4AE9"/>
    <w:rsid w:val="00BA635D"/>
    <w:rsid w:val="00BA7C28"/>
    <w:rsid w:val="00BB2B5E"/>
    <w:rsid w:val="00BB3FF2"/>
    <w:rsid w:val="00BB54AA"/>
    <w:rsid w:val="00BC1299"/>
    <w:rsid w:val="00BC3ED9"/>
    <w:rsid w:val="00BC748E"/>
    <w:rsid w:val="00BD24FD"/>
    <w:rsid w:val="00BD2D66"/>
    <w:rsid w:val="00BD3457"/>
    <w:rsid w:val="00BE1BD2"/>
    <w:rsid w:val="00BE34B4"/>
    <w:rsid w:val="00BE5055"/>
    <w:rsid w:val="00BF1FB7"/>
    <w:rsid w:val="00BF69AE"/>
    <w:rsid w:val="00C0558B"/>
    <w:rsid w:val="00C07171"/>
    <w:rsid w:val="00C1376B"/>
    <w:rsid w:val="00C35365"/>
    <w:rsid w:val="00C368DC"/>
    <w:rsid w:val="00C43238"/>
    <w:rsid w:val="00C44DE8"/>
    <w:rsid w:val="00C44E05"/>
    <w:rsid w:val="00C46B6A"/>
    <w:rsid w:val="00C50AFB"/>
    <w:rsid w:val="00C54383"/>
    <w:rsid w:val="00C55B11"/>
    <w:rsid w:val="00C624D2"/>
    <w:rsid w:val="00C65C3F"/>
    <w:rsid w:val="00C70544"/>
    <w:rsid w:val="00C75B39"/>
    <w:rsid w:val="00C765F2"/>
    <w:rsid w:val="00C831D2"/>
    <w:rsid w:val="00C85EE6"/>
    <w:rsid w:val="00C87AE1"/>
    <w:rsid w:val="00CB2158"/>
    <w:rsid w:val="00CB2A12"/>
    <w:rsid w:val="00CB6118"/>
    <w:rsid w:val="00CC0EE6"/>
    <w:rsid w:val="00CC18D6"/>
    <w:rsid w:val="00CC1FF6"/>
    <w:rsid w:val="00CC2A4E"/>
    <w:rsid w:val="00CC4BF5"/>
    <w:rsid w:val="00CC613F"/>
    <w:rsid w:val="00CE0154"/>
    <w:rsid w:val="00CE15C4"/>
    <w:rsid w:val="00CE5A30"/>
    <w:rsid w:val="00CE6F87"/>
    <w:rsid w:val="00CE77F5"/>
    <w:rsid w:val="00CF6A0D"/>
    <w:rsid w:val="00D05311"/>
    <w:rsid w:val="00D05B72"/>
    <w:rsid w:val="00D06695"/>
    <w:rsid w:val="00D10082"/>
    <w:rsid w:val="00D17170"/>
    <w:rsid w:val="00D22111"/>
    <w:rsid w:val="00D37B55"/>
    <w:rsid w:val="00D40229"/>
    <w:rsid w:val="00D42CCF"/>
    <w:rsid w:val="00D42D80"/>
    <w:rsid w:val="00D42FDC"/>
    <w:rsid w:val="00D44A1A"/>
    <w:rsid w:val="00D50054"/>
    <w:rsid w:val="00D507B1"/>
    <w:rsid w:val="00D56BD9"/>
    <w:rsid w:val="00D57C89"/>
    <w:rsid w:val="00D616A5"/>
    <w:rsid w:val="00D6299E"/>
    <w:rsid w:val="00D635ED"/>
    <w:rsid w:val="00D63664"/>
    <w:rsid w:val="00D71381"/>
    <w:rsid w:val="00D7280A"/>
    <w:rsid w:val="00D74A43"/>
    <w:rsid w:val="00D768E3"/>
    <w:rsid w:val="00D76B30"/>
    <w:rsid w:val="00D865B9"/>
    <w:rsid w:val="00D95BF9"/>
    <w:rsid w:val="00DA0793"/>
    <w:rsid w:val="00DA4DC1"/>
    <w:rsid w:val="00DB1878"/>
    <w:rsid w:val="00DB1CA7"/>
    <w:rsid w:val="00DC3B8B"/>
    <w:rsid w:val="00DC429A"/>
    <w:rsid w:val="00DC68BA"/>
    <w:rsid w:val="00DD28BC"/>
    <w:rsid w:val="00DD3D02"/>
    <w:rsid w:val="00DD4421"/>
    <w:rsid w:val="00DD689B"/>
    <w:rsid w:val="00DE28F2"/>
    <w:rsid w:val="00DE32DA"/>
    <w:rsid w:val="00DE390D"/>
    <w:rsid w:val="00DE7FC2"/>
    <w:rsid w:val="00DF5CF7"/>
    <w:rsid w:val="00DF6D81"/>
    <w:rsid w:val="00DF6D8C"/>
    <w:rsid w:val="00E0044D"/>
    <w:rsid w:val="00E01E3C"/>
    <w:rsid w:val="00E06EA7"/>
    <w:rsid w:val="00E16D3A"/>
    <w:rsid w:val="00E20882"/>
    <w:rsid w:val="00E262DD"/>
    <w:rsid w:val="00E269B6"/>
    <w:rsid w:val="00E343E1"/>
    <w:rsid w:val="00E42BA2"/>
    <w:rsid w:val="00E433C8"/>
    <w:rsid w:val="00E46AE7"/>
    <w:rsid w:val="00E46CC5"/>
    <w:rsid w:val="00E47879"/>
    <w:rsid w:val="00E5447D"/>
    <w:rsid w:val="00E54E0C"/>
    <w:rsid w:val="00E55EF8"/>
    <w:rsid w:val="00E56B6D"/>
    <w:rsid w:val="00E60CDC"/>
    <w:rsid w:val="00E61D32"/>
    <w:rsid w:val="00E65309"/>
    <w:rsid w:val="00E74DC8"/>
    <w:rsid w:val="00E812C6"/>
    <w:rsid w:val="00E85D2F"/>
    <w:rsid w:val="00E90DFF"/>
    <w:rsid w:val="00E91425"/>
    <w:rsid w:val="00E94361"/>
    <w:rsid w:val="00E95E76"/>
    <w:rsid w:val="00E95FF0"/>
    <w:rsid w:val="00E96EC7"/>
    <w:rsid w:val="00EA0112"/>
    <w:rsid w:val="00EA3755"/>
    <w:rsid w:val="00EA3DDD"/>
    <w:rsid w:val="00EA4074"/>
    <w:rsid w:val="00EA7317"/>
    <w:rsid w:val="00EB2CFD"/>
    <w:rsid w:val="00EB3D42"/>
    <w:rsid w:val="00EC57C1"/>
    <w:rsid w:val="00EC7CC0"/>
    <w:rsid w:val="00ED265D"/>
    <w:rsid w:val="00ED2B58"/>
    <w:rsid w:val="00ED5C83"/>
    <w:rsid w:val="00EE77A6"/>
    <w:rsid w:val="00EF4CB0"/>
    <w:rsid w:val="00F001F6"/>
    <w:rsid w:val="00F0548E"/>
    <w:rsid w:val="00F062AA"/>
    <w:rsid w:val="00F11BB5"/>
    <w:rsid w:val="00F21710"/>
    <w:rsid w:val="00F22670"/>
    <w:rsid w:val="00F22C4E"/>
    <w:rsid w:val="00F2516D"/>
    <w:rsid w:val="00F25590"/>
    <w:rsid w:val="00F332A3"/>
    <w:rsid w:val="00F349E7"/>
    <w:rsid w:val="00F35AB3"/>
    <w:rsid w:val="00F4020F"/>
    <w:rsid w:val="00F44839"/>
    <w:rsid w:val="00F44865"/>
    <w:rsid w:val="00F45AFD"/>
    <w:rsid w:val="00F515DC"/>
    <w:rsid w:val="00F55AC9"/>
    <w:rsid w:val="00F62A90"/>
    <w:rsid w:val="00F636A9"/>
    <w:rsid w:val="00F64197"/>
    <w:rsid w:val="00F64660"/>
    <w:rsid w:val="00F73AD9"/>
    <w:rsid w:val="00F75754"/>
    <w:rsid w:val="00F823A3"/>
    <w:rsid w:val="00F9137C"/>
    <w:rsid w:val="00F92246"/>
    <w:rsid w:val="00F93BF2"/>
    <w:rsid w:val="00F950E6"/>
    <w:rsid w:val="00FA08FE"/>
    <w:rsid w:val="00FA10C5"/>
    <w:rsid w:val="00FA21E5"/>
    <w:rsid w:val="00FA3144"/>
    <w:rsid w:val="00FA4F5B"/>
    <w:rsid w:val="00FA5973"/>
    <w:rsid w:val="00FA59A7"/>
    <w:rsid w:val="00FB1810"/>
    <w:rsid w:val="00FB2C11"/>
    <w:rsid w:val="00FB3213"/>
    <w:rsid w:val="00FB4518"/>
    <w:rsid w:val="00FB4ABB"/>
    <w:rsid w:val="00FB52AA"/>
    <w:rsid w:val="00FC06C4"/>
    <w:rsid w:val="00FC3749"/>
    <w:rsid w:val="00FC3E1F"/>
    <w:rsid w:val="00FD36E2"/>
    <w:rsid w:val="00FD5F2D"/>
    <w:rsid w:val="00FD5FFC"/>
    <w:rsid w:val="00FD7131"/>
    <w:rsid w:val="00FE0156"/>
    <w:rsid w:val="00FE6AC6"/>
    <w:rsid w:val="00FE6BC7"/>
    <w:rsid w:val="00FF2EFF"/>
    <w:rsid w:val="00FF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95FB98B"/>
  <w15:chartTrackingRefBased/>
  <w15:docId w15:val="{7B553DC5-2E1D-4007-9E10-482436197B1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56B6D"/>
  </w:style>
  <w:style w:type="paragraph" w:styleId="10">
    <w:name w:val="heading 1"/>
    <w:basedOn w:val="a0"/>
    <w:next w:val="a0"/>
    <w:link w:val="11"/>
    <w:qFormat/>
    <w:pPr>
      <w:keepNext/>
      <w:keepLines/>
      <w:spacing w:before="17pt" w:after="16.50pt" w:line="28.90pt" w:lineRule="auto"/>
      <w:outlineLvl w:val="0"/>
    </w:pPr>
    <w:rPr>
      <w:b/>
      <w:kern w:val="44"/>
      <w:sz w:val="44"/>
    </w:rPr>
  </w:style>
  <w:style w:type="paragraph" w:styleId="20">
    <w:name w:val="heading 2"/>
    <w:basedOn w:val="a0"/>
    <w:next w:val="a0"/>
    <w:link w:val="21"/>
    <w:semiHidden/>
    <w:unhideWhenUsed/>
    <w:qFormat/>
    <w:rsid w:val="00355E9C"/>
    <w:pPr>
      <w:keepNext/>
      <w:keepLines/>
      <w:spacing w:before="13pt" w:after="13pt" w:line="20.80pt" w:lineRule="auto"/>
      <w:outlineLvl w:val="1"/>
    </w:pPr>
    <w:rPr>
      <w:rFonts w:ascii="等线 Light" w:eastAsia="等线 Light" w:hAnsi="等线 Light"/>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Body Text"/>
    <w:basedOn w:val="a0"/>
    <w:link w:val="a5"/>
    <w:pPr>
      <w:snapToGrid w:val="0"/>
      <w:spacing w:before="3pt" w:after="3pt"/>
    </w:pPr>
    <w:rPr>
      <w:rFonts w:ascii="宋体"/>
      <w:sz w:val="24"/>
    </w:rPr>
  </w:style>
  <w:style w:type="paragraph" w:styleId="a6">
    <w:name w:val="footer"/>
    <w:basedOn w:val="a0"/>
    <w:link w:val="a7"/>
    <w:uiPriority w:val="99"/>
    <w:pPr>
      <w:tabs>
        <w:tab w:val="center" w:pos="207.65pt"/>
        <w:tab w:val="end" w:pos="415.30pt"/>
      </w:tabs>
      <w:snapToGrid w:val="0"/>
    </w:pPr>
    <w:rPr>
      <w:sz w:val="18"/>
    </w:rPr>
  </w:style>
  <w:style w:type="character" w:styleId="a8">
    <w:name w:val="page number"/>
    <w:basedOn w:val="a1"/>
  </w:style>
  <w:style w:type="table" w:styleId="a9">
    <w:name w:val="Table Grid"/>
    <w:basedOn w:val="a2"/>
    <w:rsid w:val="00C7054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a">
    <w:name w:val="Balloon Text"/>
    <w:basedOn w:val="a0"/>
    <w:semiHidden/>
    <w:rsid w:val="00BF69AE"/>
    <w:rPr>
      <w:sz w:val="18"/>
      <w:szCs w:val="18"/>
    </w:rPr>
  </w:style>
  <w:style w:type="paragraph" w:styleId="ab">
    <w:name w:val="header"/>
    <w:basedOn w:val="a0"/>
    <w:link w:val="ac"/>
    <w:uiPriority w:val="99"/>
    <w:rsid w:val="00E01E3C"/>
    <w:pPr>
      <w:pBdr>
        <w:bottom w:val="single" w:sz="6" w:space="1" w:color="auto"/>
      </w:pBdr>
      <w:tabs>
        <w:tab w:val="center" w:pos="207.65pt"/>
        <w:tab w:val="end" w:pos="415.30pt"/>
      </w:tabs>
      <w:snapToGrid w:val="0"/>
      <w:jc w:val="center"/>
    </w:pPr>
    <w:rPr>
      <w:sz w:val="18"/>
      <w:szCs w:val="18"/>
    </w:rPr>
  </w:style>
  <w:style w:type="table" w:customStyle="1" w:styleId="12">
    <w:name w:val="普通表格1"/>
    <w:next w:val="a2"/>
    <w:semiHidden/>
    <w:rsid w:val="004E1BF2"/>
    <w:rPr>
      <w:rFonts w:eastAsia="Times New Roman"/>
    </w:rPr>
    <w:tblPr>
      <w:tblInd w:w="0pt" w:type="dxa"/>
      <w:tblCellMar>
        <w:top w:w="0pt" w:type="dxa"/>
        <w:start w:w="5.40pt" w:type="dxa"/>
        <w:bottom w:w="0pt" w:type="dxa"/>
        <w:end w:w="5.40pt" w:type="dxa"/>
      </w:tblCellMar>
    </w:tblPr>
  </w:style>
  <w:style w:type="character" w:customStyle="1" w:styleId="ac">
    <w:name w:val="页眉 字符"/>
    <w:link w:val="ab"/>
    <w:uiPriority w:val="99"/>
    <w:rsid w:val="00D37B55"/>
    <w:rPr>
      <w:sz w:val="18"/>
      <w:szCs w:val="18"/>
    </w:rPr>
  </w:style>
  <w:style w:type="character" w:customStyle="1" w:styleId="21">
    <w:name w:val="标题 2 字符"/>
    <w:link w:val="20"/>
    <w:semiHidden/>
    <w:rsid w:val="00355E9C"/>
    <w:rPr>
      <w:rFonts w:ascii="等线 Light" w:eastAsia="等线 Light" w:hAnsi="等线 Light" w:cs="Times New Roman"/>
      <w:b/>
      <w:bCs/>
      <w:sz w:val="32"/>
      <w:szCs w:val="32"/>
    </w:rPr>
  </w:style>
  <w:style w:type="paragraph" w:customStyle="1" w:styleId="1">
    <w:name w:val="样式1"/>
    <w:basedOn w:val="a0"/>
    <w:next w:val="a0"/>
    <w:link w:val="13"/>
    <w:qFormat/>
    <w:rsid w:val="00355E9C"/>
    <w:pPr>
      <w:widowControl w:val="0"/>
      <w:numPr>
        <w:numId w:val="15"/>
      </w:numPr>
      <w:adjustRightInd w:val="0"/>
      <w:spacing w:line="26pt" w:lineRule="exact"/>
      <w:ind w:start="10pt" w:hangingChars="200" w:hanging="10pt"/>
      <w:jc w:val="both"/>
    </w:pPr>
    <w:rPr>
      <w:kern w:val="2"/>
      <w:sz w:val="24"/>
      <w:szCs w:val="22"/>
    </w:rPr>
  </w:style>
  <w:style w:type="character" w:customStyle="1" w:styleId="13">
    <w:name w:val="样式1 字符"/>
    <w:link w:val="1"/>
    <w:rsid w:val="00355E9C"/>
    <w:rPr>
      <w:kern w:val="2"/>
      <w:sz w:val="24"/>
      <w:szCs w:val="22"/>
    </w:rPr>
  </w:style>
  <w:style w:type="paragraph" w:customStyle="1" w:styleId="a">
    <w:name w:val="主标题"/>
    <w:basedOn w:val="20"/>
    <w:next w:val="a0"/>
    <w:link w:val="ad"/>
    <w:qFormat/>
    <w:rsid w:val="00355E9C"/>
    <w:pPr>
      <w:widowControl w:val="0"/>
      <w:numPr>
        <w:numId w:val="16"/>
      </w:numPr>
      <w:spacing w:before="6pt" w:after="6pt" w:line="12pt" w:lineRule="auto"/>
      <w:jc w:val="both"/>
    </w:pPr>
    <w:rPr>
      <w:rFonts w:eastAsia="宋体"/>
      <w:sz w:val="24"/>
    </w:rPr>
  </w:style>
  <w:style w:type="paragraph" w:customStyle="1" w:styleId="ae">
    <w:name w:val="正"/>
    <w:basedOn w:val="a0"/>
    <w:link w:val="af"/>
    <w:qFormat/>
    <w:rsid w:val="00355E9C"/>
    <w:pPr>
      <w:spacing w:line="26pt" w:lineRule="exact"/>
      <w:ind w:firstLineChars="200" w:firstLine="10pt"/>
    </w:pPr>
    <w:rPr>
      <w:sz w:val="24"/>
    </w:rPr>
  </w:style>
  <w:style w:type="character" w:customStyle="1" w:styleId="ad">
    <w:name w:val="主标题 字符"/>
    <w:link w:val="a"/>
    <w:rsid w:val="00355E9C"/>
    <w:rPr>
      <w:rFonts w:ascii="等线 Light" w:eastAsia="等线 Light" w:hAnsi="等线 Light" w:cs="Times New Roman"/>
      <w:b/>
      <w:bCs/>
      <w:sz w:val="24"/>
      <w:szCs w:val="32"/>
    </w:rPr>
  </w:style>
  <w:style w:type="paragraph" w:customStyle="1" w:styleId="2">
    <w:name w:val="样式2"/>
    <w:basedOn w:val="a"/>
    <w:link w:val="22"/>
    <w:qFormat/>
    <w:rsid w:val="00F44839"/>
    <w:pPr>
      <w:numPr>
        <w:numId w:val="17"/>
      </w:numPr>
      <w:spacing w:before="0pt" w:after="0pt" w:line="26pt" w:lineRule="exact"/>
      <w:ind w:start="21pt"/>
    </w:pPr>
  </w:style>
  <w:style w:type="character" w:customStyle="1" w:styleId="af">
    <w:name w:val="正 字符"/>
    <w:link w:val="ae"/>
    <w:rsid w:val="00355E9C"/>
    <w:rPr>
      <w:sz w:val="24"/>
    </w:rPr>
  </w:style>
  <w:style w:type="character" w:styleId="af0">
    <w:name w:val="annotation reference"/>
    <w:rsid w:val="00AE10D9"/>
    <w:rPr>
      <w:sz w:val="21"/>
      <w:szCs w:val="21"/>
    </w:rPr>
  </w:style>
  <w:style w:type="character" w:customStyle="1" w:styleId="22">
    <w:name w:val="样式2 字符"/>
    <w:basedOn w:val="ad"/>
    <w:link w:val="2"/>
    <w:rsid w:val="00F44839"/>
    <w:rPr>
      <w:rFonts w:ascii="等线 Light" w:eastAsia="等线 Light" w:hAnsi="等线 Light" w:cs="Times New Roman"/>
      <w:b/>
      <w:bCs/>
      <w:sz w:val="24"/>
      <w:szCs w:val="32"/>
    </w:rPr>
  </w:style>
  <w:style w:type="paragraph" w:styleId="af1">
    <w:name w:val="annotation text"/>
    <w:basedOn w:val="a0"/>
    <w:link w:val="af2"/>
    <w:rsid w:val="00AE10D9"/>
  </w:style>
  <w:style w:type="character" w:customStyle="1" w:styleId="af2">
    <w:name w:val="批注文字 字符"/>
    <w:basedOn w:val="a1"/>
    <w:link w:val="af1"/>
    <w:rsid w:val="00AE10D9"/>
  </w:style>
  <w:style w:type="paragraph" w:styleId="af3">
    <w:name w:val="annotation subject"/>
    <w:basedOn w:val="af1"/>
    <w:next w:val="af1"/>
    <w:link w:val="af4"/>
    <w:rsid w:val="00AE10D9"/>
    <w:rPr>
      <w:b/>
      <w:bCs/>
    </w:rPr>
  </w:style>
  <w:style w:type="character" w:customStyle="1" w:styleId="af4">
    <w:name w:val="批注主题 字符"/>
    <w:link w:val="af3"/>
    <w:rsid w:val="00AE10D9"/>
    <w:rPr>
      <w:b/>
      <w:bCs/>
    </w:rPr>
  </w:style>
  <w:style w:type="character" w:styleId="af5">
    <w:name w:val="Emphasis"/>
    <w:uiPriority w:val="20"/>
    <w:qFormat/>
    <w:rsid w:val="006A4F20"/>
    <w:rPr>
      <w:i/>
      <w:iCs/>
    </w:rPr>
  </w:style>
  <w:style w:type="paragraph" w:customStyle="1" w:styleId="3">
    <w:name w:val="样式3"/>
    <w:basedOn w:val="2"/>
    <w:link w:val="30"/>
    <w:qFormat/>
    <w:rsid w:val="000E64D9"/>
    <w:pPr>
      <w:numPr>
        <w:numId w:val="20"/>
      </w:numPr>
      <w:ind w:start="21pt"/>
    </w:pPr>
  </w:style>
  <w:style w:type="character" w:customStyle="1" w:styleId="30">
    <w:name w:val="样式3 字符"/>
    <w:basedOn w:val="22"/>
    <w:link w:val="3"/>
    <w:rsid w:val="000E64D9"/>
    <w:rPr>
      <w:rFonts w:ascii="等线 Light" w:eastAsia="等线 Light" w:hAnsi="等线 Light" w:cs="Times New Roman"/>
      <w:b/>
      <w:bCs/>
      <w:sz w:val="24"/>
      <w:szCs w:val="32"/>
    </w:rPr>
  </w:style>
  <w:style w:type="character" w:customStyle="1" w:styleId="a7">
    <w:name w:val="页脚 字符"/>
    <w:basedOn w:val="a1"/>
    <w:link w:val="a6"/>
    <w:uiPriority w:val="99"/>
    <w:rsid w:val="00F001F6"/>
    <w:rPr>
      <w:sz w:val="18"/>
    </w:rPr>
  </w:style>
  <w:style w:type="character" w:customStyle="1" w:styleId="11">
    <w:name w:val="标题 1 字符"/>
    <w:basedOn w:val="a1"/>
    <w:link w:val="10"/>
    <w:rsid w:val="009E0FD5"/>
    <w:rPr>
      <w:b/>
      <w:kern w:val="44"/>
      <w:sz w:val="44"/>
    </w:rPr>
  </w:style>
  <w:style w:type="paragraph" w:customStyle="1" w:styleId="FirstParagraph">
    <w:name w:val="First Paragraph"/>
    <w:basedOn w:val="a4"/>
    <w:next w:val="a4"/>
    <w:qFormat/>
    <w:rsid w:val="0095786F"/>
    <w:pPr>
      <w:snapToGrid/>
      <w:spacing w:before="9pt" w:after="9pt" w:line="15.60pt" w:lineRule="auto"/>
    </w:pPr>
    <w:rPr>
      <w:rFonts w:asciiTheme="minorHAnsi" w:eastAsiaTheme="minorEastAsia" w:hAnsiTheme="minorHAnsi" w:cstheme="minorBidi"/>
      <w:szCs w:val="24"/>
      <w:lang w:eastAsia="en-US"/>
    </w:rPr>
  </w:style>
  <w:style w:type="character" w:styleId="af6">
    <w:name w:val="Hyperlink"/>
    <w:basedOn w:val="a1"/>
    <w:rsid w:val="00107A27"/>
    <w:rPr>
      <w:color w:val="0563C1" w:themeColor="hyperlink"/>
      <w:u w:val="single"/>
    </w:rPr>
  </w:style>
  <w:style w:type="character" w:styleId="af7">
    <w:name w:val="Unresolved Mention"/>
    <w:basedOn w:val="a1"/>
    <w:uiPriority w:val="99"/>
    <w:semiHidden/>
    <w:unhideWhenUsed/>
    <w:rsid w:val="00107A27"/>
    <w:rPr>
      <w:color w:val="605E5C"/>
      <w:shd w:val="clear" w:color="auto" w:fill="E1DFDD"/>
    </w:rPr>
  </w:style>
  <w:style w:type="character" w:styleId="af8">
    <w:name w:val="Placeholder Text"/>
    <w:basedOn w:val="a1"/>
    <w:uiPriority w:val="99"/>
    <w:semiHidden/>
    <w:rsid w:val="00816BA1"/>
    <w:rPr>
      <w:color w:val="666666"/>
    </w:rPr>
  </w:style>
  <w:style w:type="character" w:customStyle="1" w:styleId="a5">
    <w:name w:val="正文文本 字符"/>
    <w:basedOn w:val="a1"/>
    <w:link w:val="a4"/>
    <w:rsid w:val="00B319FB"/>
    <w:rPr>
      <w:rFonts w:ascii="宋体"/>
      <w:sz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9683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header" Target="header3.xml"/><Relationship Id="rId18" Type="http://purl.oclc.org/ooxml/officeDocument/relationships/image" Target="media/image5.png"/><Relationship Id="rId26" Type="http://purl.oclc.org/ooxml/officeDocument/relationships/header" Target="header4.xml"/><Relationship Id="rId3" Type="http://purl.oclc.org/ooxml/officeDocument/relationships/styles" Target="styles.xml"/><Relationship Id="rId21" Type="http://purl.oclc.org/ooxml/officeDocument/relationships/image" Target="media/image8.jpg"/><Relationship Id="rId7" Type="http://purl.oclc.org/ooxml/officeDocument/relationships/endnotes" Target="endnotes.xml"/><Relationship Id="rId12" Type="http://purl.oclc.org/ooxml/officeDocument/relationships/footer" Target="footer2.xml"/><Relationship Id="rId17" Type="http://purl.oclc.org/ooxml/officeDocument/relationships/image" Target="media/image4.png"/><Relationship Id="rId25" Type="http://purl.oclc.org/ooxml/officeDocument/relationships/footer" Target="footer4.xml"/><Relationship Id="rId2" Type="http://purl.oclc.org/ooxml/officeDocument/relationships/numbering" Target="numbering.xml"/><Relationship Id="rId16" Type="http://purl.oclc.org/ooxml/officeDocument/relationships/image" Target="media/image3.jpg"/><Relationship Id="rId20" Type="http://purl.oclc.org/ooxml/officeDocument/relationships/image" Target="media/image7.jpg"/><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24" Type="http://purl.oclc.org/ooxml/officeDocument/relationships/image" Target="media/image11.jpg"/><Relationship Id="rId5" Type="http://purl.oclc.org/ooxml/officeDocument/relationships/webSettings" Target="webSettings.xml"/><Relationship Id="rId15" Type="http://purl.oclc.org/ooxml/officeDocument/relationships/image" Target="media/image2.jpg"/><Relationship Id="rId23" Type="http://purl.oclc.org/ooxml/officeDocument/relationships/image" Target="media/image10.jpg"/><Relationship Id="rId28" Type="http://purl.oclc.org/ooxml/officeDocument/relationships/fontTable" Target="fontTable.xml"/><Relationship Id="rId10" Type="http://purl.oclc.org/ooxml/officeDocument/relationships/header" Target="header2.xml"/><Relationship Id="rId19" Type="http://purl.oclc.org/ooxml/officeDocument/relationships/image" Target="media/image6.png"/><Relationship Id="rId4" Type="http://purl.oclc.org/ooxml/officeDocument/relationships/settings" Target="settings.xml"/><Relationship Id="rId9" Type="http://purl.oclc.org/ooxml/officeDocument/relationships/header" Target="header1.xml"/><Relationship Id="rId14" Type="http://purl.oclc.org/ooxml/officeDocument/relationships/footer" Target="footer3.xml"/><Relationship Id="rId22" Type="http://purl.oclc.org/ooxml/officeDocument/relationships/image" Target="media/image9.jpg"/><Relationship Id="rId27" Type="http://purl.oclc.org/ooxml/officeDocument/relationships/footer" Target="footer5.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5FF1DC4D-22BD-4719-BF71-CF94572276A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1856</TotalTime>
  <Pages>25</Pages>
  <Words>8353</Words>
  <Characters>12114</Characters>
  <Application>Microsoft Office Word</Application>
  <DocSecurity>0</DocSecurity>
  <Lines>367</Lines>
  <Paragraphs>162</Paragraphs>
  <ScaleCrop>false</ScaleCrop>
  <Company>微软（中国）有限公司</Company>
  <LinksUpToDate>false</LinksUpToDate>
  <CharactersWithSpaces>20305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北京理工大学研究生院</dc:title>
  <dc:subject/>
  <dc:creator>微软（中国）有限公司</dc:creator>
  <cp:keywords/>
  <cp:lastModifiedBy>子易 闫</cp:lastModifiedBy>
  <cp:revision>166</cp:revision>
  <cp:lastPrinted>2004-06-07T02:51:00Z</cp:lastPrinted>
  <dcterms:created xsi:type="dcterms:W3CDTF">2025-09-21T06:48:00Z</dcterms:created>
  <dcterms:modified xsi:type="dcterms:W3CDTF">2025-09-25T16:12:00Z</dcterms:modified>
</cp:coreProperties>
</file>

<file path=docProps/custom.xml><?xml version="1.0" encoding="utf-8"?>
<Properties xmlns="http://purl.oclc.org/ooxml/officeDocument/customProperties" xmlns:vt="http://purl.oclc.org/ooxml/officeDocument/docPropsVTypes">
  <property fmtid="{D5CDD505-2E9C-101B-9397-08002B2CF9AE}" pid="2" name="MTWinEqns">
    <vt:bool>true</vt:bool>
  </property>
</Properties>
</file>