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0"/>
          <w:szCs w:val="50"/>
        </w:rPr>
      </w:pPr>
      <w:bookmarkStart w:colFirst="0" w:colLast="0" w:name="_3whs5kkwvqdu" w:id="0"/>
      <w:bookmarkEnd w:id="0"/>
      <w:r w:rsidDel="00000000" w:rsidR="00000000" w:rsidRPr="00000000">
        <w:rPr>
          <w:sz w:val="50"/>
          <w:szCs w:val="50"/>
          <w:rtl w:val="0"/>
        </w:rPr>
        <w:t xml:space="preserve">Data Management lab 1 report : </w:t>
      </w:r>
    </w:p>
    <w:p w:rsidR="00000000" w:rsidDel="00000000" w:rsidP="00000000" w:rsidRDefault="00000000" w:rsidRPr="00000000" w14:paraId="00000002">
      <w:pPr>
        <w:pStyle w:val="Heading2"/>
        <w:numPr>
          <w:ilvl w:val="0"/>
          <w:numId w:val="1"/>
        </w:numPr>
        <w:ind w:left="720" w:hanging="360"/>
        <w:rPr>
          <w:sz w:val="30"/>
          <w:szCs w:val="30"/>
        </w:rPr>
      </w:pPr>
      <w:bookmarkStart w:colFirst="0" w:colLast="0" w:name="_qzr2iqibedr9" w:id="1"/>
      <w:bookmarkEnd w:id="1"/>
      <w:r w:rsidDel="00000000" w:rsidR="00000000" w:rsidRPr="00000000">
        <w:rPr>
          <w:sz w:val="30"/>
          <w:szCs w:val="30"/>
          <w:rtl w:val="0"/>
        </w:rPr>
        <w:t xml:space="preserve">Teams members with roles : </w:t>
      </w:r>
    </w:p>
    <w:p w:rsidR="00000000" w:rsidDel="00000000" w:rsidP="00000000" w:rsidRDefault="00000000" w:rsidRPr="00000000" w14:paraId="00000003">
      <w:pPr>
        <w:rPr/>
      </w:pPr>
      <w:r w:rsidDel="00000000" w:rsidR="00000000" w:rsidRPr="00000000">
        <w:rPr>
          <w:rtl w:val="0"/>
        </w:rPr>
      </w:r>
    </w:p>
    <w:tbl>
      <w:tblPr>
        <w:tblStyle w:val="Table1"/>
        <w:tblpPr w:leftFromText="180" w:rightFromText="180" w:topFromText="180" w:bottomFromText="180" w:vertAnchor="text" w:horzAnchor="text" w:tblpX="-930" w:tblpY="0"/>
        <w:tblW w:w="1147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790"/>
        <w:gridCol w:w="3900"/>
        <w:gridCol w:w="3060"/>
        <w:tblGridChange w:id="0">
          <w:tblGrid>
            <w:gridCol w:w="1725"/>
            <w:gridCol w:w="2790"/>
            <w:gridCol w:w="3900"/>
            <w:gridCol w:w="3060"/>
          </w:tblGrid>
        </w:tblGridChange>
      </w:tblGrid>
      <w:tr>
        <w:trPr>
          <w:cantSplit w:val="0"/>
          <w:tblHeader w:val="1"/>
        </w:trPr>
        <w:tc>
          <w:tcPr/>
          <w:p w:rsidR="00000000" w:rsidDel="00000000" w:rsidP="00000000" w:rsidRDefault="00000000" w:rsidRPr="00000000" w14:paraId="00000004">
            <w:pPr>
              <w:spacing w:line="240" w:lineRule="auto"/>
              <w:rPr>
                <w:sz w:val="20"/>
                <w:szCs w:val="20"/>
              </w:rPr>
            </w:pPr>
            <w:r w:rsidDel="00000000" w:rsidR="00000000" w:rsidRPr="00000000">
              <w:rPr>
                <w:b w:val="1"/>
                <w:bCs w:val="1"/>
                <w:sz w:val="20"/>
                <w:szCs w:val="20"/>
                <w:rtl w:val="0"/>
              </w:rPr>
              <w:t xml:space="preserve">Member</w:t>
            </w:r>
            <w:r w:rsidDel="00000000" w:rsidR="00000000" w:rsidRPr="00000000">
              <w:rPr>
                <w:rtl w:val="0"/>
              </w:rPr>
            </w:r>
          </w:p>
        </w:tc>
        <w:tc>
          <w:tcPr/>
          <w:p w:rsidR="00000000" w:rsidDel="00000000" w:rsidP="00000000" w:rsidRDefault="00000000" w:rsidRPr="00000000" w14:paraId="00000005">
            <w:pPr>
              <w:spacing w:line="240" w:lineRule="auto"/>
              <w:rPr>
                <w:sz w:val="20"/>
                <w:szCs w:val="20"/>
              </w:rPr>
            </w:pPr>
            <w:r w:rsidDel="00000000" w:rsidR="00000000" w:rsidRPr="00000000">
              <w:rPr>
                <w:b w:val="1"/>
                <w:bCs w:val="1"/>
                <w:sz w:val="20"/>
                <w:szCs w:val="20"/>
                <w:rtl w:val="0"/>
              </w:rPr>
              <w:t xml:space="preserve">Domain</w:t>
            </w:r>
            <w:r w:rsidDel="00000000" w:rsidR="00000000" w:rsidRPr="00000000">
              <w:rPr>
                <w:rtl w:val="0"/>
              </w:rPr>
            </w:r>
          </w:p>
        </w:tc>
        <w:tc>
          <w:tcPr/>
          <w:p w:rsidR="00000000" w:rsidDel="00000000" w:rsidP="00000000" w:rsidRDefault="00000000" w:rsidRPr="00000000" w14:paraId="00000006">
            <w:pPr>
              <w:spacing w:line="240" w:lineRule="auto"/>
              <w:rPr>
                <w:sz w:val="20"/>
                <w:szCs w:val="20"/>
              </w:rPr>
            </w:pPr>
            <w:r w:rsidDel="00000000" w:rsidR="00000000" w:rsidRPr="00000000">
              <w:rPr>
                <w:b w:val="1"/>
                <w:bCs w:val="1"/>
                <w:sz w:val="20"/>
                <w:szCs w:val="20"/>
                <w:rtl w:val="0"/>
              </w:rPr>
              <w:t xml:space="preserve">Slice Requirements / Components</w:t>
            </w:r>
            <w:r w:rsidDel="00000000" w:rsidR="00000000" w:rsidRPr="00000000">
              <w:rPr>
                <w:rtl w:val="0"/>
              </w:rPr>
            </w:r>
          </w:p>
        </w:tc>
        <w:tc>
          <w:tcPr/>
          <w:p w:rsidR="00000000" w:rsidDel="00000000" w:rsidP="00000000" w:rsidRDefault="00000000" w:rsidRPr="00000000" w14:paraId="00000007">
            <w:pPr>
              <w:spacing w:line="240" w:lineRule="auto"/>
              <w:rPr>
                <w:sz w:val="20"/>
                <w:szCs w:val="20"/>
              </w:rPr>
            </w:pPr>
            <w:r w:rsidDel="00000000" w:rsidR="00000000" w:rsidRPr="00000000">
              <w:rPr>
                <w:b w:val="1"/>
                <w:bCs w:val="1"/>
                <w:sz w:val="20"/>
                <w:szCs w:val="20"/>
                <w:rtl w:val="0"/>
              </w:rPr>
              <w:t xml:space="preserve">Cross-Cutting Responsibility</w:t>
            </w:r>
            <w:r w:rsidDel="00000000" w:rsidR="00000000" w:rsidRPr="00000000">
              <w:rPr>
                <w:rtl w:val="0"/>
              </w:rPr>
            </w:r>
          </w:p>
        </w:tc>
      </w:tr>
      <w:tr>
        <w:trPr>
          <w:cantSplit w:val="0"/>
          <w:tblHeader w:val="0"/>
        </w:trPr>
        <w:tc>
          <w:tcPr/>
          <w:p w:rsidR="00000000" w:rsidDel="00000000" w:rsidP="00000000" w:rsidRDefault="00000000" w:rsidRPr="00000000" w14:paraId="00000008">
            <w:pPr>
              <w:spacing w:line="240" w:lineRule="auto"/>
              <w:rPr>
                <w:sz w:val="20"/>
                <w:szCs w:val="20"/>
              </w:rPr>
            </w:pPr>
            <w:r w:rsidDel="00000000" w:rsidR="00000000" w:rsidRPr="00000000">
              <w:rPr>
                <w:sz w:val="20"/>
                <w:szCs w:val="20"/>
                <w:rtl w:val="0"/>
              </w:rPr>
              <w:t xml:space="preserve">M1 — Yassine TAHA</w:t>
            </w:r>
          </w:p>
        </w:tc>
        <w:tc>
          <w:tcPr/>
          <w:p w:rsidR="00000000" w:rsidDel="00000000" w:rsidP="00000000" w:rsidRDefault="00000000" w:rsidRPr="00000000" w14:paraId="00000009">
            <w:pPr>
              <w:spacing w:line="240" w:lineRule="auto"/>
              <w:rPr>
                <w:sz w:val="20"/>
                <w:szCs w:val="20"/>
              </w:rPr>
            </w:pPr>
            <w:r w:rsidDel="00000000" w:rsidR="00000000" w:rsidRPr="00000000">
              <w:rPr>
                <w:sz w:val="20"/>
                <w:szCs w:val="20"/>
                <w:rtl w:val="0"/>
              </w:rPr>
              <w:t xml:space="preserve">People &amp; Laboratories</w:t>
            </w:r>
          </w:p>
        </w:tc>
        <w:tc>
          <w:tcPr/>
          <w:p w:rsidR="00000000" w:rsidDel="00000000" w:rsidP="00000000" w:rsidRDefault="00000000" w:rsidRPr="00000000" w14:paraId="0000000A">
            <w:pPr>
              <w:spacing w:line="240" w:lineRule="auto"/>
              <w:rPr>
                <w:sz w:val="20"/>
                <w:szCs w:val="20"/>
              </w:rPr>
            </w:pPr>
            <w:r w:rsidDel="00000000" w:rsidR="00000000" w:rsidRPr="00000000">
              <w:rPr>
                <w:sz w:val="20"/>
                <w:szCs w:val="20"/>
                <w:rtl w:val="0"/>
              </w:rPr>
              <w:t xml:space="preserve">• People (PE1–PE6)</w:t>
            </w:r>
          </w:p>
          <w:p w:rsidR="00000000" w:rsidDel="00000000" w:rsidP="00000000" w:rsidRDefault="00000000" w:rsidRPr="00000000" w14:paraId="0000000B">
            <w:pPr>
              <w:spacing w:line="240" w:lineRule="auto"/>
              <w:rPr>
                <w:sz w:val="20"/>
                <w:szCs w:val="20"/>
              </w:rPr>
            </w:pPr>
            <w:r w:rsidDel="00000000" w:rsidR="00000000" w:rsidRPr="00000000">
              <w:rPr>
                <w:sz w:val="20"/>
                <w:szCs w:val="20"/>
                <w:rtl w:val="0"/>
              </w:rPr>
              <w:t xml:space="preserve">• ISA hierarchies</w:t>
            </w:r>
          </w:p>
          <w:p w:rsidR="00000000" w:rsidDel="00000000" w:rsidP="00000000" w:rsidRDefault="00000000" w:rsidRPr="00000000" w14:paraId="0000000C">
            <w:pPr>
              <w:spacing w:line="240" w:lineRule="auto"/>
              <w:rPr>
                <w:sz w:val="20"/>
                <w:szCs w:val="20"/>
              </w:rPr>
            </w:pPr>
            <w:r w:rsidDel="00000000" w:rsidR="00000000" w:rsidRPr="00000000">
              <w:rPr>
                <w:sz w:val="20"/>
                <w:szCs w:val="20"/>
                <w:rtl w:val="0"/>
              </w:rPr>
              <w:t xml:space="preserve">• Laboratories (LA1–LA4)</w:t>
            </w:r>
          </w:p>
        </w:tc>
        <w:tc>
          <w:tcPr/>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 GitHub repository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TA invitation</w:t>
            </w:r>
          </w:p>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 Final diagram assembly</w:t>
            </w:r>
          </w:p>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 Notation consistency</w:t>
            </w:r>
          </w:p>
        </w:tc>
      </w:tr>
      <w:tr>
        <w:trPr>
          <w:cantSplit w:val="0"/>
          <w:tblHeader w:val="0"/>
        </w:trPr>
        <w:tc>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M2 </w:t>
            </w:r>
          </w:p>
          <w:p w:rsidR="00000000" w:rsidDel="00000000" w:rsidP="00000000" w:rsidRDefault="00000000" w:rsidRPr="00000000" w14:paraId="00000012">
            <w:pPr>
              <w:spacing w:line="240" w:lineRule="auto"/>
              <w:rPr>
                <w:sz w:val="20"/>
                <w:szCs w:val="20"/>
              </w:rPr>
            </w:pPr>
            <w:r w:rsidDel="00000000" w:rsidR="00000000" w:rsidRPr="00000000">
              <w:rPr>
                <w:sz w:val="20"/>
                <w:szCs w:val="20"/>
                <w:rtl w:val="0"/>
              </w:rPr>
              <w:t xml:space="preserve">Saad SABER</w:t>
            </w:r>
          </w:p>
        </w:tc>
        <w:tc>
          <w:tcPr/>
          <w:p w:rsidR="00000000" w:rsidDel="00000000" w:rsidP="00000000" w:rsidRDefault="00000000" w:rsidRPr="00000000" w14:paraId="00000013">
            <w:pPr>
              <w:spacing w:line="240" w:lineRule="auto"/>
              <w:rPr>
                <w:sz w:val="20"/>
                <w:szCs w:val="20"/>
              </w:rPr>
            </w:pPr>
            <w:r w:rsidDel="00000000" w:rsidR="00000000" w:rsidRPr="00000000">
              <w:rPr>
                <w:sz w:val="20"/>
                <w:szCs w:val="20"/>
                <w:rtl w:val="0"/>
              </w:rPr>
              <w:t xml:space="preserve">Research Projects &amp; Reservations</w:t>
            </w:r>
          </w:p>
        </w:tc>
        <w:tc>
          <w:tcPr/>
          <w:p w:rsidR="00000000" w:rsidDel="00000000" w:rsidP="00000000" w:rsidRDefault="00000000" w:rsidRPr="00000000" w14:paraId="00000014">
            <w:pPr>
              <w:spacing w:line="240" w:lineRule="auto"/>
              <w:rPr>
                <w:sz w:val="20"/>
                <w:szCs w:val="20"/>
              </w:rPr>
            </w:pPr>
            <w:r w:rsidDel="00000000" w:rsidR="00000000" w:rsidRPr="00000000">
              <w:rPr>
                <w:sz w:val="20"/>
                <w:szCs w:val="20"/>
                <w:rtl w:val="0"/>
              </w:rPr>
              <w:t xml:space="preserve">• Research Projects (PR1–PR4)</w:t>
            </w:r>
          </w:p>
          <w:p w:rsidR="00000000" w:rsidDel="00000000" w:rsidP="00000000" w:rsidRDefault="00000000" w:rsidRPr="00000000" w14:paraId="00000015">
            <w:pPr>
              <w:spacing w:line="240" w:lineRule="auto"/>
              <w:rPr>
                <w:sz w:val="20"/>
                <w:szCs w:val="20"/>
              </w:rPr>
            </w:pPr>
            <w:r w:rsidDel="00000000" w:rsidR="00000000" w:rsidRPr="00000000">
              <w:rPr>
                <w:sz w:val="20"/>
                <w:szCs w:val="20"/>
                <w:rtl w:val="0"/>
              </w:rPr>
              <w:t xml:space="preserve">• Budgets (BD1–BD3)</w:t>
            </w:r>
          </w:p>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 Reservations &amp; Approvals (RE1–RE4)</w:t>
            </w:r>
          </w:p>
        </w:tc>
        <w:tc>
          <w:tcPr/>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 Cardinality audit</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Participation audit for every relationship</w:t>
            </w:r>
          </w:p>
        </w:tc>
      </w:tr>
      <w:tr>
        <w:trPr>
          <w:cantSplit w:val="0"/>
          <w:tblHeader w:val="0"/>
        </w:trPr>
        <w:tc>
          <w:tcPr/>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M3</w:t>
            </w:r>
          </w:p>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Hafsa SAHNOUNE</w:t>
            </w:r>
          </w:p>
        </w:tc>
        <w:tc>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Equipment &amp; Maintenance</w:t>
            </w:r>
          </w:p>
        </w:tc>
        <w:tc>
          <w:tcPr/>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 Equipment Models &amp; Units (EQ1–EQ7)</w:t>
            </w:r>
          </w:p>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 Certifications (CE1–CE7)</w:t>
            </w:r>
          </w:p>
          <w:p w:rsidR="00000000" w:rsidDel="00000000" w:rsidP="00000000" w:rsidRDefault="00000000" w:rsidRPr="00000000" w14:paraId="0000001E">
            <w:pPr>
              <w:spacing w:line="240" w:lineRule="auto"/>
              <w:rPr>
                <w:sz w:val="20"/>
                <w:szCs w:val="20"/>
              </w:rPr>
            </w:pPr>
            <w:r w:rsidDel="00000000" w:rsidR="00000000" w:rsidRPr="00000000">
              <w:rPr>
                <w:sz w:val="20"/>
                <w:szCs w:val="20"/>
                <w:rtl w:val="0"/>
              </w:rPr>
              <w:t xml:space="preserve">• Maintenance (MA1–MA3)</w:t>
            </w:r>
          </w:p>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 Calibration (CA1–CA4)</w:t>
            </w:r>
          </w:p>
        </w:tc>
        <w:tc>
          <w:tcPr/>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 Weak-entity correctness</w:t>
            </w:r>
          </w:p>
          <w:p w:rsidR="00000000" w:rsidDel="00000000" w:rsidP="00000000" w:rsidRDefault="00000000" w:rsidRPr="00000000" w14:paraId="00000021">
            <w:pPr>
              <w:spacing w:line="240" w:lineRule="auto"/>
              <w:rPr>
                <w:sz w:val="20"/>
                <w:szCs w:val="20"/>
              </w:rPr>
            </w:pPr>
            <w:r w:rsidDel="00000000" w:rsidR="00000000" w:rsidRPr="00000000">
              <w:rPr>
                <w:sz w:val="20"/>
                <w:szCs w:val="20"/>
                <w:rtl w:val="0"/>
              </w:rPr>
              <w:t xml:space="preserve">• Partial-key verification</w:t>
            </w:r>
          </w:p>
          <w:p w:rsidR="00000000" w:rsidDel="00000000" w:rsidP="00000000" w:rsidRDefault="00000000" w:rsidRPr="00000000" w14:paraId="00000022">
            <w:pPr>
              <w:spacing w:line="240" w:lineRule="auto"/>
              <w:rPr>
                <w:sz w:val="20"/>
                <w:szCs w:val="20"/>
              </w:rPr>
            </w:pPr>
            <w:r w:rsidDel="00000000" w:rsidR="00000000" w:rsidRPr="00000000">
              <w:rPr>
                <w:sz w:val="20"/>
                <w:szCs w:val="20"/>
                <w:rtl w:val="0"/>
              </w:rPr>
              <w:t xml:space="preserve">• Identifying-relationship verification</w:t>
            </w:r>
          </w:p>
        </w:tc>
      </w:tr>
      <w:tr>
        <w:trPr>
          <w:cantSplit w:val="0"/>
          <w:trHeight w:val="1292.87109375" w:hRule="atLeast"/>
          <w:tblHeader w:val="0"/>
        </w:trPr>
        <w:tc>
          <w:tcPr/>
          <w:p w:rsidR="00000000" w:rsidDel="00000000" w:rsidP="00000000" w:rsidRDefault="00000000" w:rsidRPr="00000000" w14:paraId="00000023">
            <w:pPr>
              <w:spacing w:line="240" w:lineRule="auto"/>
              <w:rPr>
                <w:sz w:val="20"/>
                <w:szCs w:val="20"/>
              </w:rPr>
            </w:pPr>
            <w:r w:rsidDel="00000000" w:rsidR="00000000" w:rsidRPr="00000000">
              <w:rPr>
                <w:sz w:val="20"/>
                <w:szCs w:val="20"/>
                <w:rtl w:val="0"/>
              </w:rPr>
              <w:t xml:space="preserve">M4</w:t>
            </w:r>
          </w:p>
          <w:p w:rsidR="00000000" w:rsidDel="00000000" w:rsidP="00000000" w:rsidRDefault="00000000" w:rsidRPr="00000000" w14:paraId="00000024">
            <w:pPr>
              <w:spacing w:line="240" w:lineRule="auto"/>
              <w:rPr>
                <w:sz w:val="42"/>
                <w:szCs w:val="42"/>
              </w:rPr>
            </w:pPr>
            <w:r w:rsidDel="00000000" w:rsidR="00000000" w:rsidRPr="00000000">
              <w:rPr>
                <w:sz w:val="20"/>
                <w:szCs w:val="20"/>
                <w:rtl w:val="0"/>
              </w:rPr>
              <w:t xml:space="preserve">Achraf RHANNAM</w:t>
            </w:r>
            <w:r w:rsidDel="00000000" w:rsidR="00000000" w:rsidRPr="00000000">
              <w:rPr>
                <w:rtl w:val="0"/>
              </w:rPr>
            </w:r>
          </w:p>
          <w:p w:rsidR="00000000" w:rsidDel="00000000" w:rsidP="00000000" w:rsidRDefault="00000000" w:rsidRPr="00000000" w14:paraId="00000025">
            <w:pPr>
              <w:spacing w:line="240" w:lineRule="auto"/>
              <w:rPr>
                <w:sz w:val="20"/>
                <w:szCs w:val="20"/>
              </w:rPr>
            </w:pPr>
            <w:r w:rsidDel="00000000" w:rsidR="00000000" w:rsidRPr="00000000">
              <w:rPr>
                <w:rtl w:val="0"/>
              </w:rPr>
            </w:r>
          </w:p>
        </w:tc>
        <w:tc>
          <w:tcPr/>
          <w:p w:rsidR="00000000" w:rsidDel="00000000" w:rsidP="00000000" w:rsidRDefault="00000000" w:rsidRPr="00000000" w14:paraId="00000026">
            <w:pPr>
              <w:spacing w:line="240" w:lineRule="auto"/>
              <w:rPr>
                <w:sz w:val="20"/>
                <w:szCs w:val="20"/>
              </w:rPr>
            </w:pPr>
            <w:r w:rsidDel="00000000" w:rsidR="00000000" w:rsidRPr="00000000">
              <w:rPr>
                <w:sz w:val="20"/>
                <w:szCs w:val="20"/>
                <w:rtl w:val="0"/>
              </w:rPr>
              <w:t xml:space="preserve">Consumables &amp; Stock</w:t>
            </w:r>
          </w:p>
        </w:tc>
        <w:tc>
          <w:tcPr/>
          <w:p w:rsidR="00000000" w:rsidDel="00000000" w:rsidP="00000000" w:rsidRDefault="00000000" w:rsidRPr="00000000" w14:paraId="00000027">
            <w:pPr>
              <w:spacing w:line="240" w:lineRule="auto"/>
              <w:rPr>
                <w:sz w:val="20"/>
                <w:szCs w:val="20"/>
              </w:rPr>
            </w:pPr>
            <w:r w:rsidDel="00000000" w:rsidR="00000000" w:rsidRPr="00000000">
              <w:rPr>
                <w:sz w:val="20"/>
                <w:szCs w:val="20"/>
                <w:rtl w:val="0"/>
              </w:rPr>
              <w:t xml:space="preserve">• Consumables</w:t>
            </w:r>
          </w:p>
          <w:p w:rsidR="00000000" w:rsidDel="00000000" w:rsidP="00000000" w:rsidRDefault="00000000" w:rsidRPr="00000000" w14:paraId="00000028">
            <w:pPr>
              <w:spacing w:line="240" w:lineRule="auto"/>
              <w:rPr>
                <w:sz w:val="20"/>
                <w:szCs w:val="20"/>
              </w:rPr>
            </w:pPr>
            <w:r w:rsidDel="00000000" w:rsidR="00000000" w:rsidRPr="00000000">
              <w:rPr>
                <w:sz w:val="20"/>
                <w:szCs w:val="20"/>
                <w:rtl w:val="0"/>
              </w:rPr>
              <w:t xml:space="preserve">• Suppliers</w:t>
            </w:r>
          </w:p>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 Stock</w:t>
            </w:r>
          </w:p>
          <w:p w:rsidR="00000000" w:rsidDel="00000000" w:rsidP="00000000" w:rsidRDefault="00000000" w:rsidRPr="00000000" w14:paraId="0000002A">
            <w:pPr>
              <w:spacing w:line="240" w:lineRule="auto"/>
              <w:rPr>
                <w:sz w:val="20"/>
                <w:szCs w:val="20"/>
              </w:rPr>
            </w:pPr>
            <w:r w:rsidDel="00000000" w:rsidR="00000000" w:rsidRPr="00000000">
              <w:rPr>
                <w:sz w:val="20"/>
                <w:szCs w:val="20"/>
                <w:rtl w:val="0"/>
              </w:rPr>
              <w:t xml:space="preserve">• Ternary relationship &amp; aggregation (CO1–CO10)</w:t>
            </w:r>
          </w:p>
        </w:tc>
        <w:tc>
          <w:tcPr/>
          <w:p w:rsidR="00000000" w:rsidDel="00000000" w:rsidP="00000000" w:rsidRDefault="00000000" w:rsidRPr="00000000" w14:paraId="0000002B">
            <w:pPr>
              <w:spacing w:line="240" w:lineRule="auto"/>
              <w:rPr>
                <w:sz w:val="20"/>
                <w:szCs w:val="20"/>
              </w:rPr>
            </w:pPr>
            <w:r w:rsidDel="00000000" w:rsidR="00000000" w:rsidRPr="00000000">
              <w:rPr>
                <w:sz w:val="20"/>
                <w:szCs w:val="20"/>
                <w:rtl w:val="0"/>
              </w:rPr>
              <w:t xml:space="preserve">• Write the 2-page report</w:t>
            </w:r>
          </w:p>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 Identify requirements that cannot be expressed in the ER model</w:t>
            </w:r>
          </w:p>
        </w:tc>
      </w:tr>
    </w:tbl>
    <w:p w:rsidR="00000000" w:rsidDel="00000000" w:rsidP="00000000" w:rsidRDefault="00000000" w:rsidRPr="00000000" w14:paraId="0000002D">
      <w:pPr>
        <w:pStyle w:val="Heading2"/>
        <w:rPr>
          <w:b w:val="1"/>
          <w:bCs w:val="1"/>
          <w:color w:val="000000"/>
          <w:sz w:val="24"/>
          <w:szCs w:val="24"/>
        </w:rPr>
      </w:pPr>
      <w:bookmarkStart w:colFirst="0" w:colLast="0" w:name="_9s2vfm62lclw" w:id="2"/>
      <w:bookmarkEnd w:id="2"/>
      <w:r w:rsidDel="00000000" w:rsidR="00000000" w:rsidRPr="00000000">
        <w:rPr>
          <w:sz w:val="30"/>
          <w:szCs w:val="30"/>
          <w:rtl w:val="0"/>
        </w:rPr>
        <w:t xml:space="preserve">M1 report :</w:t>
      </w:r>
      <w:r w:rsidDel="00000000" w:rsidR="00000000" w:rsidRPr="00000000">
        <w:rPr>
          <w:rtl w:val="0"/>
        </w:rPr>
      </w:r>
    </w:p>
    <w:p w:rsidR="00000000" w:rsidDel="00000000" w:rsidP="00000000" w:rsidRDefault="00000000" w:rsidRPr="00000000" w14:paraId="0000002E">
      <w:pPr>
        <w:spacing w:after="240" w:before="240" w:lineRule="auto"/>
        <w:rPr>
          <w:sz w:val="20"/>
          <w:szCs w:val="20"/>
        </w:rPr>
      </w:pPr>
      <w:r w:rsidDel="00000000" w:rsidR="00000000" w:rsidRPr="00000000">
        <w:rPr>
          <w:b w:val="1"/>
          <w:bCs w:val="1"/>
          <w:sz w:val="24"/>
          <w:szCs w:val="24"/>
          <w:rtl w:val="0"/>
        </w:rPr>
        <w:t xml:space="preserve">Key Challenges : </w:t>
      </w:r>
      <w:r w:rsidDel="00000000" w:rsidR="00000000" w:rsidRPr="00000000">
        <w:rPr>
          <w:b w:val="1"/>
          <w:bCs w:val="1"/>
          <w:sz w:val="20"/>
          <w:szCs w:val="20"/>
          <w:rtl w:val="0"/>
        </w:rPr>
        <w:t xml:space="preserve">PE4:</w:t>
      </w:r>
      <w:r w:rsidDel="00000000" w:rsidR="00000000" w:rsidRPr="00000000">
        <w:rPr>
          <w:sz w:val="20"/>
          <w:szCs w:val="20"/>
          <w:rtl w:val="0"/>
        </w:rPr>
        <w:t xml:space="preserve"> Difficulty deciding whether </w:t>
      </w:r>
      <w:r w:rsidDel="00000000" w:rsidR="00000000" w:rsidRPr="00000000">
        <w:rPr>
          <w:rFonts w:ascii="Roboto Mono" w:cs="Roboto Mono" w:eastAsia="Roboto Mono" w:hAnsi="Roboto Mono"/>
          <w:color w:val="188038"/>
          <w:sz w:val="20"/>
          <w:szCs w:val="20"/>
          <w:rtl w:val="0"/>
        </w:rPr>
        <w:t xml:space="preserve">Position</w:t>
      </w:r>
      <w:r w:rsidDel="00000000" w:rsidR="00000000" w:rsidRPr="00000000">
        <w:rPr>
          <w:sz w:val="20"/>
          <w:szCs w:val="20"/>
          <w:rtl w:val="0"/>
        </w:rPr>
        <w:t xml:space="preserve"> should be an attribute or modeled using ISA. </w:t>
      </w:r>
      <w:r w:rsidDel="00000000" w:rsidR="00000000" w:rsidRPr="00000000">
        <w:rPr>
          <w:b w:val="1"/>
          <w:bCs w:val="1"/>
          <w:sz w:val="20"/>
          <w:szCs w:val="20"/>
          <w:rtl w:val="0"/>
        </w:rPr>
        <w:t xml:space="preserve">PE5:</w:t>
      </w:r>
      <w:r w:rsidDel="00000000" w:rsidR="00000000" w:rsidRPr="00000000">
        <w:rPr>
          <w:sz w:val="20"/>
          <w:szCs w:val="20"/>
          <w:rtl w:val="0"/>
        </w:rPr>
        <w:t xml:space="preserve"> Difficulty modeling the recursive </w:t>
      </w:r>
      <w:r w:rsidDel="00000000" w:rsidR="00000000" w:rsidRPr="00000000">
        <w:rPr>
          <w:rFonts w:ascii="Roboto Mono" w:cs="Roboto Mono" w:eastAsia="Roboto Mono" w:hAnsi="Roboto Mono"/>
          <w:color w:val="188038"/>
          <w:sz w:val="20"/>
          <w:szCs w:val="20"/>
          <w:rtl w:val="0"/>
        </w:rPr>
        <w:t xml:space="preserve">Reports_To</w:t>
      </w:r>
      <w:r w:rsidDel="00000000" w:rsidR="00000000" w:rsidRPr="00000000">
        <w:rPr>
          <w:sz w:val="20"/>
          <w:szCs w:val="20"/>
          <w:rtl w:val="0"/>
        </w:rPr>
        <w:t xml:space="preserve"> relationship with the appropriate roles and reporting constraints.</w:t>
      </w:r>
    </w:p>
    <w:p w:rsidR="00000000" w:rsidDel="00000000" w:rsidP="00000000" w:rsidRDefault="00000000" w:rsidRPr="00000000" w14:paraId="0000002F">
      <w:pPr>
        <w:pStyle w:val="Heading3"/>
        <w:keepNext w:val="0"/>
        <w:keepLines w:val="0"/>
        <w:spacing w:before="280" w:lineRule="auto"/>
        <w:rPr>
          <w:color w:val="000000"/>
          <w:sz w:val="20"/>
          <w:szCs w:val="20"/>
        </w:rPr>
      </w:pPr>
      <w:bookmarkStart w:colFirst="0" w:colLast="0" w:name="_sfr97k410zgk" w:id="3"/>
      <w:bookmarkEnd w:id="3"/>
      <w:r w:rsidDel="00000000" w:rsidR="00000000" w:rsidRPr="00000000">
        <w:rPr>
          <w:b w:val="1"/>
          <w:bCs w:val="1"/>
          <w:color w:val="000000"/>
          <w:sz w:val="24"/>
          <w:szCs w:val="24"/>
          <w:rtl w:val="0"/>
        </w:rPr>
        <w:t xml:space="preserve">Important Modeling Choices: </w:t>
      </w:r>
      <w:r w:rsidDel="00000000" w:rsidR="00000000" w:rsidRPr="00000000">
        <w:rPr>
          <w:b w:val="1"/>
          <w:bCs w:val="1"/>
          <w:color w:val="000000"/>
          <w:sz w:val="20"/>
          <w:szCs w:val="20"/>
          <w:rtl w:val="0"/>
        </w:rPr>
        <w:t xml:space="preserve">PE4:</w:t>
      </w:r>
      <w:r w:rsidDel="00000000" w:rsidR="00000000" w:rsidRPr="00000000">
        <w:rPr>
          <w:color w:val="000000"/>
          <w:sz w:val="20"/>
          <w:szCs w:val="20"/>
          <w:rtl w:val="0"/>
        </w:rPr>
        <w:t xml:space="preserve"> Used an ISA hierarchy to distinguish employee types, as different types may participate in different relationships.</w:t>
      </w:r>
    </w:p>
    <w:p w:rsidR="00000000" w:rsidDel="00000000" w:rsidP="00000000" w:rsidRDefault="00000000" w:rsidRPr="00000000" w14:paraId="00000030">
      <w:pPr>
        <w:pStyle w:val="Heading3"/>
        <w:keepNext w:val="0"/>
        <w:keepLines w:val="0"/>
        <w:spacing w:before="280" w:lineRule="auto"/>
        <w:rPr>
          <w:sz w:val="26"/>
          <w:szCs w:val="26"/>
        </w:rPr>
      </w:pPr>
      <w:bookmarkStart w:colFirst="0" w:colLast="0" w:name="_4pdexmbsvmhw" w:id="4"/>
      <w:bookmarkEnd w:id="4"/>
      <w:r w:rsidDel="00000000" w:rsidR="00000000" w:rsidRPr="00000000">
        <w:rPr>
          <w:b w:val="1"/>
          <w:bCs w:val="1"/>
          <w:color w:val="000000"/>
          <w:sz w:val="24"/>
          <w:szCs w:val="24"/>
          <w:rtl w:val="0"/>
        </w:rPr>
        <w:t xml:space="preserve">Requirements Not Expressible in ER : </w:t>
      </w:r>
      <w:r w:rsidDel="00000000" w:rsidR="00000000" w:rsidRPr="00000000">
        <w:rPr>
          <w:b w:val="1"/>
          <w:bCs w:val="1"/>
          <w:color w:val="000000"/>
          <w:sz w:val="20"/>
          <w:szCs w:val="20"/>
          <w:rtl w:val="0"/>
        </w:rPr>
        <w:t xml:space="preserve">PE5:</w:t>
      </w:r>
      <w:r w:rsidDel="00000000" w:rsidR="00000000" w:rsidRPr="00000000">
        <w:rPr>
          <w:color w:val="000000"/>
          <w:sz w:val="20"/>
          <w:szCs w:val="20"/>
          <w:rtl w:val="0"/>
        </w:rPr>
        <w:t xml:space="preserve"> Some reporting rules, such as the dean reporting to nobody and storing only the most recent reporting information, cannot be fully represented in the basic ER model.</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color w:val="000000"/>
          <w:sz w:val="20"/>
          <w:szCs w:val="20"/>
        </w:rPr>
      </w:pPr>
      <w:bookmarkStart w:colFirst="0" w:colLast="0" w:name="_owmm32bmkn5o" w:id="5"/>
      <w:bookmarkEnd w:id="5"/>
      <w:r w:rsidDel="00000000" w:rsidR="00000000" w:rsidRPr="00000000">
        <w:rPr>
          <w:b w:val="1"/>
          <w:bCs w:val="1"/>
          <w:color w:val="000000"/>
          <w:sz w:val="24"/>
          <w:szCs w:val="24"/>
          <w:rtl w:val="0"/>
        </w:rPr>
        <w:t xml:space="preserve">Assumptions : </w:t>
      </w:r>
      <w:r w:rsidDel="00000000" w:rsidR="00000000" w:rsidRPr="00000000">
        <w:rPr>
          <w:b w:val="1"/>
          <w:bCs w:val="1"/>
          <w:color w:val="000000"/>
          <w:sz w:val="20"/>
          <w:szCs w:val="20"/>
          <w:rtl w:val="0"/>
        </w:rPr>
        <w:t xml:space="preserve">LA2:</w:t>
      </w:r>
      <w:r w:rsidDel="00000000" w:rsidR="00000000" w:rsidRPr="00000000">
        <w:rPr>
          <w:color w:val="000000"/>
          <w:sz w:val="20"/>
          <w:szCs w:val="20"/>
          <w:rtl w:val="0"/>
        </w:rPr>
        <w:t xml:space="preserve"> Each equipment unit is located in at most one laboratory.</w:t>
      </w:r>
    </w:p>
    <w:p w:rsidR="00000000" w:rsidDel="00000000" w:rsidP="00000000" w:rsidRDefault="00000000" w:rsidRPr="00000000" w14:paraId="00000032">
      <w:pPr>
        <w:pStyle w:val="Heading2"/>
        <w:rPr/>
      </w:pPr>
      <w:bookmarkStart w:colFirst="0" w:colLast="0" w:name="_y9wu26hdwwhp" w:id="6"/>
      <w:bookmarkEnd w:id="6"/>
      <w:r w:rsidDel="00000000" w:rsidR="00000000" w:rsidRPr="00000000">
        <w:rPr>
          <w:rtl w:val="0"/>
        </w:rPr>
        <w:t xml:space="preserve">M2 report : </w:t>
      </w:r>
    </w:p>
    <w:p w:rsidR="00000000" w:rsidDel="00000000" w:rsidP="00000000" w:rsidRDefault="00000000" w:rsidRPr="00000000" w14:paraId="00000033">
      <w:pPr>
        <w:rPr/>
      </w:pPr>
      <w:r w:rsidDel="00000000" w:rsidR="00000000" w:rsidRPr="00000000">
        <w:rPr>
          <w:b w:val="1"/>
          <w:bCs w:val="1"/>
          <w:rtl w:val="0"/>
        </w:rPr>
        <w:t xml:space="preserve">Participation: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Person — Participation — Research Projects</w:t>
      </w:r>
      <w:r w:rsidDel="00000000" w:rsidR="00000000" w:rsidRPr="00000000">
        <w:rPr>
          <w:rtl w:val="0"/>
        </w:rPr>
        <w:t xml:space="preserve"> represents project involvement.</w:t>
      </w:r>
    </w:p>
    <w:p w:rsidR="00000000" w:rsidDel="00000000" w:rsidP="00000000" w:rsidRDefault="00000000" w:rsidRPr="00000000" w14:paraId="00000034">
      <w:pPr>
        <w:rPr/>
      </w:pPr>
      <w:r w:rsidDel="00000000" w:rsidR="00000000" w:rsidRPr="00000000">
        <w:rPr>
          <w:b w:val="1"/>
          <w:bCs w:val="1"/>
          <w:rtl w:val="0"/>
        </w:rPr>
        <w:t xml:space="preserve">Roles:</w:t>
      </w:r>
      <w:r w:rsidDel="00000000" w:rsidR="00000000" w:rsidRPr="00000000">
        <w:rPr>
          <w:rtl w:val="0"/>
        </w:rPr>
        <w:t xml:space="preserve"> Each participation has one role: PI, Co-PI, or Collaborator.</w:t>
      </w:r>
    </w:p>
    <w:p w:rsidR="00000000" w:rsidDel="00000000" w:rsidP="00000000" w:rsidRDefault="00000000" w:rsidRPr="00000000" w14:paraId="00000035">
      <w:pPr>
        <w:rPr/>
      </w:pPr>
      <w:r w:rsidDel="00000000" w:rsidR="00000000" w:rsidRPr="00000000">
        <w:rPr>
          <w:b w:val="1"/>
          <w:bCs w:val="1"/>
          <w:rtl w:val="0"/>
        </w:rPr>
        <w:t xml:space="preserve">Funding: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Funds Projects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Funds Labs</w:t>
      </w:r>
      <w:r w:rsidDel="00000000" w:rsidR="00000000" w:rsidRPr="00000000">
        <w:rPr>
          <w:rtl w:val="0"/>
        </w:rPr>
        <w:t xml:space="preserve"> represent budget funding separately.</w:t>
      </w:r>
    </w:p>
    <w:p w:rsidR="00000000" w:rsidDel="00000000" w:rsidP="00000000" w:rsidRDefault="00000000" w:rsidRPr="00000000" w14:paraId="00000036">
      <w:pPr>
        <w:rPr/>
      </w:pPr>
      <w:r w:rsidDel="00000000" w:rsidR="00000000" w:rsidRPr="00000000">
        <w:rPr>
          <w:b w:val="1"/>
          <w:bCs w:val="1"/>
          <w:rtl w:val="0"/>
        </w:rPr>
        <w:t xml:space="preserve">Management:</w:t>
      </w:r>
      <w:r w:rsidDel="00000000" w:rsidR="00000000" w:rsidRPr="00000000">
        <w:rPr>
          <w:rtl w:val="0"/>
        </w:rPr>
        <w:t xml:space="preserve"> Each budget is managed by an academic employee through </w:t>
      </w:r>
      <w:r w:rsidDel="00000000" w:rsidR="00000000" w:rsidRPr="00000000">
        <w:rPr>
          <w:rFonts w:ascii="Roboto Mono" w:cs="Roboto Mono" w:eastAsia="Roboto Mono" w:hAnsi="Roboto Mono"/>
          <w:color w:val="188038"/>
          <w:rtl w:val="0"/>
        </w:rPr>
        <w:t xml:space="preserve">Manages</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b w:val="1"/>
          <w:bCs w:val="1"/>
          <w:rtl w:val="0"/>
        </w:rPr>
        <w:t xml:space="preserve">Not fully representable:</w:t>
      </w:r>
      <w:r w:rsidDel="00000000" w:rsidR="00000000" w:rsidRPr="00000000">
        <w:rPr>
          <w:rtl w:val="0"/>
        </w:rPr>
        <w:t xml:space="preserve"> PI/Co-PI limits, staff eligibility, and allowed </w:t>
      </w:r>
      <w:r w:rsidDel="00000000" w:rsidR="00000000" w:rsidRPr="00000000">
        <w:rPr>
          <w:rFonts w:ascii="Roboto Mono" w:cs="Roboto Mono" w:eastAsia="Roboto Mono" w:hAnsi="Roboto Mono"/>
          <w:color w:val="188038"/>
          <w:rtl w:val="0"/>
        </w:rPr>
        <w:t xml:space="preserve">role/status</w:t>
      </w:r>
      <w:r w:rsidDel="00000000" w:rsidR="00000000" w:rsidRPr="00000000">
        <w:rPr>
          <w:rtl w:val="0"/>
        </w:rPr>
        <w:t xml:space="preserve"> values require implementation constraints.</w:t>
      </w:r>
      <w:r w:rsidDel="00000000" w:rsidR="00000000" w:rsidRPr="00000000">
        <w:rPr>
          <w:rtl w:val="0"/>
        </w:rPr>
      </w:r>
    </w:p>
    <w:p w:rsidR="00000000" w:rsidDel="00000000" w:rsidP="00000000" w:rsidRDefault="00000000" w:rsidRPr="00000000" w14:paraId="00000038">
      <w:pPr>
        <w:spacing w:after="240" w:before="240" w:lineRule="auto"/>
        <w:rPr>
          <w:u w:val="single"/>
        </w:rPr>
      </w:pPr>
      <w:r w:rsidDel="00000000" w:rsidR="00000000" w:rsidRPr="00000000">
        <w:rPr>
          <w:u w:val="single"/>
          <w:rtl w:val="0"/>
        </w:rPr>
        <w:t xml:space="preserve">M3 — Hafsa SAHNOUNE — Equipment &amp; Maintenance (EQ, CE, MA, CA)</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What was challenging</w:t>
      </w:r>
      <w:r w:rsidDel="00000000" w:rsidR="00000000" w:rsidRPr="00000000">
        <w:rPr>
          <w:rtl w:val="0"/>
        </w:rPr>
        <w:t xml:space="preserve">: Deciding if Equipment_Model and Equipment_Unit should be one box or two (EQ1). Noticing that maintenance and calibration have no identifier of their own (MA2, CA4). Choosing whether Require goes on the model or the unit (CE6, CE7).</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What I decided:</w:t>
      </w:r>
      <w:r w:rsidDel="00000000" w:rsidR="00000000" w:rsidRPr="00000000">
        <w:rPr>
          <w:rtl w:val="0"/>
        </w:rPr>
        <w:t xml:space="preserve"> Model and unit are two entity sets, otherwise manufacturer and category repeat on every serial number; Belongs_to has a thick arrow from Equipment_Unit (EQ1, EQ5). Maintenance and Calibration are weak, with start_ts and calib_date as partial keys (MA2, CA4). Carried_by points at Technical_Staff to enforce MA3; Calibration has no performer link on purpose (CA1). Require is on Equipment_Model, since a certification authorises a type of machine (CE6).</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What I couldn't draw</w:t>
      </w:r>
      <w:r w:rsidDel="00000000" w:rsidR="00000000" w:rsidRPr="00000000">
        <w:rPr>
          <w:rtl w:val="0"/>
        </w:rPr>
        <w:t xml:space="preserve">: CE7, because it needs Hold, Require and Uses at once, and "eligible" in EQ7 for the same reason. RE4, an order in time. Which units must be calibrated (CA1). Value lists and rules like end_ts &gt;= start_ts.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What I assumed:</w:t>
      </w:r>
      <w:r w:rsidDel="00000000" w:rsidR="00000000" w:rsidRPr="00000000">
        <w:rPr>
          <w:rtl w:val="0"/>
        </w:rPr>
        <w:t xml:space="preserve"> Uses stores only the current holder. validity_period is a duration on Certification, the real expiration_date is on Hold. Deleting a unit deletes its maintenance and calibration records.</w:t>
      </w:r>
    </w:p>
    <w:p w:rsidR="00000000" w:rsidDel="00000000" w:rsidP="00000000" w:rsidRDefault="00000000" w:rsidRPr="00000000" w14:paraId="0000003D">
      <w:pPr>
        <w:spacing w:after="180" w:before="180" w:lineRule="auto"/>
        <w:rPr>
          <w:b w:val="1"/>
          <w:bCs w:val="1"/>
        </w:rPr>
      </w:pPr>
      <w:r w:rsidDel="00000000" w:rsidR="00000000" w:rsidRPr="00000000">
        <w:rPr>
          <w:b w:val="1"/>
          <w:bCs w:val="1"/>
          <w:rtl w:val="0"/>
        </w:rPr>
        <w:t xml:space="preserve">M4 Consumables &amp; Stock (CO1–CO10) report :</w:t>
      </w:r>
    </w:p>
    <w:p w:rsidR="00000000" w:rsidDel="00000000" w:rsidP="00000000" w:rsidRDefault="00000000" w:rsidRPr="00000000" w14:paraId="0000003E">
      <w:pPr>
        <w:spacing w:after="180" w:before="180" w:lineRule="auto"/>
        <w:rPr/>
      </w:pPr>
      <w:r w:rsidDel="00000000" w:rsidR="00000000" w:rsidRPr="00000000">
        <w:rPr>
          <w:b w:val="1"/>
          <w:bCs w:val="1"/>
          <w:rtl w:val="0"/>
        </w:rPr>
        <w:t xml:space="preserve">What was challenging:</w:t>
      </w:r>
      <w:r w:rsidDel="00000000" w:rsidR="00000000" w:rsidRPr="00000000">
        <w:rPr>
          <w:rtl w:val="0"/>
        </w:rPr>
        <w:t xml:space="preserve"> CO4, CO6, CO7: Separating negotiated supply agreements from actual physical inventory. CO8: Enforcing the "exactly one monitor" rule without creating invalid ternary dependencies.</w:t>
      </w:r>
    </w:p>
    <w:p w:rsidR="00000000" w:rsidDel="00000000" w:rsidP="00000000" w:rsidRDefault="00000000" w:rsidRPr="00000000" w14:paraId="0000003F">
      <w:pPr>
        <w:spacing w:after="180" w:before="180" w:lineRule="auto"/>
        <w:rPr/>
      </w:pPr>
      <w:r w:rsidDel="00000000" w:rsidR="00000000" w:rsidRPr="00000000">
        <w:rPr>
          <w:b w:val="1"/>
          <w:bCs w:val="1"/>
          <w:rtl w:val="0"/>
        </w:rPr>
        <w:t xml:space="preserve">What I decided:</w:t>
      </w:r>
      <w:r w:rsidDel="00000000" w:rsidR="00000000" w:rsidRPr="00000000">
        <w:rPr>
          <w:rtl w:val="0"/>
        </w:rPr>
        <w:t xml:space="preserve"> CO4: Modeled </w:t>
      </w:r>
      <w:r w:rsidDel="00000000" w:rsidR="00000000" w:rsidRPr="00000000">
        <w:rPr>
          <w:rFonts w:ascii="Roboto Mono" w:cs="Roboto Mono" w:eastAsia="Roboto Mono" w:hAnsi="Roboto Mono"/>
          <w:rtl w:val="0"/>
        </w:rPr>
        <w:t xml:space="preserve">Supplies</w:t>
      </w:r>
      <w:r w:rsidDel="00000000" w:rsidR="00000000" w:rsidRPr="00000000">
        <w:rPr>
          <w:rtl w:val="0"/>
        </w:rPr>
        <w:t xml:space="preserve"> as a ternary relationship (Consumable, Supplier, Lab). CO7: Used a separate binary </w:t>
      </w:r>
      <w:r w:rsidDel="00000000" w:rsidR="00000000" w:rsidRPr="00000000">
        <w:rPr>
          <w:rFonts w:ascii="Roboto Mono" w:cs="Roboto Mono" w:eastAsia="Roboto Mono" w:hAnsi="Roboto Mono"/>
          <w:rtl w:val="0"/>
        </w:rPr>
        <w:t xml:space="preserve">Stock</w:t>
      </w:r>
      <w:r w:rsidDel="00000000" w:rsidR="00000000" w:rsidRPr="00000000">
        <w:rPr>
          <w:rtl w:val="0"/>
        </w:rPr>
        <w:t xml:space="preserve"> relationship for actual inventory. CO8: Applied </w:t>
      </w:r>
      <w:r w:rsidDel="00000000" w:rsidR="00000000" w:rsidRPr="00000000">
        <w:rPr>
          <w:b w:val="1"/>
          <w:bCs w:val="1"/>
          <w:rtl w:val="0"/>
        </w:rPr>
        <w:t xml:space="preserve">Aggregation</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Stock</w:t>
      </w:r>
      <w:r w:rsidDel="00000000" w:rsidR="00000000" w:rsidRPr="00000000">
        <w:rPr>
          <w:rtl w:val="0"/>
        </w:rPr>
        <w:t xml:space="preserve">, linking it to </w:t>
      </w:r>
      <w:r w:rsidDel="00000000" w:rsidR="00000000" w:rsidRPr="00000000">
        <w:rPr>
          <w:rFonts w:ascii="Roboto Mono" w:cs="Roboto Mono" w:eastAsia="Roboto Mono" w:hAnsi="Roboto Mono"/>
          <w:rtl w:val="0"/>
        </w:rPr>
        <w:t xml:space="preserve">Technical Staff</w:t>
      </w:r>
      <w:r w:rsidDel="00000000" w:rsidR="00000000" w:rsidRPr="00000000">
        <w:rPr>
          <w:rtl w:val="0"/>
        </w:rPr>
        <w:t xml:space="preserve"> via a </w:t>
      </w:r>
      <w:r w:rsidDel="00000000" w:rsidR="00000000" w:rsidRPr="00000000">
        <w:rPr>
          <w:rFonts w:ascii="Roboto Mono" w:cs="Roboto Mono" w:eastAsia="Roboto Mono" w:hAnsi="Roboto Mono"/>
          <w:rtl w:val="0"/>
        </w:rPr>
        <w:t xml:space="preserve">Monitored</w:t>
      </w:r>
      <w:r w:rsidDel="00000000" w:rsidR="00000000" w:rsidRPr="00000000">
        <w:rPr>
          <w:rtl w:val="0"/>
        </w:rPr>
        <w:t xml:space="preserve"> relationship with a key constraint (arrow). CO10: Enforced total participation for </w:t>
      </w:r>
      <w:r w:rsidDel="00000000" w:rsidR="00000000" w:rsidRPr="00000000">
        <w:rPr>
          <w:rFonts w:ascii="Roboto Mono" w:cs="Roboto Mono" w:eastAsia="Roboto Mono" w:hAnsi="Roboto Mono"/>
          <w:rtl w:val="0"/>
        </w:rPr>
        <w:t xml:space="preserve">Consumable</w:t>
      </w:r>
      <w:r w:rsidDel="00000000" w:rsidR="00000000" w:rsidRPr="00000000">
        <w:rPr>
          <w:rtl w:val="0"/>
        </w:rPr>
        <w:t xml:space="preserve"> in </w:t>
      </w:r>
      <w:r w:rsidDel="00000000" w:rsidR="00000000" w:rsidRPr="00000000">
        <w:rPr>
          <w:rFonts w:ascii="Roboto Mono" w:cs="Roboto Mono" w:eastAsia="Roboto Mono" w:hAnsi="Roboto Mono"/>
          <w:rtl w:val="0"/>
        </w:rPr>
        <w:t xml:space="preserve">Consume</w:t>
      </w:r>
      <w:r w:rsidDel="00000000" w:rsidR="00000000" w:rsidRPr="00000000">
        <w:rPr>
          <w:rtl w:val="0"/>
        </w:rPr>
        <w:t xml:space="preserve">.</w:t>
      </w:r>
    </w:p>
    <w:p w:rsidR="00000000" w:rsidDel="00000000" w:rsidP="00000000" w:rsidRDefault="00000000" w:rsidRPr="00000000" w14:paraId="00000040">
      <w:pPr>
        <w:spacing w:after="180" w:before="180" w:lineRule="auto"/>
        <w:rPr/>
      </w:pPr>
      <w:r w:rsidDel="00000000" w:rsidR="00000000" w:rsidRPr="00000000">
        <w:rPr>
          <w:b w:val="1"/>
          <w:bCs w:val="1"/>
          <w:rtl w:val="0"/>
        </w:rPr>
        <w:t xml:space="preserve">What I couldn't draw:</w:t>
      </w:r>
      <w:r w:rsidDel="00000000" w:rsidR="00000000" w:rsidRPr="00000000">
        <w:rPr>
          <w:rtl w:val="0"/>
        </w:rPr>
        <w:t xml:space="preserve"> CO5: Cannot actively prevent linking physical stock to unapproved suppliers. CO10: Cannot enforce chronological order (the reservation existing </w:t>
      </w:r>
      <w:r w:rsidDel="00000000" w:rsidR="00000000" w:rsidRPr="00000000">
        <w:rPr>
          <w:i w:val="1"/>
          <w:iCs w:val="1"/>
          <w:rtl w:val="0"/>
        </w:rPr>
        <w:t xml:space="preserve">before</w:t>
      </w:r>
      <w:r w:rsidDel="00000000" w:rsidR="00000000" w:rsidRPr="00000000">
        <w:rPr>
          <w:rtl w:val="0"/>
        </w:rPr>
        <w:t xml:space="preserve"> acquisition).</w:t>
      </w:r>
    </w:p>
    <w:p w:rsidR="00000000" w:rsidDel="00000000" w:rsidP="00000000" w:rsidRDefault="00000000" w:rsidRPr="00000000" w14:paraId="00000041">
      <w:pPr>
        <w:spacing w:after="180" w:before="180" w:lineRule="auto"/>
        <w:rPr/>
      </w:pPr>
      <w:r w:rsidDel="00000000" w:rsidR="00000000" w:rsidRPr="00000000">
        <w:rPr>
          <w:b w:val="1"/>
          <w:bCs w:val="1"/>
          <w:rtl w:val="0"/>
        </w:rPr>
        <w:t xml:space="preserve">What I assumed:</w:t>
      </w:r>
      <w:r w:rsidDel="00000000" w:rsidR="00000000" w:rsidRPr="00000000">
        <w:rPr>
          <w:rtl w:val="0"/>
        </w:rPr>
        <w:t xml:space="preserve"> CO2: </w:t>
      </w:r>
      <w:r w:rsidDel="00000000" w:rsidR="00000000" w:rsidRPr="00000000">
        <w:rPr>
          <w:rFonts w:ascii="Roboto Mono" w:cs="Roboto Mono" w:eastAsia="Roboto Mono" w:hAnsi="Roboto Mono"/>
          <w:rtl w:val="0"/>
        </w:rPr>
        <w:t xml:space="preserve">reorder threshold</w:t>
      </w:r>
      <w:r w:rsidDel="00000000" w:rsidR="00000000" w:rsidRPr="00000000">
        <w:rPr>
          <w:rtl w:val="0"/>
        </w:rPr>
        <w:t xml:space="preserve"> is a universal </w:t>
      </w:r>
      <w:r w:rsidDel="00000000" w:rsidR="00000000" w:rsidRPr="00000000">
        <w:rPr>
          <w:rFonts w:ascii="Roboto Mono" w:cs="Roboto Mono" w:eastAsia="Roboto Mono" w:hAnsi="Roboto Mono"/>
          <w:rtl w:val="0"/>
        </w:rPr>
        <w:t xml:space="preserve">Consummables at</w:t>
      </w:r>
      <w:r w:rsidDel="00000000" w:rsidR="00000000" w:rsidRPr="00000000">
        <w:rPr>
          <w:rtl w:val="0"/>
        </w:rPr>
        <w:t xml:space="preserve">tribute, not location-specific. </w:t>
      </w:r>
      <w:r w:rsidDel="00000000" w:rsidR="00000000" w:rsidRPr="00000000">
        <w:rPr>
          <w:rFonts w:ascii="Roboto Mono" w:cs="Roboto Mono" w:eastAsia="Roboto Mono" w:hAnsi="Roboto Mono"/>
          <w:rtl w:val="0"/>
        </w:rPr>
        <w:t xml:space="preserve">Supplier</w:t>
      </w:r>
      <w:r w:rsidDel="00000000" w:rsidR="00000000" w:rsidRPr="00000000">
        <w:rPr>
          <w:rtl w:val="0"/>
        </w:rPr>
        <w:t xml:space="preserve"> has partial participation (vendors can exist in the DB without active supply links).</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