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5F8A" w14:textId="647A8F30" w:rsidR="00080840" w:rsidRDefault="00A43661">
      <w:r>
        <w:t>This is a sample for the reflection Week 01</w:t>
      </w:r>
    </w:p>
    <w:sectPr w:rsidR="00080840" w:rsidSect="00B0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1"/>
    <w:rsid w:val="006D6C77"/>
    <w:rsid w:val="008A7F23"/>
    <w:rsid w:val="00A165E2"/>
    <w:rsid w:val="00A43661"/>
    <w:rsid w:val="00B038B3"/>
    <w:rsid w:val="00D757BC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F7EA"/>
  <w14:defaultImageDpi w14:val="32767"/>
  <w15:chartTrackingRefBased/>
  <w15:docId w15:val="{329F744C-0A18-6944-9295-82C92FB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Nettles, Spencer Allen</dc:creator>
  <cp:keywords/>
  <dc:description/>
  <cp:lastModifiedBy>Nettles, Spencer Allen</cp:lastModifiedBy>
  <cp:revision>1</cp:revision>
  <dcterms:created xsi:type="dcterms:W3CDTF">2022-09-21T19:31:00Z</dcterms:created>
  <dcterms:modified xsi:type="dcterms:W3CDTF">2022-09-21T19:32:00Z</dcterms:modified>
</cp:coreProperties>
</file>