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70B2DE">
      <w:pPr>
        <w:spacing w:before="0" w:after="240" w:line="600" w:lineRule="exact"/>
        <w:jc w:val="center"/>
        <w:rPr>
          <w:rFonts w:hint="eastAsia" w:ascii="Times New Roman" w:hAnsi="Times New Roman" w:eastAsia="方正小标宋_GBK" w:cs="Times New Roman"/>
          <w:sz w:val="44"/>
          <w:szCs w:val="44"/>
          <w:lang w:val="en-US" w:eastAsia="zh-CN"/>
        </w:rPr>
      </w:pPr>
      <w:r>
        <w:rPr>
          <w:rFonts w:hint="eastAsia" w:ascii="Times New Roman" w:hAnsi="Times New Roman" w:eastAsia="方正小标宋_GBK" w:cs="Times New Roman"/>
          <w:sz w:val="44"/>
          <w:szCs w:val="44"/>
          <w:lang w:val="en-US" w:eastAsia="zh-CN"/>
        </w:rPr>
        <w:t>代销</w:t>
      </w:r>
      <w:bookmarkStart w:id="0" w:name="_GoBack"/>
      <w:bookmarkEnd w:id="0"/>
      <w:r>
        <w:rPr>
          <w:rFonts w:hint="eastAsia" w:ascii="Times New Roman" w:hAnsi="Times New Roman" w:eastAsia="方正小标宋_GBK" w:cs="Times New Roman"/>
          <w:sz w:val="44"/>
          <w:szCs w:val="44"/>
          <w:lang w:val="en-US" w:eastAsia="zh-CN"/>
        </w:rPr>
        <w:t>管理系统变更方案</w:t>
      </w:r>
    </w:p>
    <w:tbl>
      <w:tblPr>
        <w:tblStyle w:val="4"/>
        <w:tblW w:w="8300" w:type="dxa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800"/>
        <w:gridCol w:w="6500"/>
      </w:tblGrid>
      <w:tr w14:paraId="1F217333">
        <w:trPr>
          <w:cantSplit/>
          <w:jc w:val="center"/>
        </w:trPr>
        <w:tc>
          <w:tcPr>
            <w:tcW w:w="1800" w:type="dxa"/>
            <w:shd w:val="clear" w:color="auto" w:fill="F2F2F2"/>
            <w:vAlign w:val="center"/>
          </w:tcPr>
          <w:p w14:paraId="600A23B1">
            <w:pPr>
              <w:spacing w:before="40" w:after="40" w:line="360" w:lineRule="exact"/>
              <w:jc w:val="center"/>
              <w:rPr>
                <w:rFonts w:hint="default" w:ascii="Times New Roman" w:hAnsi="Times New Roman" w:eastAsia="方正黑体_GBK" w:cs="Times New Roman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方正黑体_GBK" w:cs="Times New Roman"/>
                <w:b/>
                <w:bCs/>
                <w:sz w:val="24"/>
                <w:szCs w:val="24"/>
                <w:lang w:val="en-US" w:eastAsia="zh-CN"/>
              </w:rPr>
              <w:t>变更需求</w:t>
            </w:r>
          </w:p>
        </w:tc>
        <w:tc>
          <w:tcPr>
            <w:tcW w:w="6500" w:type="dxa"/>
            <w:vAlign w:val="center"/>
          </w:tcPr>
          <w:p w14:paraId="251DADA7">
            <w:pPr>
              <w:spacing w:before="40" w:after="40" w:line="360" w:lineRule="exact"/>
              <w:jc w:val="left"/>
              <w:rPr>
                <w:rFonts w:hint="eastAsia" w:ascii="Times New Roman" w:hAnsi="Times New Roman" w:eastAsia="方正仿宋_GBK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sz w:val="24"/>
                <w:szCs w:val="24"/>
                <w:lang w:val="en-US" w:eastAsia="zh-CN"/>
              </w:rPr>
              <w:t>XQ-2026-0726</w:t>
            </w:r>
          </w:p>
        </w:tc>
      </w:tr>
      <w:tr w14:paraId="34A5FFB8">
        <w:trPr>
          <w:cantSplit/>
          <w:jc w:val="center"/>
        </w:trPr>
        <w:tc>
          <w:tcPr>
            <w:tcW w:w="1800" w:type="dxa"/>
            <w:shd w:val="clear" w:color="auto" w:fill="F2F2F2"/>
            <w:vAlign w:val="center"/>
          </w:tcPr>
          <w:p w14:paraId="6FA22112">
            <w:pPr>
              <w:spacing w:before="40" w:after="40" w:line="360" w:lineRule="exact"/>
              <w:jc w:val="center"/>
              <w:rPr>
                <w:rFonts w:hint="eastAsia" w:ascii="Times New Roman" w:hAnsi="Times New Roman" w:eastAsia="方正黑体_GBK" w:cs="Times New Roman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方正黑体_GBK" w:cs="Times New Roman"/>
                <w:b/>
                <w:bCs/>
                <w:sz w:val="24"/>
                <w:szCs w:val="24"/>
                <w:lang w:val="en-US" w:eastAsia="zh-CN"/>
              </w:rPr>
              <w:t>变更系统</w:t>
            </w:r>
          </w:p>
        </w:tc>
        <w:tc>
          <w:tcPr>
            <w:tcW w:w="6500" w:type="dxa"/>
            <w:vAlign w:val="center"/>
          </w:tcPr>
          <w:p w14:paraId="6A2CDC07">
            <w:pPr>
              <w:spacing w:before="40" w:after="40" w:line="360" w:lineRule="exact"/>
              <w:jc w:val="left"/>
              <w:rPr>
                <w:rFonts w:hint="eastAsia" w:ascii="Times New Roman" w:hAnsi="Times New Roman" w:eastAsia="方正仿宋_GBK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sz w:val="24"/>
                <w:szCs w:val="24"/>
                <w:lang w:val="en-US" w:eastAsia="zh-CN"/>
              </w:rPr>
              <w:t>代销管理系统</w:t>
            </w:r>
          </w:p>
        </w:tc>
      </w:tr>
      <w:tr w14:paraId="601C90E8">
        <w:trPr>
          <w:cantSplit/>
          <w:jc w:val="center"/>
        </w:trPr>
        <w:tc>
          <w:tcPr>
            <w:tcW w:w="1800" w:type="dxa"/>
            <w:shd w:val="clear" w:color="auto" w:fill="F2F2F2"/>
            <w:vAlign w:val="center"/>
          </w:tcPr>
          <w:p w14:paraId="41EDE2A8">
            <w:pPr>
              <w:spacing w:before="40" w:after="40" w:line="360" w:lineRule="exact"/>
              <w:jc w:val="center"/>
              <w:rPr>
                <w:rFonts w:hint="eastAsia" w:ascii="Times New Roman" w:hAnsi="Times New Roman" w:eastAsia="方正黑体_GBK" w:cs="Times New Roman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方正黑体_GBK" w:cs="Times New Roman"/>
                <w:b/>
                <w:bCs/>
                <w:sz w:val="24"/>
                <w:szCs w:val="24"/>
                <w:lang w:val="en-US" w:eastAsia="zh-CN"/>
              </w:rPr>
              <w:t>变更方式</w:t>
            </w:r>
          </w:p>
        </w:tc>
        <w:tc>
          <w:tcPr>
            <w:tcW w:w="6500" w:type="dxa"/>
            <w:vAlign w:val="center"/>
          </w:tcPr>
          <w:p w14:paraId="588C1E39">
            <w:pPr>
              <w:spacing w:before="40" w:after="40" w:line="360" w:lineRule="exact"/>
              <w:jc w:val="left"/>
              <w:rPr>
                <w:rFonts w:hint="eastAsia" w:ascii="Times New Roman" w:hAnsi="Times New Roman" w:eastAsia="方正仿宋_GBK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sz w:val="24"/>
                <w:szCs w:val="24"/>
                <w:lang w:val="en-US" w:eastAsia="zh-CN"/>
              </w:rPr>
              <w:t>自动化部署；自动化失败时按手工变更步骤执行</w:t>
            </w:r>
          </w:p>
        </w:tc>
      </w:tr>
    </w:tbl>
    <w:p w14:paraId="534F6C13">
      <w:pPr>
        <w:spacing w:before="0" w:after="120" w:line="240" w:lineRule="exact"/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</w:pPr>
    </w:p>
    <w:p w14:paraId="0CCEE016">
      <w:pPr>
        <w:keepNext/>
        <w:spacing w:before="240" w:after="120" w:line="560" w:lineRule="exact"/>
        <w:outlineLvl w:val="0"/>
        <w:rPr>
          <w:rFonts w:hint="eastAsia" w:ascii="Times New Roman" w:hAnsi="Times New Roman" w:eastAsia="方正黑体_GBK" w:cs="Times New Roman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黑体_GBK" w:cs="Times New Roman"/>
          <w:sz w:val="32"/>
          <w:szCs w:val="32"/>
          <w:lang w:val="en-US" w:eastAsia="zh-CN"/>
        </w:rPr>
        <w:t>一、变更文件清单</w:t>
      </w:r>
    </w:p>
    <w:p w14:paraId="13895206">
      <w:pPr>
        <w:spacing w:before="0" w:after="0" w:line="560" w:lineRule="exact"/>
        <w:ind w:firstLine="6" w:firstLineChars="2"/>
        <w:jc w:val="both"/>
        <w:rPr>
          <w:rFonts w:hint="eastAsia" w:ascii="Consolas" w:hAnsi="Consolas" w:eastAsia="方正仿宋_GBK" w:cs="Consolas"/>
          <w:sz w:val="32"/>
          <w:szCs w:val="32"/>
          <w:shd w:val="clear" w:color="auto" w:fill="F2F2F2"/>
          <w:lang w:val="en-US" w:eastAsia="zh-CN"/>
        </w:rPr>
      </w:pPr>
      <w:r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  <w:t>变更包：</w:t>
      </w: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 xml:space="preserve"> </w:t>
      </w:r>
      <w:r>
        <w:rPr>
          <w:rFonts w:hint="eastAsia" w:ascii="Consolas" w:hAnsi="Consolas" w:eastAsia="方正仿宋_GBK" w:cs="Consolas"/>
          <w:color w:val="FF0000"/>
          <w:sz w:val="32"/>
          <w:szCs w:val="32"/>
          <w:shd w:val="clear" w:color="auto" w:fill="F2F2F2"/>
          <w:lang w:val="en-US" w:eastAsia="zh-CN"/>
        </w:rPr>
        <w:t>jjxtyyyymmdd.zip</w:t>
      </w:r>
    </w:p>
    <w:p w14:paraId="2B498184">
      <w:pPr>
        <w:spacing w:before="0" w:after="0" w:line="560" w:lineRule="exact"/>
        <w:ind w:firstLine="6" w:firstLineChars="2"/>
        <w:jc w:val="both"/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  <w:t>说明：</w:t>
      </w: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 xml:space="preserve">包含应用上线包及 SQL 脚本，SQL 脚本位于包内 </w:t>
      </w:r>
      <w:r>
        <w:rPr>
          <w:rFonts w:hint="eastAsia" w:ascii="Consolas" w:hAnsi="Consolas" w:eastAsia="方正仿宋_GBK" w:cs="Consolas"/>
          <w:color w:val="FF0000"/>
          <w:sz w:val="32"/>
          <w:szCs w:val="32"/>
          <w:shd w:val="clear" w:color="auto" w:fill="F2F2F2"/>
          <w:lang w:val="en-US" w:eastAsia="zh-CN"/>
        </w:rPr>
        <w:t>SQL</w:t>
      </w: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 xml:space="preserve"> 目录。</w:t>
      </w:r>
    </w:p>
    <w:p w14:paraId="7A96A5C3">
      <w:pPr>
        <w:keepNext/>
        <w:spacing w:before="240" w:after="120" w:line="560" w:lineRule="exact"/>
        <w:outlineLvl w:val="0"/>
        <w:rPr>
          <w:rFonts w:hint="eastAsia" w:ascii="Times New Roman" w:hAnsi="Times New Roman" w:eastAsia="方正黑体_GBK" w:cs="Times New Roman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黑体_GBK" w:cs="Times New Roman"/>
          <w:sz w:val="32"/>
          <w:szCs w:val="32"/>
          <w:lang w:val="en-US" w:eastAsia="zh-CN"/>
        </w:rPr>
        <w:t>二、变更操作服务器和用户</w:t>
      </w:r>
    </w:p>
    <w:p w14:paraId="75647B5C">
      <w:pPr>
        <w:spacing w:before="0" w:after="0" w:line="560" w:lineRule="exact"/>
        <w:ind w:firstLine="6" w:firstLineChars="2"/>
        <w:jc w:val="both"/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  <w:t>本次变更涉及服务器及账号如下：</w:t>
      </w:r>
    </w:p>
    <w:tbl>
      <w:tblPr>
        <w:tblStyle w:val="4"/>
        <w:tblW w:w="8300" w:type="dxa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00"/>
        <w:gridCol w:w="2900"/>
        <w:gridCol w:w="1500"/>
        <w:gridCol w:w="1600"/>
      </w:tblGrid>
      <w:tr w14:paraId="4A326F01">
        <w:trPr>
          <w:cantSplit/>
          <w:tblHeader/>
          <w:jc w:val="center"/>
        </w:trPr>
        <w:tc>
          <w:tcPr>
            <w:tcW w:w="2300" w:type="dxa"/>
            <w:shd w:val="clear" w:color="auto" w:fill="D9E2F3"/>
            <w:vAlign w:val="center"/>
          </w:tcPr>
          <w:p w14:paraId="2803039E">
            <w:pPr>
              <w:spacing w:before="40" w:after="40" w:line="360" w:lineRule="exact"/>
              <w:jc w:val="left"/>
              <w:rPr>
                <w:rFonts w:hint="eastAsia" w:ascii="Times New Roman" w:hAnsi="Times New Roman" w:eastAsia="方正黑体_GBK" w:cs="Times New Roman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方正黑体_GBK" w:cs="Times New Roman"/>
                <w:b/>
                <w:bCs/>
                <w:sz w:val="24"/>
                <w:szCs w:val="24"/>
                <w:lang w:val="en-US" w:eastAsia="zh-CN"/>
              </w:rPr>
              <w:t>资产名称</w:t>
            </w:r>
          </w:p>
        </w:tc>
        <w:tc>
          <w:tcPr>
            <w:tcW w:w="2900" w:type="dxa"/>
            <w:shd w:val="clear" w:color="auto" w:fill="D9E2F3"/>
            <w:vAlign w:val="center"/>
          </w:tcPr>
          <w:p w14:paraId="098D22B0">
            <w:pPr>
              <w:spacing w:before="40" w:after="40" w:line="360" w:lineRule="exact"/>
              <w:jc w:val="left"/>
              <w:rPr>
                <w:rFonts w:hint="eastAsia" w:ascii="Times New Roman" w:hAnsi="Times New Roman" w:eastAsia="方正黑体_GBK" w:cs="Times New Roman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方正黑体_GBK" w:cs="Times New Roman"/>
                <w:b/>
                <w:bCs/>
                <w:sz w:val="24"/>
                <w:szCs w:val="24"/>
                <w:lang w:val="en-US" w:eastAsia="zh-CN"/>
              </w:rPr>
              <w:t>IP 地址</w:t>
            </w:r>
          </w:p>
        </w:tc>
        <w:tc>
          <w:tcPr>
            <w:tcW w:w="1500" w:type="dxa"/>
            <w:shd w:val="clear" w:color="auto" w:fill="D9E2F3"/>
            <w:vAlign w:val="center"/>
          </w:tcPr>
          <w:p w14:paraId="5CCE7A7D">
            <w:pPr>
              <w:spacing w:before="40" w:after="40" w:line="360" w:lineRule="exact"/>
              <w:jc w:val="center"/>
              <w:rPr>
                <w:rFonts w:hint="eastAsia" w:ascii="Times New Roman" w:hAnsi="Times New Roman" w:eastAsia="方正黑体_GBK" w:cs="Times New Roman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方正黑体_GBK" w:cs="Times New Roman"/>
                <w:b/>
                <w:bCs/>
                <w:sz w:val="24"/>
                <w:szCs w:val="24"/>
                <w:lang w:val="en-US" w:eastAsia="zh-CN"/>
              </w:rPr>
              <w:t>用户名</w:t>
            </w:r>
          </w:p>
        </w:tc>
        <w:tc>
          <w:tcPr>
            <w:tcW w:w="1600" w:type="dxa"/>
            <w:shd w:val="clear" w:color="auto" w:fill="D9E2F3"/>
            <w:vAlign w:val="center"/>
          </w:tcPr>
          <w:p w14:paraId="59399B17">
            <w:pPr>
              <w:spacing w:before="40" w:after="40" w:line="360" w:lineRule="exact"/>
              <w:jc w:val="center"/>
              <w:rPr>
                <w:rFonts w:hint="eastAsia" w:ascii="Times New Roman" w:hAnsi="Times New Roman" w:eastAsia="方正黑体_GBK" w:cs="Times New Roman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方正黑体_GBK" w:cs="Times New Roman"/>
                <w:b/>
                <w:bCs/>
                <w:sz w:val="24"/>
                <w:szCs w:val="24"/>
                <w:lang w:val="en-US" w:eastAsia="zh-CN"/>
              </w:rPr>
              <w:t>资产类型</w:t>
            </w:r>
          </w:p>
        </w:tc>
      </w:tr>
      <w:tr w14:paraId="7B47560D">
        <w:trPr>
          <w:cantSplit/>
          <w:jc w:val="center"/>
        </w:trPr>
        <w:tc>
          <w:tcPr>
            <w:tcW w:w="2300" w:type="dxa"/>
            <w:vAlign w:val="center"/>
          </w:tcPr>
          <w:p w14:paraId="360E51C9">
            <w:pPr>
              <w:spacing w:before="40" w:after="40" w:line="360" w:lineRule="exact"/>
              <w:jc w:val="left"/>
              <w:rPr>
                <w:rFonts w:hint="eastAsia" w:ascii="Times New Roman" w:hAnsi="Times New Roman" w:eastAsia="方正仿宋_GBK" w:cs="Times New Roman"/>
                <w:color w:val="FF0000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color w:val="FF0000"/>
                <w:sz w:val="24"/>
                <w:szCs w:val="24"/>
                <w:lang w:val="en-US" w:eastAsia="zh-CN"/>
              </w:rPr>
              <w:t>代销系统应用服务器</w:t>
            </w:r>
          </w:p>
        </w:tc>
        <w:tc>
          <w:tcPr>
            <w:tcW w:w="2900" w:type="dxa"/>
            <w:vAlign w:val="center"/>
          </w:tcPr>
          <w:p w14:paraId="131DFFF0">
            <w:pPr>
              <w:spacing w:before="40" w:after="40" w:line="360" w:lineRule="exact"/>
              <w:jc w:val="left"/>
              <w:rPr>
                <w:rFonts w:hint="eastAsia" w:ascii="Times New Roman" w:hAnsi="Times New Roman" w:eastAsia="方正仿宋_GBK" w:cs="Times New Roman"/>
                <w:color w:val="FF0000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color w:val="FF0000"/>
                <w:sz w:val="24"/>
                <w:szCs w:val="24"/>
                <w:lang w:val="en-US" w:eastAsia="zh-CN"/>
              </w:rPr>
              <w:t>*.*.1.27/28/29、*.*.1.125/127/128</w:t>
            </w:r>
          </w:p>
        </w:tc>
        <w:tc>
          <w:tcPr>
            <w:tcW w:w="1500" w:type="dxa"/>
            <w:vAlign w:val="center"/>
          </w:tcPr>
          <w:p w14:paraId="277F0C7C">
            <w:pPr>
              <w:spacing w:before="40" w:after="40" w:line="360" w:lineRule="exact"/>
              <w:jc w:val="center"/>
              <w:rPr>
                <w:rFonts w:hint="eastAsia" w:ascii="Times New Roman" w:hAnsi="Times New Roman" w:eastAsia="方正仿宋_GBK" w:cs="Times New Roman"/>
                <w:color w:val="FF0000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color w:val="FF0000"/>
                <w:sz w:val="24"/>
                <w:szCs w:val="24"/>
                <w:lang w:val="en-US" w:eastAsia="zh-CN"/>
              </w:rPr>
              <w:t>ifm30/cdadmin</w:t>
            </w:r>
          </w:p>
        </w:tc>
        <w:tc>
          <w:tcPr>
            <w:tcW w:w="1600" w:type="dxa"/>
            <w:vAlign w:val="center"/>
          </w:tcPr>
          <w:p w14:paraId="06ECE476">
            <w:pPr>
              <w:spacing w:before="40" w:after="40" w:line="360" w:lineRule="exact"/>
              <w:jc w:val="center"/>
              <w:rPr>
                <w:rFonts w:hint="eastAsia" w:ascii="Times New Roman" w:hAnsi="Times New Roman" w:eastAsia="方正仿宋_GBK" w:cs="Times New Roman"/>
                <w:color w:val="FF0000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color w:val="FF0000"/>
                <w:sz w:val="24"/>
                <w:szCs w:val="24"/>
                <w:lang w:val="en-US" w:eastAsia="zh-CN"/>
              </w:rPr>
              <w:t>应用服务器</w:t>
            </w:r>
          </w:p>
        </w:tc>
      </w:tr>
      <w:tr w14:paraId="27AE25E3">
        <w:trPr>
          <w:cantSplit/>
          <w:jc w:val="center"/>
        </w:trPr>
        <w:tc>
          <w:tcPr>
            <w:tcW w:w="2300" w:type="dxa"/>
            <w:vAlign w:val="center"/>
          </w:tcPr>
          <w:p w14:paraId="27ADFC98">
            <w:pPr>
              <w:spacing w:before="40" w:after="40" w:line="360" w:lineRule="exact"/>
              <w:jc w:val="left"/>
              <w:rPr>
                <w:rFonts w:hint="eastAsia" w:ascii="Times New Roman" w:hAnsi="Times New Roman" w:eastAsia="方正仿宋_GBK" w:cs="Times New Roman"/>
                <w:color w:val="FF0000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color w:val="FF0000"/>
                <w:sz w:val="24"/>
                <w:szCs w:val="24"/>
                <w:lang w:val="en-US" w:eastAsia="zh-CN"/>
              </w:rPr>
              <w:t>代销系统前置机</w:t>
            </w:r>
          </w:p>
        </w:tc>
        <w:tc>
          <w:tcPr>
            <w:tcW w:w="2900" w:type="dxa"/>
            <w:vAlign w:val="center"/>
          </w:tcPr>
          <w:p w14:paraId="28065A92">
            <w:pPr>
              <w:spacing w:before="40" w:after="40" w:line="360" w:lineRule="exact"/>
              <w:jc w:val="left"/>
              <w:rPr>
                <w:rFonts w:hint="eastAsia" w:ascii="Times New Roman" w:hAnsi="Times New Roman" w:eastAsia="方正仿宋_GBK" w:cs="Times New Roman"/>
                <w:color w:val="FF0000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color w:val="FF0000"/>
                <w:sz w:val="24"/>
                <w:szCs w:val="24"/>
                <w:lang w:val="en-US" w:eastAsia="zh-CN"/>
              </w:rPr>
              <w:t>*.*.200.12</w:t>
            </w:r>
          </w:p>
        </w:tc>
        <w:tc>
          <w:tcPr>
            <w:tcW w:w="1500" w:type="dxa"/>
            <w:vAlign w:val="center"/>
          </w:tcPr>
          <w:p w14:paraId="2E29BD9B">
            <w:pPr>
              <w:spacing w:before="40" w:after="40" w:line="360" w:lineRule="exact"/>
              <w:jc w:val="center"/>
              <w:rPr>
                <w:rFonts w:hint="eastAsia" w:ascii="Times New Roman" w:hAnsi="Times New Roman" w:eastAsia="方正仿宋_GBK" w:cs="Times New Roman"/>
                <w:color w:val="FF0000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color w:val="FF0000"/>
                <w:sz w:val="24"/>
                <w:szCs w:val="24"/>
                <w:lang w:val="en-US" w:eastAsia="zh-CN"/>
              </w:rPr>
              <w:t>admin</w:t>
            </w:r>
          </w:p>
        </w:tc>
        <w:tc>
          <w:tcPr>
            <w:tcW w:w="1600" w:type="dxa"/>
            <w:vAlign w:val="center"/>
          </w:tcPr>
          <w:p w14:paraId="5C9397AF">
            <w:pPr>
              <w:spacing w:before="40" w:after="40" w:line="360" w:lineRule="exact"/>
              <w:jc w:val="center"/>
              <w:rPr>
                <w:rFonts w:hint="eastAsia" w:ascii="Times New Roman" w:hAnsi="Times New Roman" w:eastAsia="方正仿宋_GBK" w:cs="Times New Roman"/>
                <w:color w:val="FF0000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color w:val="FF0000"/>
                <w:sz w:val="24"/>
                <w:szCs w:val="24"/>
                <w:lang w:val="en-US" w:eastAsia="zh-CN"/>
              </w:rPr>
              <w:t>前置机</w:t>
            </w:r>
          </w:p>
        </w:tc>
      </w:tr>
      <w:tr w14:paraId="23263A6F">
        <w:trPr>
          <w:cantSplit/>
          <w:jc w:val="center"/>
        </w:trPr>
        <w:tc>
          <w:tcPr>
            <w:tcW w:w="2300" w:type="dxa"/>
            <w:vAlign w:val="center"/>
          </w:tcPr>
          <w:p w14:paraId="6A10A067">
            <w:pPr>
              <w:spacing w:before="40" w:after="40" w:line="360" w:lineRule="exact"/>
              <w:jc w:val="left"/>
              <w:rPr>
                <w:rFonts w:hint="eastAsia" w:ascii="Times New Roman" w:hAnsi="Times New Roman" w:eastAsia="方正仿宋_GBK" w:cs="Times New Roman"/>
                <w:color w:val="FF0000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color w:val="FF0000"/>
                <w:sz w:val="24"/>
                <w:szCs w:val="24"/>
                <w:lang w:val="en-US" w:eastAsia="zh-CN"/>
              </w:rPr>
              <w:t>代销系统数据库</w:t>
            </w:r>
          </w:p>
        </w:tc>
        <w:tc>
          <w:tcPr>
            <w:tcW w:w="2900" w:type="dxa"/>
            <w:vAlign w:val="center"/>
          </w:tcPr>
          <w:p w14:paraId="6359CEFF">
            <w:pPr>
              <w:spacing w:before="40" w:after="40" w:line="360" w:lineRule="exact"/>
              <w:jc w:val="left"/>
              <w:rPr>
                <w:rFonts w:hint="eastAsia" w:ascii="Times New Roman" w:hAnsi="Times New Roman" w:eastAsia="方正仿宋_GBK" w:cs="Times New Roman"/>
                <w:color w:val="FF0000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color w:val="FF0000"/>
                <w:sz w:val="24"/>
                <w:szCs w:val="24"/>
                <w:lang w:val="en-US" w:eastAsia="zh-CN"/>
              </w:rPr>
              <w:t>*.*.88.14</w:t>
            </w:r>
          </w:p>
        </w:tc>
        <w:tc>
          <w:tcPr>
            <w:tcW w:w="1500" w:type="dxa"/>
            <w:vAlign w:val="center"/>
          </w:tcPr>
          <w:p w14:paraId="40CDFFBF">
            <w:pPr>
              <w:spacing w:before="40" w:after="40" w:line="360" w:lineRule="exact"/>
              <w:jc w:val="center"/>
              <w:rPr>
                <w:rFonts w:hint="eastAsia" w:ascii="Times New Roman" w:hAnsi="Times New Roman" w:eastAsia="方正仿宋_GBK" w:cs="Times New Roman"/>
                <w:color w:val="FF0000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color w:val="FF0000"/>
                <w:sz w:val="24"/>
                <w:szCs w:val="24"/>
                <w:lang w:val="en-US" w:eastAsia="zh-CN"/>
              </w:rPr>
              <w:t>hsfss30</w:t>
            </w:r>
          </w:p>
        </w:tc>
        <w:tc>
          <w:tcPr>
            <w:tcW w:w="1600" w:type="dxa"/>
            <w:vAlign w:val="center"/>
          </w:tcPr>
          <w:p w14:paraId="7B82C771">
            <w:pPr>
              <w:spacing w:before="40" w:after="40" w:line="360" w:lineRule="exact"/>
              <w:jc w:val="center"/>
              <w:rPr>
                <w:rFonts w:hint="eastAsia" w:ascii="Times New Roman" w:hAnsi="Times New Roman" w:eastAsia="方正仿宋_GBK" w:cs="Times New Roman"/>
                <w:color w:val="FF0000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color w:val="FF0000"/>
                <w:sz w:val="24"/>
                <w:szCs w:val="24"/>
                <w:lang w:val="en-US" w:eastAsia="zh-CN"/>
              </w:rPr>
              <w:t>数据库</w:t>
            </w:r>
          </w:p>
        </w:tc>
      </w:tr>
    </w:tbl>
    <w:p w14:paraId="4FC869A7">
      <w:pPr>
        <w:keepNext/>
        <w:spacing w:before="240" w:after="120" w:line="560" w:lineRule="exact"/>
        <w:jc w:val="left"/>
        <w:outlineLvl w:val="0"/>
        <w:rPr>
          <w:rFonts w:hint="eastAsia" w:ascii="Times New Roman" w:hAnsi="Times New Roman" w:eastAsia="方正黑体_GBK" w:cs="Times New Roman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黑体_GBK" w:cs="Times New Roman"/>
          <w:sz w:val="32"/>
          <w:szCs w:val="32"/>
          <w:lang w:val="en-US" w:eastAsia="zh-CN"/>
        </w:rPr>
        <w:t>三、变更操作步骤</w:t>
      </w:r>
    </w:p>
    <w:p w14:paraId="1E5EEC01">
      <w:pPr>
        <w:keepNext/>
        <w:spacing w:before="180" w:after="80" w:line="560" w:lineRule="exact"/>
        <w:outlineLvl w:val="1"/>
        <w:rPr>
          <w:rFonts w:hint="eastAsia" w:ascii="Times New Roman" w:hAnsi="Times New Roman" w:eastAsia="方正楷体_GBK" w:cs="Times New Roman"/>
          <w:b/>
          <w:bCs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楷体_GBK" w:cs="Times New Roman"/>
          <w:b/>
          <w:bCs/>
          <w:sz w:val="32"/>
          <w:szCs w:val="32"/>
          <w:lang w:val="en-US" w:eastAsia="zh-CN"/>
        </w:rPr>
        <w:t>（一）数据库变更（</w:t>
      </w:r>
      <w:r>
        <w:rPr>
          <w:rFonts w:hint="eastAsia" w:ascii="Times New Roman" w:hAnsi="Times New Roman" w:eastAsia="方正楷体_GBK" w:cs="Times New Roman"/>
          <w:b/>
          <w:bCs/>
          <w:color w:val="FFC000"/>
          <w:sz w:val="32"/>
          <w:szCs w:val="32"/>
          <w:lang w:val="en-US" w:eastAsia="zh-CN"/>
        </w:rPr>
        <w:t>XQ-2026-0726、对方的</w:t>
      </w:r>
      <w:r>
        <w:rPr>
          <w:rFonts w:hint="eastAsia" w:ascii="Times New Roman" w:hAnsi="Times New Roman" w:eastAsia="方正楷体_GBK" w:cs="Times New Roman"/>
          <w:b/>
          <w:bCs/>
          <w:sz w:val="32"/>
          <w:szCs w:val="32"/>
          <w:lang w:val="en-US" w:eastAsia="zh-CN"/>
        </w:rPr>
        <w:t>）</w:t>
      </w:r>
    </w:p>
    <w:p w14:paraId="340E6C6C">
      <w:pPr>
        <w:spacing w:before="0" w:after="0" w:line="560" w:lineRule="exact"/>
        <w:ind w:firstLine="6" w:firstLineChars="2"/>
        <w:jc w:val="both"/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 xml:space="preserve">1. 使用 </w:t>
      </w:r>
      <w:r>
        <w:rPr>
          <w:rFonts w:hint="eastAsia" w:ascii="Consolas" w:hAnsi="Consolas" w:eastAsia="方正仿宋_GBK" w:cs="Consolas"/>
          <w:color w:val="FF0000"/>
          <w:sz w:val="32"/>
          <w:szCs w:val="32"/>
          <w:shd w:val="clear" w:color="auto" w:fill="F2F2F2"/>
          <w:lang w:val="en-US" w:eastAsia="zh-CN"/>
        </w:rPr>
        <w:t>hsfss30</w:t>
      </w: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 xml:space="preserve">（query 备份使用）用户登录数据库服务器 </w:t>
      </w:r>
      <w:r>
        <w:rPr>
          <w:rFonts w:hint="eastAsia" w:ascii="Consolas" w:hAnsi="Consolas" w:eastAsia="方正仿宋_GBK" w:cs="Consolas"/>
          <w:color w:val="FF0000"/>
          <w:sz w:val="32"/>
          <w:szCs w:val="32"/>
          <w:shd w:val="clear" w:color="auto" w:fill="F2F2F2"/>
          <w:lang w:val="en-US" w:eastAsia="zh-CN"/>
        </w:rPr>
        <w:t>*.*.88.14</w:t>
      </w: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>。</w:t>
      </w:r>
    </w:p>
    <w:p w14:paraId="544EBAB9">
      <w:pPr>
        <w:spacing w:before="0" w:after="0" w:line="560" w:lineRule="exact"/>
        <w:ind w:firstLine="6" w:firstLineChars="2"/>
        <w:jc w:val="both"/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 xml:space="preserve">2. 进入本地变更包的 </w:t>
      </w:r>
      <w:r>
        <w:rPr>
          <w:rFonts w:hint="eastAsia" w:ascii="Consolas" w:hAnsi="Consolas" w:eastAsia="方正仿宋_GBK" w:cs="Consolas"/>
          <w:color w:val="FF0000"/>
          <w:sz w:val="32"/>
          <w:szCs w:val="32"/>
          <w:shd w:val="clear" w:color="auto" w:fill="F2F2F2"/>
          <w:lang w:val="en-US" w:eastAsia="zh-CN"/>
        </w:rPr>
        <w:t>SQL</w:t>
      </w: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 xml:space="preserve"> 目录，按顺序执行所有 </w:t>
      </w:r>
      <w:r>
        <w:rPr>
          <w:rFonts w:hint="eastAsia" w:ascii="Consolas" w:hAnsi="Consolas" w:eastAsia="方正仿宋_GBK" w:cs="Consolas"/>
          <w:color w:val="FF0000"/>
          <w:sz w:val="32"/>
          <w:szCs w:val="32"/>
          <w:shd w:val="clear" w:color="auto" w:fill="F2F2F2"/>
          <w:lang w:val="en-US" w:eastAsia="zh-CN"/>
        </w:rPr>
        <w:t>.sql</w:t>
      </w: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 xml:space="preserve"> 文件：</w:t>
      </w:r>
    </w:p>
    <w:p w14:paraId="27880BB7">
      <w:pPr>
        <w:spacing w:before="0" w:after="0" w:line="560" w:lineRule="exact"/>
        <w:ind w:left="4" w:leftChars="2"/>
        <w:jc w:val="both"/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>（1）</w:t>
      </w:r>
      <w:r>
        <w:rPr>
          <w:rFonts w:hint="eastAsia" w:ascii="Consolas" w:hAnsi="Consolas" w:eastAsia="方正仿宋_GBK" w:cs="Consolas"/>
          <w:color w:val="FF0000"/>
          <w:sz w:val="32"/>
          <w:szCs w:val="32"/>
          <w:shd w:val="clear" w:color="auto" w:fill="F2F2F2"/>
          <w:lang w:val="en-US" w:eastAsia="zh-CN"/>
        </w:rPr>
        <w:t>*ddl.sql</w:t>
      </w: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>（如有）。</w:t>
      </w:r>
    </w:p>
    <w:p w14:paraId="035EDB49">
      <w:pPr>
        <w:spacing w:before="0" w:after="0" w:line="560" w:lineRule="exact"/>
        <w:ind w:left="4" w:leftChars="2"/>
        <w:jc w:val="both"/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>（2）</w:t>
      </w:r>
      <w:r>
        <w:rPr>
          <w:rFonts w:hint="eastAsia" w:ascii="Consolas" w:hAnsi="Consolas" w:eastAsia="方正仿宋_GBK" w:cs="Consolas"/>
          <w:color w:val="FF0000"/>
          <w:sz w:val="32"/>
          <w:szCs w:val="32"/>
          <w:shd w:val="clear" w:color="auto" w:fill="F2F2F2"/>
          <w:lang w:val="en-US" w:eastAsia="zh-CN"/>
        </w:rPr>
        <w:t>*dml.sql</w:t>
      </w: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>。</w:t>
      </w:r>
    </w:p>
    <w:p w14:paraId="3AA3D700">
      <w:pPr>
        <w:spacing w:before="0" w:after="0" w:line="560" w:lineRule="exact"/>
        <w:ind w:firstLine="6" w:firstLineChars="2"/>
        <w:jc w:val="both"/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>3. 执行完成后确认脚本无报错，并记录执行结果。</w:t>
      </w:r>
    </w:p>
    <w:p w14:paraId="6B5648BE">
      <w:pPr>
        <w:keepNext/>
        <w:spacing w:before="180" w:after="80" w:line="560" w:lineRule="exact"/>
        <w:outlineLvl w:val="1"/>
        <w:rPr>
          <w:rFonts w:hint="eastAsia" w:ascii="Times New Roman" w:hAnsi="Times New Roman" w:eastAsia="方正楷体_GBK" w:cs="Times New Roman"/>
          <w:b/>
          <w:bCs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楷体_GBK" w:cs="Times New Roman"/>
          <w:b/>
          <w:bCs/>
          <w:sz w:val="32"/>
          <w:szCs w:val="32"/>
          <w:lang w:val="en-US" w:eastAsia="zh-CN"/>
        </w:rPr>
        <w:t>（二）自动化部署（</w:t>
      </w:r>
      <w:r>
        <w:rPr>
          <w:rFonts w:hint="eastAsia" w:ascii="Times New Roman" w:hAnsi="Times New Roman" w:eastAsia="方正楷体_GBK" w:cs="Times New Roman"/>
          <w:b/>
          <w:bCs/>
          <w:color w:val="FFC000"/>
          <w:sz w:val="32"/>
          <w:szCs w:val="32"/>
          <w:lang w:val="en-US" w:eastAsia="zh-CN"/>
        </w:rPr>
        <w:t>XQ-2026-0726、对方的点</w:t>
      </w:r>
      <w:r>
        <w:rPr>
          <w:rFonts w:hint="eastAsia" w:ascii="Times New Roman" w:hAnsi="Times New Roman" w:eastAsia="方正楷体_GBK" w:cs="Times New Roman"/>
          <w:b/>
          <w:bCs/>
          <w:sz w:val="32"/>
          <w:szCs w:val="32"/>
          <w:lang w:val="en-US" w:eastAsia="zh-CN"/>
        </w:rPr>
        <w:t>）</w:t>
      </w:r>
    </w:p>
    <w:p w14:paraId="48F7CD48">
      <w:pPr>
        <w:spacing w:before="0" w:after="0" w:line="560" w:lineRule="exact"/>
        <w:ind w:firstLine="6" w:firstLineChars="2"/>
        <w:jc w:val="both"/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  <w:t>1. 按自动化部署流程执行全部需求。</w:t>
      </w:r>
    </w:p>
    <w:p w14:paraId="1429BFD4">
      <w:pPr>
        <w:spacing w:before="0" w:after="0" w:line="560" w:lineRule="exact"/>
        <w:ind w:firstLine="6" w:firstLineChars="2"/>
        <w:jc w:val="both"/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  <w:t>2. 部署完成后检查各服务进程状态；如自动化部署失败，转入手工变更步骤。</w:t>
      </w:r>
    </w:p>
    <w:p w14:paraId="225335D8">
      <w:pPr>
        <w:keepNext/>
        <w:spacing w:before="180" w:after="80" w:line="560" w:lineRule="exact"/>
        <w:outlineLvl w:val="1"/>
        <w:rPr>
          <w:rFonts w:hint="eastAsia" w:ascii="Times New Roman" w:hAnsi="Times New Roman" w:eastAsia="方正楷体_GBK" w:cs="Times New Roman"/>
          <w:b/>
          <w:bCs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楷体_GBK" w:cs="Times New Roman"/>
          <w:b/>
          <w:bCs/>
          <w:sz w:val="32"/>
          <w:szCs w:val="32"/>
          <w:lang w:val="en-US" w:eastAsia="zh-CN"/>
        </w:rPr>
        <w:t>（三）修改配置文件（</w:t>
      </w:r>
      <w:r>
        <w:rPr>
          <w:rFonts w:hint="eastAsia" w:ascii="Times New Roman" w:hAnsi="Times New Roman" w:eastAsia="方正楷体_GBK" w:cs="Times New Roman"/>
          <w:b/>
          <w:bCs/>
          <w:color w:val="FFC000"/>
          <w:sz w:val="32"/>
          <w:szCs w:val="32"/>
          <w:lang w:val="en-US" w:eastAsia="zh-CN"/>
        </w:rPr>
        <w:t>XQ-2026-0726、对方的点</w:t>
      </w:r>
      <w:r>
        <w:rPr>
          <w:rFonts w:hint="eastAsia" w:ascii="Times New Roman" w:hAnsi="Times New Roman" w:eastAsia="方正楷体_GBK" w:cs="Times New Roman"/>
          <w:b/>
          <w:bCs/>
          <w:sz w:val="32"/>
          <w:szCs w:val="32"/>
          <w:lang w:val="en-US" w:eastAsia="zh-CN"/>
        </w:rPr>
        <w:t>）</w:t>
      </w:r>
    </w:p>
    <w:p w14:paraId="074CA416">
      <w:pPr>
        <w:spacing w:before="0" w:after="0" w:line="560" w:lineRule="exact"/>
        <w:ind w:firstLine="6" w:firstLineChars="2"/>
        <w:jc w:val="both"/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>1. 参照附件《代销管理系统手动变更方案（20261015）》修改相关配置文件。</w:t>
      </w:r>
    </w:p>
    <w:p w14:paraId="294FFF63">
      <w:pPr>
        <w:spacing w:before="0" w:after="0" w:line="560" w:lineRule="exact"/>
        <w:ind w:firstLine="6" w:firstLineChars="2"/>
        <w:jc w:val="both"/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>2. 修改前备份原配置文件，修改后核对配置项与附件要求一致。</w:t>
      </w:r>
    </w:p>
    <w:p w14:paraId="06473422">
      <w:pPr>
        <w:keepNext/>
        <w:spacing w:before="180" w:after="80" w:line="560" w:lineRule="exact"/>
        <w:outlineLvl w:val="1"/>
        <w:rPr>
          <w:rFonts w:hint="eastAsia" w:ascii="Times New Roman" w:hAnsi="Times New Roman" w:eastAsia="方正楷体_GBK" w:cs="Times New Roman"/>
          <w:b/>
          <w:bCs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楷体_GBK" w:cs="Times New Roman"/>
          <w:b/>
          <w:bCs/>
          <w:sz w:val="32"/>
          <w:szCs w:val="32"/>
          <w:lang w:val="en-US" w:eastAsia="zh-CN"/>
        </w:rPr>
        <w:t>（四）手工变更（自动化部署失败时按需执行）</w:t>
      </w:r>
    </w:p>
    <w:p w14:paraId="67078535">
      <w:pPr>
        <w:keepNext/>
        <w:spacing w:before="120" w:after="60" w:line="560" w:lineRule="exact"/>
        <w:outlineLvl w:val="2"/>
        <w:rPr>
          <w:rFonts w:hint="default" w:ascii="Times New Roman" w:hAnsi="Times New Roman" w:eastAsia="方正仿宋_GBK" w:cs="Times New Roman"/>
          <w:b/>
          <w:bCs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b/>
          <w:bCs/>
          <w:sz w:val="32"/>
          <w:szCs w:val="32"/>
          <w:lang w:val="en-US" w:eastAsia="zh-CN"/>
        </w:rPr>
        <w:t>1. 手工变更</w:t>
      </w:r>
    </w:p>
    <w:p w14:paraId="0AB82447">
      <w:pPr>
        <w:spacing w:before="0" w:after="0" w:line="560" w:lineRule="exact"/>
        <w:ind w:left="4" w:leftChars="2"/>
        <w:jc w:val="both"/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 xml:space="preserve">（1）解压 </w:t>
      </w:r>
      <w:r>
        <w:rPr>
          <w:rFonts w:hint="eastAsia" w:ascii="Consolas" w:hAnsi="Consolas" w:eastAsia="方正仿宋_GBK" w:cs="Consolas"/>
          <w:color w:val="FF0000"/>
          <w:sz w:val="32"/>
          <w:szCs w:val="32"/>
          <w:shd w:val="clear" w:color="auto" w:fill="F2F2F2"/>
          <w:lang w:val="en-US" w:eastAsia="zh-CN"/>
        </w:rPr>
        <w:t>jjxtyyyymmdd.zip</w:t>
      </w: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>。</w:t>
      </w:r>
    </w:p>
    <w:p w14:paraId="43060A70">
      <w:pPr>
        <w:spacing w:before="0" w:after="0" w:line="560" w:lineRule="exact"/>
        <w:ind w:left="4" w:leftChars="2"/>
        <w:jc w:val="both"/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 xml:space="preserve">（2）使用 </w:t>
      </w:r>
      <w:r>
        <w:rPr>
          <w:rFonts w:hint="eastAsia" w:ascii="Consolas" w:hAnsi="Consolas" w:eastAsia="方正仿宋_GBK" w:cs="Consolas"/>
          <w:color w:val="FF0000"/>
          <w:sz w:val="32"/>
          <w:szCs w:val="32"/>
          <w:shd w:val="clear" w:color="auto" w:fill="F2F2F2"/>
          <w:lang w:val="en-US" w:eastAsia="zh-CN"/>
        </w:rPr>
        <w:t>ifm30</w:t>
      </w: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 xml:space="preserve"> 用户通过 SSH 登录应用服务器 </w:t>
      </w:r>
      <w:r>
        <w:rPr>
          <w:rFonts w:hint="eastAsia" w:ascii="Consolas" w:hAnsi="Consolas" w:eastAsia="方正仿宋_GBK" w:cs="Consolas"/>
          <w:color w:val="FF0000"/>
          <w:sz w:val="32"/>
          <w:szCs w:val="32"/>
          <w:shd w:val="clear" w:color="auto" w:fill="F2F2F2"/>
          <w:lang w:val="en-US" w:eastAsia="zh-CN"/>
        </w:rPr>
        <w:t>*.*.1.27/28/29、*.*.1.125/127/128</w:t>
      </w: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>。</w:t>
      </w:r>
    </w:p>
    <w:p w14:paraId="71F8A972">
      <w:pPr>
        <w:spacing w:before="0" w:after="0" w:line="560" w:lineRule="exact"/>
        <w:ind w:left="4" w:leftChars="2"/>
        <w:jc w:val="both"/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 xml:space="preserve">（3）执行 </w:t>
      </w:r>
      <w:r>
        <w:rPr>
          <w:rFonts w:hint="eastAsia" w:ascii="Consolas" w:hAnsi="Consolas" w:eastAsia="方正仿宋_GBK" w:cs="Consolas"/>
          <w:color w:val="FF0000"/>
          <w:sz w:val="32"/>
          <w:szCs w:val="32"/>
          <w:shd w:val="clear" w:color="auto" w:fill="F2F2F2"/>
          <w:lang w:val="en-US" w:eastAsia="zh-CN"/>
        </w:rPr>
        <w:t>cd /home/ifm30/</w:t>
      </w: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>。</w:t>
      </w:r>
    </w:p>
    <w:p w14:paraId="647A1068">
      <w:pPr>
        <w:spacing w:before="0" w:after="0" w:line="560" w:lineRule="exact"/>
        <w:ind w:left="4" w:leftChars="2"/>
        <w:jc w:val="both"/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 xml:space="preserve">（4）将上线包 </w:t>
      </w:r>
      <w:r>
        <w:rPr>
          <w:rFonts w:hint="eastAsia" w:ascii="Consolas" w:hAnsi="Consolas" w:eastAsia="方正仿宋_GBK" w:cs="Consolas"/>
          <w:color w:val="FF0000"/>
          <w:sz w:val="32"/>
          <w:szCs w:val="32"/>
          <w:shd w:val="clear" w:color="auto" w:fill="F2F2F2"/>
          <w:lang w:val="en-US" w:eastAsia="zh-CN"/>
        </w:rPr>
        <w:t>app</w:t>
      </w: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 xml:space="preserve"> 目录上传至 </w:t>
      </w:r>
      <w:r>
        <w:rPr>
          <w:rFonts w:hint="eastAsia" w:ascii="Consolas" w:hAnsi="Consolas" w:eastAsia="方正仿宋_GBK" w:cs="Consolas"/>
          <w:color w:val="FF0000"/>
          <w:sz w:val="32"/>
          <w:szCs w:val="32"/>
          <w:shd w:val="clear" w:color="auto" w:fill="F2F2F2"/>
          <w:lang w:val="en-US" w:eastAsia="zh-CN"/>
        </w:rPr>
        <w:t>/home/ifm30</w:t>
      </w: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>。</w:t>
      </w:r>
    </w:p>
    <w:p w14:paraId="6F59DDA3">
      <w:pPr>
        <w:spacing w:before="0" w:after="0" w:line="560" w:lineRule="exact"/>
        <w:ind w:left="4" w:leftChars="2"/>
        <w:jc w:val="both"/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>（5）涉及服务：</w:t>
      </w:r>
      <w:r>
        <w:rPr>
          <w:rFonts w:hint="eastAsia" w:ascii="Consolas" w:hAnsi="Consolas" w:eastAsia="方正仿宋_GBK" w:cs="Consolas"/>
          <w:color w:val="FF0000"/>
          <w:sz w:val="32"/>
          <w:szCs w:val="32"/>
          <w:shd w:val="clear" w:color="auto" w:fill="F2F2F2"/>
          <w:lang w:val="en-US" w:eastAsia="zh-CN"/>
        </w:rPr>
        <w:t>ifmmanage</w:t>
      </w: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>、</w:t>
      </w:r>
      <w:r>
        <w:rPr>
          <w:rFonts w:hint="eastAsia" w:ascii="Consolas" w:hAnsi="Consolas" w:eastAsia="方正仿宋_GBK" w:cs="Consolas"/>
          <w:color w:val="FF0000"/>
          <w:sz w:val="32"/>
          <w:szCs w:val="32"/>
          <w:shd w:val="clear" w:color="auto" w:fill="F2F2F2"/>
          <w:lang w:val="en-US" w:eastAsia="zh-CN"/>
        </w:rPr>
        <w:t>ifmonline</w:t>
      </w: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>、</w:t>
      </w:r>
      <w:r>
        <w:rPr>
          <w:rFonts w:hint="eastAsia" w:ascii="Consolas" w:hAnsi="Consolas" w:eastAsia="方正仿宋_GBK" w:cs="Consolas"/>
          <w:color w:val="FF0000"/>
          <w:sz w:val="32"/>
          <w:szCs w:val="32"/>
          <w:shd w:val="clear" w:color="auto" w:fill="F2F2F2"/>
          <w:lang w:val="en-US" w:eastAsia="zh-CN"/>
        </w:rPr>
        <w:t>ifmcounter</w:t>
      </w: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>、</w:t>
      </w:r>
      <w:r>
        <w:rPr>
          <w:rFonts w:hint="eastAsia" w:ascii="Consolas" w:hAnsi="Consolas" w:eastAsia="方正仿宋_GBK" w:cs="Consolas"/>
          <w:color w:val="FF0000"/>
          <w:sz w:val="32"/>
          <w:szCs w:val="32"/>
          <w:shd w:val="clear" w:color="auto" w:fill="F2F2F2"/>
          <w:lang w:val="en-US" w:eastAsia="zh-CN"/>
        </w:rPr>
        <w:t>bankchannel</w:t>
      </w: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>、</w:t>
      </w:r>
      <w:r>
        <w:rPr>
          <w:rFonts w:hint="eastAsia" w:ascii="Consolas" w:hAnsi="Consolas" w:eastAsia="方正仿宋_GBK" w:cs="Consolas"/>
          <w:color w:val="FF0000"/>
          <w:sz w:val="32"/>
          <w:szCs w:val="32"/>
          <w:shd w:val="clear" w:color="auto" w:fill="F2F2F2"/>
          <w:lang w:val="en-US" w:eastAsia="zh-CN"/>
        </w:rPr>
        <w:t>hostchannel</w:t>
      </w: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>。</w:t>
      </w:r>
    </w:p>
    <w:p w14:paraId="5E3A638C">
      <w:pPr>
        <w:keepNext/>
        <w:spacing w:before="240" w:after="120" w:line="560" w:lineRule="exact"/>
        <w:outlineLvl w:val="0"/>
        <w:rPr>
          <w:rFonts w:hint="eastAsia" w:ascii="Times New Roman" w:hAnsi="Times New Roman" w:eastAsia="方正黑体_GBK" w:cs="Times New Roman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黑体_GBK" w:cs="Times New Roman"/>
          <w:sz w:val="32"/>
          <w:szCs w:val="32"/>
          <w:lang w:val="en-US" w:eastAsia="zh-CN"/>
        </w:rPr>
        <w:t>四、变更回退方案</w:t>
      </w:r>
    </w:p>
    <w:p w14:paraId="1A808384">
      <w:pPr>
        <w:keepNext/>
        <w:spacing w:before="180" w:after="80" w:line="560" w:lineRule="exact"/>
        <w:outlineLvl w:val="1"/>
        <w:rPr>
          <w:rFonts w:hint="eastAsia" w:ascii="Times New Roman" w:hAnsi="Times New Roman" w:eastAsia="方正楷体_GBK" w:cs="Times New Roman"/>
          <w:b/>
          <w:bCs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楷体_GBK" w:cs="Times New Roman"/>
          <w:b/>
          <w:bCs/>
          <w:sz w:val="32"/>
          <w:szCs w:val="32"/>
          <w:lang w:val="en-US" w:eastAsia="zh-CN"/>
        </w:rPr>
        <w:t>（一）应用回退</w:t>
      </w:r>
    </w:p>
    <w:p w14:paraId="08FBA517">
      <w:pPr>
        <w:spacing w:before="0" w:after="0" w:line="560" w:lineRule="exact"/>
        <w:ind w:firstLine="6" w:firstLineChars="2"/>
        <w:jc w:val="both"/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>回退前先停止相关应用服务，再按以下步骤操作：</w:t>
      </w:r>
    </w:p>
    <w:p w14:paraId="27ADE9F3">
      <w:pPr>
        <w:spacing w:before="0" w:after="0" w:line="560" w:lineRule="exact"/>
        <w:ind w:firstLine="6" w:firstLineChars="2"/>
        <w:jc w:val="both"/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 xml:space="preserve">1. </w:t>
      </w:r>
      <w:r>
        <w:rPr>
          <w:rFonts w:hint="eastAsia" w:ascii="Consolas" w:hAnsi="Consolas" w:eastAsia="方正仿宋_GBK" w:cs="Consolas"/>
          <w:color w:val="FF0000"/>
          <w:sz w:val="32"/>
          <w:szCs w:val="32"/>
          <w:shd w:val="clear" w:color="auto" w:fill="F2F2F2"/>
          <w:lang w:val="en-US" w:eastAsia="zh-CN"/>
        </w:rPr>
        <w:t>cd /file/ifm30/backup/zdhyw/yyyymmdd</w:t>
      </w: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>。</w:t>
      </w:r>
    </w:p>
    <w:p w14:paraId="55F72D65">
      <w:pPr>
        <w:spacing w:before="0" w:after="0" w:line="560" w:lineRule="exact"/>
        <w:ind w:firstLine="6" w:firstLineChars="2"/>
        <w:jc w:val="both"/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 xml:space="preserve">2. </w:t>
      </w:r>
      <w:r>
        <w:rPr>
          <w:rFonts w:hint="eastAsia" w:ascii="Consolas" w:hAnsi="Consolas" w:eastAsia="方正仿宋_GBK" w:cs="Consolas"/>
          <w:color w:val="FF0000"/>
          <w:sz w:val="32"/>
          <w:szCs w:val="32"/>
          <w:shd w:val="clear" w:color="auto" w:fill="F2F2F2"/>
          <w:lang w:val="en-US" w:eastAsia="zh-CN"/>
        </w:rPr>
        <w:t>mv app-yyyymmdd.tar.gz /home/ifm30</w:t>
      </w: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>。</w:t>
      </w:r>
    </w:p>
    <w:p w14:paraId="2215ECB7">
      <w:pPr>
        <w:spacing w:before="0" w:after="0" w:line="560" w:lineRule="exact"/>
        <w:ind w:firstLine="6" w:firstLineChars="2"/>
        <w:jc w:val="both"/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 xml:space="preserve">3. </w:t>
      </w:r>
      <w:r>
        <w:rPr>
          <w:rFonts w:hint="eastAsia" w:ascii="Consolas" w:hAnsi="Consolas" w:eastAsia="方正仿宋_GBK" w:cs="Consolas"/>
          <w:color w:val="FF0000"/>
          <w:sz w:val="32"/>
          <w:szCs w:val="32"/>
          <w:shd w:val="clear" w:color="auto" w:fill="F2F2F2"/>
          <w:lang w:val="en-US" w:eastAsia="zh-CN"/>
        </w:rPr>
        <w:t>cd ~</w:t>
      </w: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>。</w:t>
      </w:r>
    </w:p>
    <w:p w14:paraId="32C12B16">
      <w:pPr>
        <w:spacing w:before="0" w:after="0" w:line="560" w:lineRule="exact"/>
        <w:ind w:firstLine="6" w:firstLineChars="2"/>
        <w:jc w:val="both"/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 xml:space="preserve">4. </w:t>
      </w:r>
      <w:r>
        <w:rPr>
          <w:rFonts w:hint="eastAsia" w:ascii="Consolas" w:hAnsi="Consolas" w:eastAsia="方正仿宋_GBK" w:cs="Consolas"/>
          <w:color w:val="FF0000"/>
          <w:sz w:val="32"/>
          <w:szCs w:val="32"/>
          <w:shd w:val="clear" w:color="auto" w:fill="F2F2F2"/>
          <w:lang w:val="en-US" w:eastAsia="zh-CN"/>
        </w:rPr>
        <w:t>mv app app-yyyymmdd</w:t>
      </w: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>。</w:t>
      </w:r>
    </w:p>
    <w:p w14:paraId="34D2DAA9">
      <w:pPr>
        <w:spacing w:before="0" w:after="0" w:line="560" w:lineRule="exact"/>
        <w:ind w:firstLine="6" w:firstLineChars="2"/>
        <w:jc w:val="both"/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 xml:space="preserve">5. </w:t>
      </w:r>
      <w:r>
        <w:rPr>
          <w:rFonts w:hint="eastAsia" w:ascii="Consolas" w:hAnsi="Consolas" w:eastAsia="方正仿宋_GBK" w:cs="Consolas"/>
          <w:color w:val="FF0000"/>
          <w:sz w:val="32"/>
          <w:szCs w:val="32"/>
          <w:shd w:val="clear" w:color="auto" w:fill="F2F2F2"/>
          <w:lang w:val="en-US" w:eastAsia="zh-CN"/>
        </w:rPr>
        <w:t>tar -zxvf app-yyyymmdd.tar.gz</w:t>
      </w: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>。</w:t>
      </w:r>
    </w:p>
    <w:p w14:paraId="17EF03DB">
      <w:pPr>
        <w:spacing w:before="0" w:after="0" w:line="560" w:lineRule="exact"/>
        <w:ind w:firstLine="6" w:firstLineChars="2"/>
        <w:jc w:val="both"/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>6. 回退完成后，按应用服务启动顺序重新启动各服务。</w:t>
      </w:r>
    </w:p>
    <w:p w14:paraId="2C16D666">
      <w:pPr>
        <w:keepNext/>
        <w:spacing w:before="180" w:after="80" w:line="560" w:lineRule="exact"/>
        <w:outlineLvl w:val="1"/>
        <w:rPr>
          <w:rFonts w:hint="eastAsia" w:ascii="Times New Roman" w:hAnsi="Times New Roman" w:eastAsia="方正楷体_GBK" w:cs="Times New Roman"/>
          <w:b/>
          <w:bCs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楷体_GBK" w:cs="Times New Roman"/>
          <w:b/>
          <w:bCs/>
          <w:sz w:val="32"/>
          <w:szCs w:val="32"/>
          <w:lang w:val="en-US" w:eastAsia="zh-CN"/>
        </w:rPr>
        <w:t>（二）数据库回退</w:t>
      </w:r>
    </w:p>
    <w:p w14:paraId="5FC8D297">
      <w:pPr>
        <w:spacing w:before="0" w:after="0" w:line="560" w:lineRule="exact"/>
        <w:ind w:firstLine="6" w:firstLineChars="2"/>
        <w:jc w:val="both"/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 xml:space="preserve">执行回退脚本 </w:t>
      </w:r>
      <w:r>
        <w:rPr>
          <w:rFonts w:hint="eastAsia" w:ascii="Consolas" w:hAnsi="Consolas" w:eastAsia="方正仿宋_GBK" w:cs="Consolas"/>
          <w:color w:val="FF0000"/>
          <w:sz w:val="32"/>
          <w:szCs w:val="32"/>
          <w:shd w:val="clear" w:color="auto" w:fill="F2F2F2"/>
          <w:lang w:val="en-US" w:eastAsia="zh-CN"/>
        </w:rPr>
        <w:t>回退.sql</w:t>
      </w:r>
      <w:r>
        <w:rPr>
          <w:rFonts w:hint="eastAsia" w:ascii="Times New Roman" w:hAnsi="Times New Roman" w:eastAsia="方正仿宋_GBK" w:cs="Times New Roman"/>
          <w:color w:val="FF0000"/>
          <w:sz w:val="32"/>
          <w:szCs w:val="32"/>
          <w:lang w:val="en-US" w:eastAsia="zh-CN"/>
        </w:rPr>
        <w:t>（如有）。回退前应确认数据库备份可用，并记录回退结果。</w:t>
      </w:r>
    </w:p>
    <w:p w14:paraId="08B56117">
      <w:pPr>
        <w:keepNext/>
        <w:spacing w:before="240" w:after="120" w:line="560" w:lineRule="exact"/>
        <w:outlineLvl w:val="0"/>
        <w:rPr>
          <w:rFonts w:hint="eastAsia" w:ascii="Times New Roman" w:hAnsi="Times New Roman" w:eastAsia="方正黑体_GBK" w:cs="Times New Roman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黑体_GBK" w:cs="Times New Roman"/>
          <w:sz w:val="32"/>
          <w:szCs w:val="32"/>
          <w:lang w:val="en-US" w:eastAsia="zh-CN"/>
        </w:rPr>
        <w:t>五、变更验证方案</w:t>
      </w:r>
    </w:p>
    <w:p w14:paraId="3C4468FE">
      <w:pPr>
        <w:spacing w:before="0" w:after="0" w:line="560" w:lineRule="exact"/>
        <w:ind w:firstLine="6" w:firstLineChars="2"/>
        <w:jc w:val="both"/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  <w:t>1. 服务检查：确认各应用服务及 AdminServer 进程正常运行，端口监听正常。</w:t>
      </w:r>
    </w:p>
    <w:p w14:paraId="6C57442E">
      <w:pPr>
        <w:spacing w:before="0" w:after="0" w:line="560" w:lineRule="exact"/>
        <w:ind w:firstLine="6" w:firstLineChars="2"/>
        <w:jc w:val="both"/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  <w:t>2. 业务验证：通过手机端查询份额，并完成购买、赎回交易，确认交易成功。</w:t>
      </w:r>
    </w:p>
    <w:p w14:paraId="3F2A184E">
      <w:pPr>
        <w:spacing w:before="0" w:after="0" w:line="560" w:lineRule="exact"/>
        <w:ind w:firstLine="6" w:firstLineChars="2"/>
        <w:jc w:val="both"/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  <w:t>3. 结果记录：验证通过后记录变更及验证结果；如验证失败，按回退方案处理。</w:t>
      </w:r>
    </w:p>
    <w:p w14:paraId="7EE16E9B">
      <w:pPr>
        <w:keepNext/>
        <w:spacing w:before="240" w:after="120" w:line="560" w:lineRule="exact"/>
        <w:outlineLvl w:val="0"/>
        <w:rPr>
          <w:rFonts w:hint="eastAsia" w:ascii="Times New Roman" w:hAnsi="Times New Roman" w:eastAsia="方正黑体_GBK" w:cs="Times New Roman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黑体_GBK" w:cs="Times New Roman"/>
          <w:sz w:val="32"/>
          <w:szCs w:val="32"/>
          <w:lang w:val="en-US" w:eastAsia="zh-CN"/>
        </w:rPr>
        <w:t>六、变更注意事项</w:t>
      </w:r>
    </w:p>
    <w:p w14:paraId="26C4534A">
      <w:pPr>
        <w:spacing w:before="0" w:after="0" w:line="560" w:lineRule="exact"/>
        <w:ind w:firstLine="6" w:firstLineChars="2"/>
        <w:jc w:val="both"/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  <w:t>1. 变更前确认</w:t>
      </w:r>
      <w:r>
        <w:rPr>
          <w:rFonts w:hint="eastAsia" w:ascii="Consolas" w:hAnsi="Consolas" w:eastAsia="方正仿宋_GBK" w:cs="Consolas"/>
          <w:sz w:val="32"/>
          <w:szCs w:val="32"/>
          <w:shd w:val="clear" w:color="auto" w:fill="F2F2F2"/>
          <w:lang w:val="en-US" w:eastAsia="zh-CN"/>
        </w:rPr>
        <w:t>变更包</w:t>
      </w:r>
      <w:r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  <w:t>完整、数据库已备份、相关服务器可正常登录。</w:t>
      </w:r>
    </w:p>
    <w:p w14:paraId="0B1FE06B">
      <w:pPr>
        <w:spacing w:before="0" w:after="0" w:line="560" w:lineRule="exact"/>
        <w:ind w:firstLine="6" w:firstLineChars="2"/>
        <w:jc w:val="both"/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  <w:t>2. 严格按变更手册中的顺序执行；自动化部署失败时再执行手工变更。</w:t>
      </w:r>
    </w:p>
    <w:p w14:paraId="458F7B25">
      <w:pPr>
        <w:spacing w:before="0" w:after="0" w:line="560" w:lineRule="exact"/>
        <w:ind w:firstLine="6" w:firstLineChars="2"/>
        <w:jc w:val="both"/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  <w:t>3. 回退前先停止相关服务，回退完成后按启动顺序重新启动并验证。</w:t>
      </w:r>
    </w:p>
    <w:p w14:paraId="2A9FD865">
      <w:pPr>
        <w:spacing w:before="0" w:after="0" w:line="560" w:lineRule="exact"/>
        <w:ind w:firstLine="6" w:firstLineChars="2"/>
        <w:jc w:val="both"/>
        <w:rPr>
          <w:rFonts w:hint="eastAsia" w:ascii="Times New Roman" w:hAnsi="Times New Roman" w:eastAsia="方正黑体_GBK" w:cs="Times New Roman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  <w:t>4. 变更和回退过程应做好操作记录，异常情况及时上报。</w:t>
      </w:r>
    </w:p>
    <w:p w14:paraId="2FE60F25">
      <w:pPr>
        <w:spacing w:before="0" w:after="0" w:line="560" w:lineRule="exact"/>
        <w:ind w:firstLine="6" w:firstLineChars="2"/>
        <w:jc w:val="both"/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</w:pP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86"/>
    <w:family w:val="roman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方正书宋_GBK">
    <w:altName w:val="汉仪书宋二KW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苹方-简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方正小标宋_GBK">
    <w:altName w:val="汉仪书宋二KW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方正黑体_GBK">
    <w:altName w:val="汉仪中黑KW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方正仿宋_GBK">
    <w:altName w:val="仿宋-简"/>
    <w:panose1 w:val="02000000000000000000"/>
    <w:charset w:val="86"/>
    <w:family w:val="script"/>
    <w:pitch w:val="default"/>
    <w:sig w:usb0="00000000" w:usb1="00000000" w:usb2="00000000" w:usb3="00000000" w:csb0="00040000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方正楷体_GBK">
    <w:altName w:val="汉仪楷体简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楷体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87B6D2">
    <w:pPr>
      <w:jc w:val="center"/>
      <w:rPr>
        <w:rFonts w:hint="eastAsia" w:ascii="Times New Roman" w:hAnsi="Times New Roman" w:eastAsia="宋体" w:cs="Times New Roman"/>
        <w:color w:val="595959"/>
        <w:sz w:val="18"/>
        <w:szCs w:val="18"/>
        <w:lang w:val="en-US" w:eastAsia="zh-CN"/>
      </w:rPr>
    </w:pPr>
    <w:r>
      <w:rPr>
        <w:rFonts w:hint="eastAsia" w:ascii="Times New Roman" w:hAnsi="Times New Roman" w:eastAsia="宋体" w:cs="Times New Roman"/>
        <w:color w:val="595959"/>
        <w:sz w:val="18"/>
        <w:szCs w:val="18"/>
        <w:lang w:val="en-US" w:eastAsia="zh-CN"/>
      </w:rPr>
      <w:t xml:space="preserve">— </w:t>
    </w:r>
    <w:r>
      <w:rPr>
        <w:rFonts w:hint="eastAsia" w:ascii="Times New Roman" w:hAnsi="Times New Roman" w:eastAsia="宋体" w:cs="Times New Roman"/>
        <w:color w:val="595959"/>
        <w:sz w:val="18"/>
        <w:szCs w:val="18"/>
        <w:lang w:val="en-US" w:eastAsia="zh-CN"/>
      </w:rPr>
      <w:fldChar w:fldCharType="begin"/>
    </w:r>
    <w:r>
      <w:rPr>
        <w:rFonts w:hint="eastAsia" w:ascii="Times New Roman" w:hAnsi="Times New Roman" w:eastAsia="宋体" w:cs="Times New Roman"/>
        <w:color w:val="595959"/>
        <w:sz w:val="18"/>
        <w:szCs w:val="18"/>
        <w:lang w:val="en-US" w:eastAsia="zh-CN"/>
      </w:rPr>
      <w:instrText xml:space="preserve"> PAGE </w:instrText>
    </w:r>
    <w:r>
      <w:rPr>
        <w:rFonts w:hint="eastAsia" w:ascii="Times New Roman" w:hAnsi="Times New Roman" w:eastAsia="宋体" w:cs="Times New Roman"/>
        <w:color w:val="595959"/>
        <w:sz w:val="18"/>
        <w:szCs w:val="18"/>
        <w:lang w:val="en-US" w:eastAsia="zh-CN"/>
      </w:rPr>
      <w:fldChar w:fldCharType="separate"/>
    </w:r>
    <w:r>
      <w:rPr>
        <w:rFonts w:hint="eastAsia" w:ascii="Times New Roman" w:hAnsi="Times New Roman" w:eastAsia="宋体" w:cs="Times New Roman"/>
        <w:color w:val="595959"/>
        <w:sz w:val="18"/>
        <w:szCs w:val="18"/>
        <w:lang w:val="en-US" w:eastAsia="zh-CN"/>
      </w:rPr>
      <w:t>1</w:t>
    </w:r>
    <w:r>
      <w:rPr>
        <w:rFonts w:hint="eastAsia" w:ascii="Times New Roman" w:hAnsi="Times New Roman" w:eastAsia="宋体" w:cs="Times New Roman"/>
        <w:color w:val="595959"/>
        <w:sz w:val="18"/>
        <w:szCs w:val="18"/>
        <w:lang w:val="en-US" w:eastAsia="zh-CN"/>
      </w:rPr>
      <w:fldChar w:fldCharType="end"/>
    </w:r>
    <w:r>
      <w:rPr>
        <w:rFonts w:hint="eastAsia" w:ascii="Times New Roman" w:hAnsi="Times New Roman" w:eastAsia="宋体" w:cs="Times New Roman"/>
        <w:color w:val="595959"/>
        <w:sz w:val="18"/>
        <w:szCs w:val="18"/>
        <w:lang w:val="en-US" w:eastAsia="zh-CN"/>
      </w:rPr>
      <w:t xml:space="preserve"> —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641E11">
    <w:pPr>
      <w:pBdr>
        <w:bottom w:val="single" w:color="D9D9D9" w:sz="4" w:space="1"/>
      </w:pBdr>
      <w:jc w:val="right"/>
      <w:rPr>
        <w:rFonts w:hint="eastAsia" w:ascii="Times New Roman" w:hAnsi="Times New Roman" w:eastAsia="方正楷体_GBK" w:cs="Times New Roman"/>
        <w:color w:val="808080"/>
        <w:sz w:val="18"/>
        <w:szCs w:val="18"/>
        <w:lang w:val="en-US"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1AE10EC"/>
    <w:multiLevelType w:val="multilevel"/>
    <w:tmpl w:val="31AE10EC"/>
    <w:lvl w:ilvl="0" w:tentative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2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16D1DF0"/>
    <w:rsid w:val="001A59FD"/>
    <w:rsid w:val="00555D9E"/>
    <w:rsid w:val="00A754AE"/>
    <w:rsid w:val="00BA3207"/>
    <w:rsid w:val="0155534A"/>
    <w:rsid w:val="0204612C"/>
    <w:rsid w:val="025F1652"/>
    <w:rsid w:val="02B350B4"/>
    <w:rsid w:val="03782204"/>
    <w:rsid w:val="04342585"/>
    <w:rsid w:val="05CB52C2"/>
    <w:rsid w:val="060E177B"/>
    <w:rsid w:val="07162E7E"/>
    <w:rsid w:val="08A05164"/>
    <w:rsid w:val="090F5DA0"/>
    <w:rsid w:val="0A517DC9"/>
    <w:rsid w:val="0AA422A5"/>
    <w:rsid w:val="0B195F1E"/>
    <w:rsid w:val="0B197152"/>
    <w:rsid w:val="0C6A4177"/>
    <w:rsid w:val="0D7F08EC"/>
    <w:rsid w:val="0DB16A9C"/>
    <w:rsid w:val="0DD517A1"/>
    <w:rsid w:val="0FA15205"/>
    <w:rsid w:val="104E7235"/>
    <w:rsid w:val="11B37B5D"/>
    <w:rsid w:val="13CA3E07"/>
    <w:rsid w:val="14DC2B4A"/>
    <w:rsid w:val="15546621"/>
    <w:rsid w:val="15551747"/>
    <w:rsid w:val="17C06E16"/>
    <w:rsid w:val="17F23CC8"/>
    <w:rsid w:val="19DB8D6D"/>
    <w:rsid w:val="1A0F75B9"/>
    <w:rsid w:val="1B9D00ED"/>
    <w:rsid w:val="1C465F61"/>
    <w:rsid w:val="1C9D0390"/>
    <w:rsid w:val="1CCF35A6"/>
    <w:rsid w:val="1D695A30"/>
    <w:rsid w:val="1DD03B5B"/>
    <w:rsid w:val="1EFB0FF2"/>
    <w:rsid w:val="1F452718"/>
    <w:rsid w:val="20E04A60"/>
    <w:rsid w:val="21BB5B0F"/>
    <w:rsid w:val="22D53B39"/>
    <w:rsid w:val="23B63579"/>
    <w:rsid w:val="242E6B69"/>
    <w:rsid w:val="2514735D"/>
    <w:rsid w:val="27121501"/>
    <w:rsid w:val="27171370"/>
    <w:rsid w:val="27E12714"/>
    <w:rsid w:val="283505B9"/>
    <w:rsid w:val="288F418C"/>
    <w:rsid w:val="28B90417"/>
    <w:rsid w:val="2933516A"/>
    <w:rsid w:val="29626465"/>
    <w:rsid w:val="29FE4391"/>
    <w:rsid w:val="2B000EAD"/>
    <w:rsid w:val="2B5B1554"/>
    <w:rsid w:val="2E672719"/>
    <w:rsid w:val="2E8D1252"/>
    <w:rsid w:val="2FBF56C8"/>
    <w:rsid w:val="30453111"/>
    <w:rsid w:val="31410194"/>
    <w:rsid w:val="32AE7818"/>
    <w:rsid w:val="32BF6F88"/>
    <w:rsid w:val="32C7687E"/>
    <w:rsid w:val="34EF2A85"/>
    <w:rsid w:val="35B0661D"/>
    <w:rsid w:val="3655328D"/>
    <w:rsid w:val="36B21E48"/>
    <w:rsid w:val="36F8E4CB"/>
    <w:rsid w:val="374E2CDE"/>
    <w:rsid w:val="38834563"/>
    <w:rsid w:val="38A50C37"/>
    <w:rsid w:val="38B60649"/>
    <w:rsid w:val="39D77A49"/>
    <w:rsid w:val="3A6C0990"/>
    <w:rsid w:val="3D863611"/>
    <w:rsid w:val="3DCEF50E"/>
    <w:rsid w:val="3DD883B9"/>
    <w:rsid w:val="3E036637"/>
    <w:rsid w:val="3E7720E5"/>
    <w:rsid w:val="3FFC401F"/>
    <w:rsid w:val="425F3521"/>
    <w:rsid w:val="43C45BC1"/>
    <w:rsid w:val="43CB4054"/>
    <w:rsid w:val="444C38BA"/>
    <w:rsid w:val="446F0304"/>
    <w:rsid w:val="448B1F55"/>
    <w:rsid w:val="44A90C95"/>
    <w:rsid w:val="44F0708C"/>
    <w:rsid w:val="453D713A"/>
    <w:rsid w:val="46146169"/>
    <w:rsid w:val="46C247EF"/>
    <w:rsid w:val="46E06913"/>
    <w:rsid w:val="47F4018C"/>
    <w:rsid w:val="483464A0"/>
    <w:rsid w:val="488917E8"/>
    <w:rsid w:val="48C61E4C"/>
    <w:rsid w:val="49E3775C"/>
    <w:rsid w:val="4ADF11D4"/>
    <w:rsid w:val="4D4D7D57"/>
    <w:rsid w:val="4D6E1579"/>
    <w:rsid w:val="4E300159"/>
    <w:rsid w:val="4EEB3A3E"/>
    <w:rsid w:val="4F280CF8"/>
    <w:rsid w:val="50A11F1E"/>
    <w:rsid w:val="51185E57"/>
    <w:rsid w:val="52856D95"/>
    <w:rsid w:val="52FDB629"/>
    <w:rsid w:val="541A20F4"/>
    <w:rsid w:val="55034955"/>
    <w:rsid w:val="552762F8"/>
    <w:rsid w:val="563C69D4"/>
    <w:rsid w:val="569523DB"/>
    <w:rsid w:val="57B41C9E"/>
    <w:rsid w:val="59690F6C"/>
    <w:rsid w:val="598A5F0C"/>
    <w:rsid w:val="5A9535E2"/>
    <w:rsid w:val="5C1173EB"/>
    <w:rsid w:val="5CA052A1"/>
    <w:rsid w:val="5F69793E"/>
    <w:rsid w:val="5FCD0467"/>
    <w:rsid w:val="6114298B"/>
    <w:rsid w:val="621961BB"/>
    <w:rsid w:val="63127221"/>
    <w:rsid w:val="63EA5FDD"/>
    <w:rsid w:val="63EE2904"/>
    <w:rsid w:val="6411626B"/>
    <w:rsid w:val="64E1153F"/>
    <w:rsid w:val="65FE06C4"/>
    <w:rsid w:val="66196C6A"/>
    <w:rsid w:val="697801EB"/>
    <w:rsid w:val="69DE2EA6"/>
    <w:rsid w:val="69F43E4B"/>
    <w:rsid w:val="6A336593"/>
    <w:rsid w:val="6BEF6DE5"/>
    <w:rsid w:val="6C6F06BA"/>
    <w:rsid w:val="6C9020FF"/>
    <w:rsid w:val="6E1C698E"/>
    <w:rsid w:val="6E32496A"/>
    <w:rsid w:val="6E8B6DDC"/>
    <w:rsid w:val="6FAE2340"/>
    <w:rsid w:val="716D1DF0"/>
    <w:rsid w:val="718A7D2C"/>
    <w:rsid w:val="71E86EC0"/>
    <w:rsid w:val="72F90A31"/>
    <w:rsid w:val="736953B8"/>
    <w:rsid w:val="739C5EB7"/>
    <w:rsid w:val="741A6D0A"/>
    <w:rsid w:val="74A44434"/>
    <w:rsid w:val="74AD3F6C"/>
    <w:rsid w:val="76C43CF1"/>
    <w:rsid w:val="78EC7142"/>
    <w:rsid w:val="796246EF"/>
    <w:rsid w:val="796836B0"/>
    <w:rsid w:val="7A42393E"/>
    <w:rsid w:val="7A5A2BC6"/>
    <w:rsid w:val="7AE40A87"/>
    <w:rsid w:val="7C300CB7"/>
    <w:rsid w:val="7C756629"/>
    <w:rsid w:val="7D5B0253"/>
    <w:rsid w:val="7EB6226A"/>
    <w:rsid w:val="7F3CF59F"/>
    <w:rsid w:val="7F6FD85E"/>
    <w:rsid w:val="7FB63CE8"/>
    <w:rsid w:val="7FBF913D"/>
    <w:rsid w:val="BFA9CC0A"/>
    <w:rsid w:val="CF5BAC58"/>
    <w:rsid w:val="DCAD73E7"/>
    <w:rsid w:val="DFFF52C0"/>
    <w:rsid w:val="EA4FCBB2"/>
    <w:rsid w:val="FCFFCA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9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99"/>
    <w:pPr>
      <w:keepNext/>
      <w:numPr>
        <w:ilvl w:val="2"/>
        <w:numId w:val="1"/>
      </w:numPr>
      <w:ind w:right="100" w:rightChars="100"/>
      <w:outlineLvl w:val="2"/>
    </w:pPr>
    <w:rPr>
      <w:rFonts w:cs="Times New Roman"/>
      <w:b/>
      <w:color w:val="C00000"/>
      <w:sz w:val="28"/>
      <w:szCs w:val="20"/>
    </w:rPr>
  </w:style>
  <w:style w:type="character" w:default="1" w:styleId="6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Indent"/>
    <w:basedOn w:val="1"/>
    <w:qFormat/>
    <w:uiPriority w:val="0"/>
    <w:pPr>
      <w:ind w:firstLine="420" w:firstLineChars="200"/>
    </w:pPr>
  </w:style>
  <w:style w:type="table" w:styleId="5">
    <w:name w:val="Table Grid"/>
    <w:basedOn w:val="4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7">
    <w:name w:val="Hyperlink"/>
    <w:basedOn w:val="6"/>
    <w:qFormat/>
    <w:uiPriority w:val="0"/>
    <w:rPr>
      <w:color w:val="0070C0"/>
      <w:u w:val="single"/>
    </w:rPr>
  </w:style>
  <w:style w:type="paragraph" w:customStyle="1" w:styleId="8">
    <w:name w:val="List Paragraph"/>
    <w:basedOn w:val="1"/>
    <w:qFormat/>
    <w:uiPriority w:val="34"/>
    <w:pPr>
      <w:ind w:firstLine="420" w:firstLineChars="200"/>
    </w:pPr>
  </w:style>
  <w:style w:type="paragraph" w:customStyle="1" w:styleId="9">
    <w:name w:val="正文1"/>
    <w:qFormat/>
    <w:uiPriority w:val="0"/>
    <w:pPr>
      <w:widowControl w:val="0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FFFFFF"/>
      <w:jc w:val="both"/>
    </w:pPr>
    <w:rPr>
      <w:rFonts w:ascii="Times New Roman" w:hAnsi="Times New Roman" w:eastAsia="宋体" w:cs="Times New Roman"/>
      <w:sz w:val="21"/>
      <w:szCs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10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2024-01-06T02:53:00Z</dcterms:created>
  <dc:creator>Administrator</dc:creator>
  <cp:lastModifiedBy>沉默的雨</cp:lastModifiedBy>
  <dcterms:modified xsi:type="dcterms:W3CDTF">2026-10-21T17:45:23Z</dcterms:modified>
  <dc:title>代销管理系统变更方案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77155A230C8249B3A3B0E561EEF3F65A</vt:lpwstr>
  </property>
</Properties>
</file>