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A5C"/>
        </w:rPr>
        <w:t>VSP-LLM Model Evaluation: Executive Technical Assessment</w:t>
      </w:r>
    </w:p>
    <w:p>
      <w:r/>
      <w:r>
        <w:rPr>
          <w:b/>
        </w:rPr>
        <w:t>Document Classification:</w:t>
      </w:r>
      <w:r>
        <w:t xml:space="preserve"> Technical Evaluation Report</w:t>
      </w:r>
    </w:p>
    <w:p>
      <w:r/>
      <w:r>
        <w:rPr>
          <w:b/>
        </w:rPr>
        <w:t>Date:</w:t>
      </w:r>
      <w:r>
        <w:t xml:space="preserve"> February 17, 2026</w:t>
      </w:r>
    </w:p>
    <w:p>
      <w:r/>
      <w:r>
        <w:rPr>
          <w:b/>
        </w:rPr>
        <w:t>Dataset:</w:t>
      </w:r>
      <w:r>
        <w:t xml:space="preserve"> english_1k (860 segments from ~1,000 YouTube videos)</w:t>
      </w:r>
    </w:p>
    <w:p>
      <w:r/>
      <w:r>
        <w:rPr>
          <w:b/>
        </w:rPr>
        <w:t>Model:</w:t>
      </w:r>
      <w:r>
        <w:t xml:space="preserve"> VSP-LLM (Visual Speech Processing with Large Language Models)</w:t>
      </w:r>
    </w:p>
    <w:p>
      <w:r/>
      <w:r>
        <w:rPr>
          <w:b/>
        </w:rPr>
        <w:t>Reference Paper:</w:t>
      </w:r>
      <w:r>
        <w:t xml:space="preserve"> Yeo et al., "Where Visual Speech Meets Language: VSP-LLM Framework for Efficient and Context-Aware Visual Speech Processing" (arXiv:2402.15151, May 2024)</w:t>
      </w:r>
    </w:p>
    <w:p>
      <w:r>
        <w:t>──────────────────────────────────────────────────────────────────────</w:t>
      </w:r>
    </w:p>
    <w:p>
      <w:pPr>
        <w:pStyle w:val="Heading2"/>
      </w:pPr>
      <w:r>
        <w:rPr>
          <w:color w:val="2A5A8C"/>
        </w:rPr>
        <w:t>1. Executive Summary</w:t>
      </w:r>
    </w:p>
    <w:p>
      <w:r>
        <w:t>We evaluated VSP-LLM, an LLM-based lip-reading model, on 860 real-world video segments sourced from approximately 1,000 YouTube videos across diverse domains (educational content, vlogs, product reviews, cooking channels, etc.). The model was evaluated against Whisper-generated ground-truth transcriptions using Word Error Rate (WER) and Named Entity Accuracy (NEA) metrics.</w:t>
      </w:r>
    </w:p>
    <w:p>
      <w:pPr>
        <w:pStyle w:val="Heading3"/>
      </w:pPr>
      <w:r>
        <w:t>Key Findings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before="40" w:after="40"/>
            </w:pPr>
            <w:r>
              <w:rPr>
                <w:b/>
                <w:sz w:val="18"/>
              </w:rPr>
            </w:r>
            <w:r>
              <w:rPr>
                <w:b/>
                <w:sz w:val="18"/>
              </w:rPr>
              <w:t>Metric</w:t>
            </w:r>
          </w:p>
        </w:tc>
        <w:tc>
          <w:tcPr>
            <w:tcW w:type="dxa" w:w="2340"/>
          </w:tcPr>
          <w:p>
            <w:pPr>
              <w:spacing w:before="40" w:after="40"/>
            </w:pPr>
            <w:r>
              <w:rPr>
                <w:b/>
                <w:sz w:val="18"/>
              </w:rPr>
            </w:r>
            <w:r>
              <w:rPr>
                <w:b/>
                <w:sz w:val="18"/>
              </w:rPr>
              <w:t>Paper Benchmark (LRS3)</w:t>
            </w:r>
          </w:p>
        </w:tc>
        <w:tc>
          <w:tcPr>
            <w:tcW w:type="dxa" w:w="2340"/>
          </w:tcPr>
          <w:p>
            <w:pPr>
              <w:spacing w:before="40" w:after="40"/>
            </w:pPr>
            <w:r>
              <w:rPr>
                <w:b/>
                <w:sz w:val="18"/>
              </w:rPr>
            </w:r>
            <w:r>
              <w:rPr>
                <w:b/>
                <w:sz w:val="18"/>
              </w:rPr>
              <w:t>Our Results (english_1k)</w:t>
            </w:r>
          </w:p>
        </w:tc>
        <w:tc>
          <w:tcPr>
            <w:tcW w:type="dxa" w:w="2340"/>
          </w:tcPr>
          <w:p>
            <w:pPr>
              <w:spacing w:before="40" w:after="40"/>
            </w:pPr>
            <w:r>
              <w:rPr>
                <w:b/>
                <w:sz w:val="18"/>
              </w:rPr>
            </w:r>
            <w:r>
              <w:rPr>
                <w:b/>
                <w:sz w:val="18"/>
              </w:rPr>
              <w:t>Gap</w:t>
            </w:r>
          </w:p>
        </w:tc>
      </w:tr>
      <w:tr>
        <w:tc>
          <w:tcPr>
            <w:tcW w:type="dxa" w:w="2340"/>
          </w:tcPr>
          <w:p>
            <w:pPr>
              <w:spacing w:before="40" w:after="40"/>
            </w:pPr>
            <w:r>
              <w:rPr>
                <w:sz w:val="18"/>
              </w:rPr>
            </w:r>
            <w:r>
              <w:rPr>
                <w:sz w:val="18"/>
              </w:rPr>
              <w:t>Best-case WER</w:t>
            </w:r>
          </w:p>
        </w:tc>
        <w:tc>
          <w:tcPr>
            <w:tcW w:type="dxa" w:w="2340"/>
          </w:tcPr>
          <w:p>
            <w:pPr>
              <w:spacing w:before="40" w:after="40"/>
            </w:pPr>
            <w:r>
              <w:rPr>
                <w:sz w:val="18"/>
              </w:rPr>
            </w:r>
            <w:r>
              <w:rPr>
                <w:sz w:val="18"/>
              </w:rPr>
              <w:t>25.4%</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w:t>
            </w:r>
          </w:p>
        </w:tc>
      </w:tr>
      <w:tr>
        <w:tc>
          <w:tcPr>
            <w:tcW w:type="dxa" w:w="2340"/>
          </w:tcPr>
          <w:p>
            <w:pPr>
              <w:spacing w:before="40" w:after="40"/>
            </w:pPr>
            <w:r>
              <w:rPr>
                <w:sz w:val="18"/>
              </w:rPr>
            </w:r>
            <w:r>
              <w:rPr>
                <w:sz w:val="18"/>
              </w:rPr>
              <w:t>Mean segment WER</w:t>
            </w:r>
          </w:p>
        </w:tc>
        <w:tc>
          <w:tcPr>
            <w:tcW w:type="dxa" w:w="2340"/>
          </w:tcPr>
          <w:p>
            <w:pPr>
              <w:spacing w:before="40" w:after="40"/>
            </w:pPr>
            <w:r>
              <w:rPr>
                <w:sz w:val="18"/>
              </w:rPr>
            </w:r>
            <w:r>
              <w:rPr>
                <w:sz w:val="18"/>
              </w:rPr>
              <w:t>~25-30%</w:t>
            </w:r>
          </w:p>
        </w:tc>
        <w:tc>
          <w:tcPr>
            <w:tcW w:type="dxa" w:w="2340"/>
          </w:tcPr>
          <w:p>
            <w:pPr>
              <w:spacing w:before="40" w:after="40"/>
            </w:pPr>
            <w:r>
              <w:rPr>
                <w:sz w:val="18"/>
              </w:rPr>
            </w:r>
            <w:r>
              <w:rPr>
                <w:sz w:val="18"/>
              </w:rPr>
            </w:r>
            <w:r>
              <w:rPr>
                <w:b/>
                <w:sz w:val="18"/>
              </w:rPr>
              <w:t>67.0%</w:t>
            </w:r>
            <w:r>
              <w:rPr>
                <w:sz w:val="18"/>
              </w:rPr>
            </w:r>
          </w:p>
        </w:tc>
        <w:tc>
          <w:tcPr>
            <w:tcW w:type="dxa" w:w="2340"/>
          </w:tcPr>
          <w:p>
            <w:pPr>
              <w:spacing w:before="40" w:after="40"/>
            </w:pPr>
            <w:r>
              <w:rPr>
                <w:sz w:val="18"/>
              </w:rPr>
            </w:r>
            <w:r>
              <w:rPr>
                <w:sz w:val="18"/>
              </w:rPr>
              <w:t>2.5x worse</w:t>
            </w:r>
          </w:p>
        </w:tc>
      </w:tr>
      <w:tr>
        <w:tc>
          <w:tcPr>
            <w:tcW w:type="dxa" w:w="2340"/>
          </w:tcPr>
          <w:p>
            <w:pPr>
              <w:spacing w:before="40" w:after="40"/>
            </w:pPr>
            <w:r>
              <w:rPr>
                <w:sz w:val="18"/>
              </w:rPr>
            </w:r>
            <w:r>
              <w:rPr>
                <w:sz w:val="18"/>
              </w:rPr>
              <w:t>Median segment WER</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r>
            <w:r>
              <w:rPr>
                <w:b/>
                <w:sz w:val="18"/>
              </w:rPr>
              <w:t>63.8%</w:t>
            </w:r>
            <w:r>
              <w:rPr>
                <w:sz w:val="18"/>
              </w:rPr>
            </w:r>
          </w:p>
        </w:tc>
        <w:tc>
          <w:tcPr>
            <w:tcW w:type="dxa" w:w="2340"/>
          </w:tcPr>
          <w:p>
            <w:pPr>
              <w:spacing w:before="40" w:after="40"/>
            </w:pPr>
            <w:r>
              <w:rPr>
                <w:sz w:val="18"/>
              </w:rPr>
            </w:r>
            <w:r>
              <w:rPr>
                <w:sz w:val="18"/>
              </w:rPr>
              <w:t>—</w:t>
            </w:r>
          </w:p>
        </w:tc>
      </w:tr>
      <w:tr>
        <w:tc>
          <w:tcPr>
            <w:tcW w:type="dxa" w:w="2340"/>
          </w:tcPr>
          <w:p>
            <w:pPr>
              <w:spacing w:before="40" w:after="40"/>
            </w:pPr>
            <w:r>
              <w:rPr>
                <w:sz w:val="18"/>
              </w:rPr>
            </w:r>
            <w:r>
              <w:rPr>
                <w:sz w:val="18"/>
              </w:rPr>
              <w:t>Corpus-level WER</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r>
            <w:r>
              <w:rPr>
                <w:b/>
                <w:sz w:val="18"/>
              </w:rPr>
              <w:t>125.5%</w:t>
            </w:r>
            <w:r>
              <w:rPr>
                <w:sz w:val="18"/>
              </w:rPr>
            </w:r>
          </w:p>
        </w:tc>
        <w:tc>
          <w:tcPr>
            <w:tcW w:type="dxa" w:w="2340"/>
          </w:tcPr>
          <w:p>
            <w:pPr>
              <w:spacing w:before="40" w:after="40"/>
            </w:pPr>
            <w:r>
              <w:rPr>
                <w:sz w:val="18"/>
              </w:rPr>
            </w:r>
            <w:r>
              <w:rPr>
                <w:sz w:val="18"/>
              </w:rPr>
              <w:t>—</w:t>
            </w:r>
          </w:p>
        </w:tc>
      </w:tr>
      <w:tr>
        <w:tc>
          <w:tcPr>
            <w:tcW w:type="dxa" w:w="2340"/>
          </w:tcPr>
          <w:p>
            <w:pPr>
              <w:spacing w:before="40" w:after="40"/>
            </w:pPr>
            <w:r>
              <w:rPr>
                <w:sz w:val="18"/>
              </w:rPr>
            </w:r>
            <w:r>
              <w:rPr>
                <w:sz w:val="18"/>
              </w:rPr>
              <w:t>Named Entity F1</w:t>
            </w:r>
          </w:p>
        </w:tc>
        <w:tc>
          <w:tcPr>
            <w:tcW w:type="dxa" w:w="2340"/>
          </w:tcPr>
          <w:p>
            <w:pPr>
              <w:spacing w:before="40" w:after="40"/>
            </w:pPr>
            <w:r>
              <w:rPr>
                <w:sz w:val="18"/>
              </w:rPr>
            </w:r>
            <w:r>
              <w:rPr>
                <w:sz w:val="18"/>
              </w:rPr>
              <w:t>Not reported</w:t>
            </w:r>
          </w:p>
        </w:tc>
        <w:tc>
          <w:tcPr>
            <w:tcW w:type="dxa" w:w="2340"/>
          </w:tcPr>
          <w:p>
            <w:pPr>
              <w:spacing w:before="40" w:after="40"/>
            </w:pPr>
            <w:r>
              <w:rPr>
                <w:sz w:val="18"/>
              </w:rPr>
            </w:r>
            <w:r>
              <w:rPr>
                <w:sz w:val="18"/>
              </w:rPr>
            </w:r>
            <w:r>
              <w:rPr>
                <w:b/>
                <w:sz w:val="18"/>
              </w:rPr>
              <w:t>38.8%</w:t>
            </w:r>
            <w:r>
              <w:rPr>
                <w:sz w:val="18"/>
              </w:rPr>
            </w:r>
          </w:p>
        </w:tc>
        <w:tc>
          <w:tcPr>
            <w:tcW w:type="dxa" w:w="2340"/>
          </w:tcPr>
          <w:p>
            <w:pPr>
              <w:spacing w:before="40" w:after="40"/>
            </w:pPr>
            <w:r>
              <w:rPr>
                <w:sz w:val="18"/>
              </w:rPr>
            </w:r>
            <w:r>
              <w:rPr>
                <w:sz w:val="18"/>
              </w:rPr>
              <w:t>—</w:t>
            </w:r>
          </w:p>
        </w:tc>
      </w:tr>
    </w:tbl>
    <w:p>
      <w:r/>
      <w:r>
        <w:rPr>
          <w:b/>
        </w:rPr>
        <w:t>Bottom line:</w:t>
      </w:r>
      <w:r>
        <w:t xml:space="preserve"> The model performs 2.5-5x worse on real-world video than the paper's benchmark claims. Only 11.4% of segments achieve acceptable quality (WER ≤ 20%), while 53.4% are poor (WER &gt; 60%) and 20.6% are catastrophically wrong (WER ≥ 100%). The model cannot be relied upon for production use in its current form.</w:t>
      </w:r>
    </w:p>
    <w:p>
      <w:r>
        <w:t>──────────────────────────────────────────────────────────────────────</w:t>
      </w:r>
    </w:p>
    <w:p>
      <w:pPr>
        <w:pStyle w:val="Heading2"/>
      </w:pPr>
      <w:r>
        <w:rPr>
          <w:color w:val="2A5A8C"/>
        </w:rPr>
        <w:t>2. Evaluation Methodology</w:t>
      </w:r>
    </w:p>
    <w:p>
      <w:pPr>
        <w:pStyle w:val="Heading3"/>
      </w:pPr>
      <w:r>
        <w:t>2.1 Dataset: english_1k</w:t>
      </w:r>
    </w:p>
    <w:p>
      <w:r>
        <w:t xml:space="preserve">- </w:t>
      </w:r>
      <w:r>
        <w:rPr>
          <w:b/>
        </w:rPr>
        <w:t>Source:</w:t>
      </w:r>
      <w:r>
        <w:t xml:space="preserve"> ~1,000 YouTube videos, English-language</w:t>
      </w:r>
    </w:p>
    <w:p>
      <w:r>
        <w:t xml:space="preserve">- </w:t>
      </w:r>
      <w:r>
        <w:rPr>
          <w:b/>
        </w:rPr>
        <w:t>Processing:</w:t>
      </w:r>
      <w:r>
        <w:t xml:space="preserve"> Videos segmented into clips ≤ 12 seconds using the VSP pipeline</w:t>
      </w:r>
    </w:p>
    <w:p>
      <w:r>
        <w:t xml:space="preserve">- </w:t>
      </w:r>
      <w:r>
        <w:rPr>
          <w:b/>
        </w:rPr>
        <w:t>Ground truth:</w:t>
      </w:r>
      <w:r>
        <w:t xml:space="preserve"> Whisper ASR transcriptions (verified against original audio)</w:t>
      </w:r>
    </w:p>
    <w:p>
      <w:r>
        <w:t xml:space="preserve">- </w:t>
      </w:r>
      <w:r>
        <w:rPr>
          <w:b/>
        </w:rPr>
        <w:t>Total evaluated segments:</w:t>
      </w:r>
      <w:r>
        <w:t xml:space="preserve"> 860</w:t>
      </w:r>
    </w:p>
    <w:p>
      <w:r>
        <w:t xml:space="preserve">- </w:t>
      </w:r>
      <w:r>
        <w:rPr>
          <w:b/>
        </w:rPr>
        <w:t>Content diversity:</w:t>
      </w:r>
      <w:r>
        <w:t xml:space="preserve"> Educational lectures, product reviews, vlogs, cooking shows, radio/podcasts, casual conversation, technical tutorials</w:t>
      </w:r>
    </w:p>
    <w:p>
      <w:pPr>
        <w:pStyle w:val="Heading3"/>
      </w:pPr>
      <w:r>
        <w:t>2.2 Model Configuration</w:t>
      </w:r>
    </w:p>
    <w:p>
      <w:r>
        <w:t>The VSP-LLM model was deployed with the following architecture and settings:</w:t>
      </w:r>
    </w:p>
    <w:tbl>
      <w:tblPr>
        <w:tblStyle w:val="LightGrid-Accent1"/>
        <w:tblW w:type="auto" w:w="0"/>
        <w:tblLook w:firstColumn="1" w:firstRow="1" w:lastColumn="0" w:lastRow="0" w:noHBand="0" w:noVBand="1" w:val="04A0"/>
      </w:tblPr>
      <w:tblGrid>
        <w:gridCol w:w="4680"/>
        <w:gridCol w:w="4680"/>
      </w:tblGrid>
      <w:tr>
        <w:tc>
          <w:tcPr>
            <w:tcW w:type="dxa" w:w="4680"/>
          </w:tcPr>
          <w:p>
            <w:pPr>
              <w:spacing w:before="40" w:after="40"/>
            </w:pPr>
            <w:r>
              <w:rPr>
                <w:b/>
                <w:sz w:val="18"/>
              </w:rPr>
            </w:r>
            <w:r>
              <w:rPr>
                <w:b/>
                <w:sz w:val="18"/>
              </w:rPr>
              <w:t>Component</w:t>
            </w:r>
          </w:p>
        </w:tc>
        <w:tc>
          <w:tcPr>
            <w:tcW w:type="dxa" w:w="4680"/>
          </w:tcPr>
          <w:p>
            <w:pPr>
              <w:spacing w:before="40" w:after="40"/>
            </w:pPr>
            <w:r>
              <w:rPr>
                <w:b/>
                <w:sz w:val="18"/>
              </w:rPr>
            </w:r>
            <w:r>
              <w:rPr>
                <w:b/>
                <w:sz w:val="18"/>
              </w:rPr>
              <w:t>Configuration</w:t>
            </w:r>
          </w:p>
        </w:tc>
      </w:tr>
      <w:tr>
        <w:tc>
          <w:tcPr>
            <w:tcW w:type="dxa" w:w="4680"/>
          </w:tcPr>
          <w:p>
            <w:pPr>
              <w:spacing w:before="40" w:after="40"/>
            </w:pPr>
            <w:r>
              <w:rPr>
                <w:sz w:val="18"/>
              </w:rPr>
            </w:r>
            <w:r>
              <w:rPr>
                <w:sz w:val="18"/>
              </w:rPr>
              <w:t>Visual encoder</w:t>
            </w:r>
          </w:p>
        </w:tc>
        <w:tc>
          <w:tcPr>
            <w:tcW w:type="dxa" w:w="4680"/>
          </w:tcPr>
          <w:p>
            <w:pPr>
              <w:spacing w:before="40" w:after="40"/>
            </w:pPr>
            <w:r>
              <w:rPr>
                <w:sz w:val="18"/>
              </w:rPr>
            </w:r>
            <w:r>
              <w:rPr>
                <w:sz w:val="18"/>
              </w:rPr>
              <w:t>AV-HuBERT Large (pre-trained on LRS3 + VoxCeleb2)</w:t>
            </w:r>
          </w:p>
        </w:tc>
      </w:tr>
      <w:tr>
        <w:tc>
          <w:tcPr>
            <w:tcW w:type="dxa" w:w="4680"/>
          </w:tcPr>
          <w:p>
            <w:pPr>
              <w:spacing w:before="40" w:after="40"/>
            </w:pPr>
            <w:r>
              <w:rPr>
                <w:sz w:val="18"/>
              </w:rPr>
            </w:r>
            <w:r>
              <w:rPr>
                <w:sz w:val="18"/>
              </w:rPr>
              <w:t>LLM backbone</w:t>
            </w:r>
          </w:p>
        </w:tc>
        <w:tc>
          <w:tcPr>
            <w:tcW w:type="dxa" w:w="4680"/>
          </w:tcPr>
          <w:p>
            <w:pPr>
              <w:spacing w:before="40" w:after="40"/>
            </w:pPr>
            <w:r>
              <w:rPr>
                <w:sz w:val="18"/>
              </w:rPr>
            </w:r>
            <w:r>
              <w:rPr>
                <w:sz w:val="18"/>
              </w:rPr>
              <w:t>LLaMA-2-7B with QLoRA (rank 16)</w:t>
            </w:r>
          </w:p>
        </w:tc>
      </w:tr>
      <w:tr>
        <w:tc>
          <w:tcPr>
            <w:tcW w:type="dxa" w:w="4680"/>
          </w:tcPr>
          <w:p>
            <w:pPr>
              <w:spacing w:before="40" w:after="40"/>
            </w:pPr>
            <w:r>
              <w:rPr>
                <w:sz w:val="18"/>
              </w:rPr>
            </w:r>
            <w:r>
              <w:rPr>
                <w:sz w:val="18"/>
              </w:rPr>
              <w:t>Deduplication</w:t>
            </w:r>
          </w:p>
        </w:tc>
        <w:tc>
          <w:tcPr>
            <w:tcW w:type="dxa" w:w="4680"/>
          </w:tcPr>
          <w:p>
            <w:pPr>
              <w:spacing w:before="40" w:after="40"/>
            </w:pPr>
            <w:r>
              <w:rPr>
                <w:sz w:val="18"/>
              </w:rPr>
            </w:r>
            <w:r>
              <w:rPr>
                <w:sz w:val="18"/>
              </w:rPr>
              <w:t>200 K-means clusters</w:t>
            </w:r>
          </w:p>
        </w:tc>
      </w:tr>
      <w:tr>
        <w:tc>
          <w:tcPr>
            <w:tcW w:type="dxa" w:w="4680"/>
          </w:tcPr>
          <w:p>
            <w:pPr>
              <w:spacing w:before="40" w:after="40"/>
            </w:pPr>
            <w:r>
              <w:rPr>
                <w:sz w:val="18"/>
              </w:rPr>
            </w:r>
            <w:r>
              <w:rPr>
                <w:sz w:val="18"/>
              </w:rPr>
              <w:t>Beam search width</w:t>
            </w:r>
          </w:p>
        </w:tc>
        <w:tc>
          <w:tcPr>
            <w:tcW w:type="dxa" w:w="4680"/>
          </w:tcPr>
          <w:p>
            <w:pPr>
              <w:spacing w:before="40" w:after="40"/>
            </w:pPr>
            <w:r>
              <w:rPr>
                <w:sz w:val="18"/>
              </w:rPr>
            </w:r>
            <w:r>
              <w:rPr>
                <w:sz w:val="18"/>
              </w:rPr>
              <w:t>20</w:t>
            </w:r>
          </w:p>
        </w:tc>
      </w:tr>
      <w:tr>
        <w:tc>
          <w:tcPr>
            <w:tcW w:type="dxa" w:w="4680"/>
          </w:tcPr>
          <w:p>
            <w:pPr>
              <w:spacing w:before="40" w:after="40"/>
            </w:pPr>
            <w:r>
              <w:rPr>
                <w:sz w:val="18"/>
              </w:rPr>
            </w:r>
            <w:r>
              <w:rPr>
                <w:sz w:val="18"/>
              </w:rPr>
              <w:t>Length penalty</w:t>
            </w:r>
          </w:p>
        </w:tc>
        <w:tc>
          <w:tcPr>
            <w:tcW w:type="dxa" w:w="4680"/>
          </w:tcPr>
          <w:p>
            <w:pPr>
              <w:spacing w:before="40" w:after="40"/>
            </w:pPr>
            <w:r>
              <w:rPr>
                <w:sz w:val="18"/>
              </w:rPr>
            </w:r>
            <w:r>
              <w:rPr>
                <w:sz w:val="18"/>
              </w:rPr>
              <w:t>0.0</w:t>
            </w:r>
          </w:p>
        </w:tc>
      </w:tr>
      <w:tr>
        <w:tc>
          <w:tcPr>
            <w:tcW w:type="dxa" w:w="4680"/>
          </w:tcPr>
          <w:p>
            <w:pPr>
              <w:spacing w:before="40" w:after="40"/>
            </w:pPr>
            <w:r>
              <w:rPr>
                <w:sz w:val="18"/>
              </w:rPr>
            </w:r>
            <w:r>
              <w:rPr>
                <w:sz w:val="18"/>
              </w:rPr>
              <w:t>Repetition penalty</w:t>
            </w:r>
          </w:p>
        </w:tc>
        <w:tc>
          <w:tcPr>
            <w:tcW w:type="dxa" w:w="4680"/>
          </w:tcPr>
          <w:p>
            <w:pPr>
              <w:spacing w:before="40" w:after="40"/>
            </w:pPr>
            <w:r>
              <w:rPr>
                <w:sz w:val="18"/>
              </w:rPr>
            </w:r>
            <w:r>
              <w:rPr>
                <w:sz w:val="18"/>
              </w:rPr>
              <w:t>1.2</w:t>
            </w:r>
          </w:p>
        </w:tc>
      </w:tr>
      <w:tr>
        <w:tc>
          <w:tcPr>
            <w:tcW w:type="dxa" w:w="4680"/>
          </w:tcPr>
          <w:p>
            <w:pPr>
              <w:spacing w:before="40" w:after="40"/>
            </w:pPr>
            <w:r>
              <w:rPr>
                <w:sz w:val="18"/>
              </w:rPr>
            </w:r>
            <w:r>
              <w:rPr>
                <w:sz w:val="18"/>
              </w:rPr>
              <w:t>No-repeat n-gram</w:t>
            </w:r>
          </w:p>
        </w:tc>
        <w:tc>
          <w:tcPr>
            <w:tcW w:type="dxa" w:w="4680"/>
          </w:tcPr>
          <w:p>
            <w:pPr>
              <w:spacing w:before="40" w:after="40"/>
            </w:pPr>
            <w:r>
              <w:rPr>
                <w:sz w:val="18"/>
              </w:rPr>
            </w:r>
            <w:r>
              <w:rPr>
                <w:sz w:val="18"/>
              </w:rPr>
              <w:t>3</w:t>
            </w:r>
          </w:p>
        </w:tc>
      </w:tr>
      <w:tr>
        <w:tc>
          <w:tcPr>
            <w:tcW w:type="dxa" w:w="4680"/>
          </w:tcPr>
          <w:p>
            <w:pPr>
              <w:spacing w:before="40" w:after="40"/>
            </w:pPr>
            <w:r>
              <w:rPr>
                <w:sz w:val="18"/>
              </w:rPr>
            </w:r>
            <w:r>
              <w:rPr>
                <w:sz w:val="18"/>
              </w:rPr>
              <w:t>Instruction prompt</w:t>
            </w:r>
          </w:p>
        </w:tc>
        <w:tc>
          <w:tcPr>
            <w:tcW w:type="dxa" w:w="4680"/>
          </w:tcPr>
          <w:p>
            <w:pPr>
              <w:spacing w:before="40" w:after="40"/>
            </w:pPr>
            <w:r>
              <w:rPr>
                <w:sz w:val="18"/>
              </w:rPr>
            </w:r>
            <w:r>
              <w:rPr>
                <w:sz w:val="18"/>
              </w:rPr>
              <w:t>"Recognize this speech in English. Input :"</w:t>
            </w:r>
          </w:p>
        </w:tc>
      </w:tr>
    </w:tbl>
    <w:p>
      <w:pPr>
        <w:pStyle w:val="Heading3"/>
      </w:pPr>
      <w:r>
        <w:t>2.3 Metrics</w:t>
      </w:r>
    </w:p>
    <w:tbl>
      <w:tblPr>
        <w:tblStyle w:val="LightGrid-Accent1"/>
        <w:tblW w:type="auto" w:w="0"/>
        <w:tblLook w:firstColumn="1" w:firstRow="1" w:lastColumn="0" w:lastRow="0" w:noHBand="0" w:noVBand="1" w:val="04A0"/>
      </w:tblPr>
      <w:tblGrid>
        <w:gridCol w:w="4680"/>
        <w:gridCol w:w="4680"/>
      </w:tblGrid>
      <w:tr>
        <w:tc>
          <w:tcPr>
            <w:tcW w:type="dxa" w:w="4680"/>
          </w:tcPr>
          <w:p>
            <w:pPr>
              <w:spacing w:before="40" w:after="40"/>
            </w:pPr>
            <w:r>
              <w:rPr>
                <w:b/>
                <w:sz w:val="18"/>
              </w:rPr>
            </w:r>
            <w:r>
              <w:rPr>
                <w:b/>
                <w:sz w:val="18"/>
              </w:rPr>
              <w:t>Metric</w:t>
            </w:r>
          </w:p>
        </w:tc>
        <w:tc>
          <w:tcPr>
            <w:tcW w:type="dxa" w:w="4680"/>
          </w:tcPr>
          <w:p>
            <w:pPr>
              <w:spacing w:before="40" w:after="40"/>
            </w:pPr>
            <w:r>
              <w:rPr>
                <w:b/>
                <w:sz w:val="18"/>
              </w:rPr>
            </w:r>
            <w:r>
              <w:rPr>
                <w:b/>
                <w:sz w:val="18"/>
              </w:rPr>
              <w:t>Description</w:t>
            </w:r>
          </w:p>
        </w:tc>
      </w:tr>
      <w:tr>
        <w:tc>
          <w:tcPr>
            <w:tcW w:type="dxa" w:w="4680"/>
          </w:tcPr>
          <w:p>
            <w:pPr>
              <w:spacing w:before="40" w:after="40"/>
            </w:pPr>
            <w:r>
              <w:rPr>
                <w:sz w:val="18"/>
              </w:rPr>
            </w:r>
            <w:r>
              <w:rPr>
                <w:sz w:val="18"/>
              </w:rPr>
            </w:r>
            <w:r>
              <w:rPr>
                <w:b/>
                <w:sz w:val="18"/>
              </w:rPr>
              <w:t>WER</w:t>
            </w:r>
            <w:r>
              <w:rPr>
                <w:sz w:val="18"/>
              </w:rPr>
              <w:t xml:space="preserve"> (Word Error Rate)</w:t>
            </w:r>
          </w:p>
        </w:tc>
        <w:tc>
          <w:tcPr>
            <w:tcW w:type="dxa" w:w="4680"/>
          </w:tcPr>
          <w:p>
            <w:pPr>
              <w:spacing w:before="40" w:after="40"/>
            </w:pPr>
            <w:r>
              <w:rPr>
                <w:sz w:val="18"/>
              </w:rPr>
            </w:r>
            <w:r>
              <w:rPr>
                <w:sz w:val="18"/>
              </w:rPr>
              <w:t>Levenshtein edit distance between reference and hypothesis, normalized by reference word count. Lower is better. 0% = perfect, 100% = every word wrong. Can exceed 100% when model inserts extra words.</w:t>
            </w:r>
          </w:p>
        </w:tc>
      </w:tr>
      <w:tr>
        <w:tc>
          <w:tcPr>
            <w:tcW w:type="dxa" w:w="4680"/>
          </w:tcPr>
          <w:p>
            <w:pPr>
              <w:spacing w:before="40" w:after="40"/>
            </w:pPr>
            <w:r>
              <w:rPr>
                <w:sz w:val="18"/>
              </w:rPr>
            </w:r>
            <w:r>
              <w:rPr>
                <w:sz w:val="18"/>
              </w:rPr>
            </w:r>
            <w:r>
              <w:rPr>
                <w:b/>
                <w:sz w:val="18"/>
              </w:rPr>
              <w:t>Corpus WER</w:t>
            </w:r>
            <w:r>
              <w:rPr>
                <w:sz w:val="18"/>
              </w:rPr>
            </w:r>
          </w:p>
        </w:tc>
        <w:tc>
          <w:tcPr>
            <w:tcW w:type="dxa" w:w="4680"/>
          </w:tcPr>
          <w:p>
            <w:pPr>
              <w:spacing w:before="40" w:after="40"/>
            </w:pPr>
            <w:r>
              <w:rPr>
                <w:sz w:val="18"/>
              </w:rPr>
            </w:r>
            <w:r>
              <w:rPr>
                <w:sz w:val="18"/>
              </w:rPr>
              <w:t>Total errors across all segments divided by total reference words. Reflects global accuracy.</w:t>
            </w:r>
          </w:p>
        </w:tc>
      </w:tr>
      <w:tr>
        <w:tc>
          <w:tcPr>
            <w:tcW w:type="dxa" w:w="4680"/>
          </w:tcPr>
          <w:p>
            <w:pPr>
              <w:spacing w:before="40" w:after="40"/>
            </w:pPr>
            <w:r>
              <w:rPr>
                <w:sz w:val="18"/>
              </w:rPr>
            </w:r>
            <w:r>
              <w:rPr>
                <w:sz w:val="18"/>
              </w:rPr>
            </w:r>
            <w:r>
              <w:rPr>
                <w:b/>
                <w:sz w:val="18"/>
              </w:rPr>
              <w:t>NEA</w:t>
            </w:r>
            <w:r>
              <w:rPr>
                <w:sz w:val="18"/>
              </w:rPr>
              <w:t xml:space="preserve"> (Named Entity Accuracy)</w:t>
            </w:r>
          </w:p>
        </w:tc>
        <w:tc>
          <w:tcPr>
            <w:tcW w:type="dxa" w:w="4680"/>
          </w:tcPr>
          <w:p>
            <w:pPr>
              <w:spacing w:before="40" w:after="40"/>
            </w:pPr>
            <w:r>
              <w:rPr>
                <w:sz w:val="18"/>
              </w:rPr>
            </w:r>
            <w:r>
              <w:rPr>
                <w:sz w:val="18"/>
              </w:rPr>
              <w:t>Measures capture of high-value content words (proper nouns, numbers, named entities). Reported as Recall, Precision, and F1.</w:t>
            </w:r>
          </w:p>
        </w:tc>
      </w:tr>
      <w:tr>
        <w:tc>
          <w:tcPr>
            <w:tcW w:type="dxa" w:w="4680"/>
          </w:tcPr>
          <w:p>
            <w:pPr>
              <w:spacing w:before="40" w:after="40"/>
            </w:pPr>
            <w:r>
              <w:rPr>
                <w:sz w:val="18"/>
              </w:rPr>
            </w:r>
            <w:r>
              <w:rPr>
                <w:sz w:val="18"/>
              </w:rPr>
            </w:r>
            <w:r>
              <w:rPr>
                <w:b/>
                <w:sz w:val="18"/>
              </w:rPr>
              <w:t>WWER</w:t>
            </w:r>
            <w:r>
              <w:rPr>
                <w:sz w:val="18"/>
              </w:rPr>
              <w:t xml:space="preserve"> (Weighted WER)</w:t>
            </w:r>
          </w:p>
        </w:tc>
        <w:tc>
          <w:tcPr>
            <w:tcW w:type="dxa" w:w="4680"/>
          </w:tcPr>
          <w:p>
            <w:pPr>
              <w:spacing w:before="40" w:after="40"/>
            </w:pPr>
            <w:r>
              <w:rPr>
                <w:sz w:val="18"/>
              </w:rPr>
            </w:r>
            <w:r>
              <w:rPr>
                <w:sz w:val="18"/>
              </w:rPr>
              <w:t>WER variant where errors on important words (names, numbers) count 2x and errors on function words (the, a, is) count 0.5x.</w:t>
            </w:r>
          </w:p>
        </w:tc>
      </w:tr>
    </w:tbl>
    <w:p>
      <w:r>
        <w:t>──────────────────────────────────────────────────────────────────────</w:t>
      </w:r>
    </w:p>
    <w:p>
      <w:pPr>
        <w:pStyle w:val="Heading2"/>
      </w:pPr>
      <w:r>
        <w:rPr>
          <w:color w:val="2A5A8C"/>
        </w:rPr>
        <w:t>3. Results</w:t>
      </w:r>
    </w:p>
    <w:p>
      <w:pPr>
        <w:pStyle w:val="Heading3"/>
      </w:pPr>
      <w:r>
        <w:t>3.1 Overall Performance</w:t>
      </w:r>
    </w:p>
    <w:p>
      <w:pPr>
        <w:spacing w:before="80" w:after="80"/>
      </w:pPr>
      <w:r>
        <w:rPr>
          <w:rFonts w:ascii="Consolas" w:hAnsi="Consolas"/>
          <w:color w:val="333333"/>
          <w:sz w:val="17"/>
        </w:rPr>
        <w:t xml:space="preserve">                    PERFORMANCE DISTRIBUTION (860 segments)</w:t>
        <w:br/>
        <w:br/>
        <w:t xml:space="preserve">    WER Range        Count    Percentage    Assessment</w:t>
        <w:br/>
        <w:t xml:space="preserve">    ──────────────────────────────────────────────────────────</w:t>
        <w:br/>
        <w:t xml:space="preserve">    0% (Perfect)        16       1.9%       Exact match</w:t>
        <w:br/>
        <w:t xml:space="preserve">    1-10%               37       4.3%       Excellent</w:t>
        <w:br/>
        <w:t xml:space="preserve">    11-20%              45       5.2%       Good</w:t>
        <w:br/>
        <w:t xml:space="preserve">    21-30%              65       7.6%       Acceptable</w:t>
        <w:br/>
        <w:t xml:space="preserve">    31-40%              85       9.9%       Fair</w:t>
        <w:br/>
        <w:t xml:space="preserve">    41-50%              62       7.2%       Mediocre</w:t>
        <w:br/>
        <w:t xml:space="preserve">    51-60%              91      10.6%       Poor</w:t>
        <w:br/>
        <w:t xml:space="preserve">    61-70%              59       6.9%       Poor</w:t>
        <w:br/>
        <w:t xml:space="preserve">    71-80%              75       8.7%       Very poor</w:t>
        <w:br/>
        <w:t xml:space="preserve">    81-90%              48       5.6%       Very poor</w:t>
        <w:br/>
        <w:t xml:space="preserve">    91-99%              100     11.6%       Near-total failure</w:t>
        <w:br/>
        <w:t xml:space="preserve">    100%+               177     20.6%       Catastrophic / hallucinated</w:t>
        <w:br/>
        <w:t xml:space="preserve">    ──────────────────────────────────────────────────────────</w:t>
        <w:br/>
        <w:t xml:space="preserve">    TOTAL               860     100.0%</w:t>
      </w:r>
    </w:p>
    <w:p>
      <w:pPr>
        <w:pStyle w:val="Heading3"/>
      </w:pPr>
      <w:r>
        <w:t>3.2 Quality Tier Summary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pPr>
            <w:r>
              <w:rPr>
                <w:b/>
                <w:sz w:val="18"/>
              </w:rPr>
            </w:r>
            <w:r>
              <w:rPr>
                <w:b/>
                <w:sz w:val="18"/>
              </w:rPr>
              <w:t>Quality Tier</w:t>
            </w:r>
          </w:p>
        </w:tc>
        <w:tc>
          <w:tcPr>
            <w:tcW w:type="dxa" w:w="1872"/>
          </w:tcPr>
          <w:p>
            <w:pPr>
              <w:spacing w:before="40" w:after="40"/>
            </w:pPr>
            <w:r>
              <w:rPr>
                <w:b/>
                <w:sz w:val="18"/>
              </w:rPr>
            </w:r>
            <w:r>
              <w:rPr>
                <w:b/>
                <w:sz w:val="18"/>
              </w:rPr>
              <w:t>WER Range</w:t>
            </w:r>
          </w:p>
        </w:tc>
        <w:tc>
          <w:tcPr>
            <w:tcW w:type="dxa" w:w="1872"/>
          </w:tcPr>
          <w:p>
            <w:pPr>
              <w:spacing w:before="40" w:after="40"/>
            </w:pPr>
            <w:r>
              <w:rPr>
                <w:b/>
                <w:sz w:val="18"/>
              </w:rPr>
            </w:r>
            <w:r>
              <w:rPr>
                <w:b/>
                <w:sz w:val="18"/>
              </w:rPr>
              <w:t>Segments</w:t>
            </w:r>
          </w:p>
        </w:tc>
        <w:tc>
          <w:tcPr>
            <w:tcW w:type="dxa" w:w="1872"/>
          </w:tcPr>
          <w:p>
            <w:pPr>
              <w:spacing w:before="40" w:after="40"/>
            </w:pPr>
            <w:r>
              <w:rPr>
                <w:b/>
                <w:sz w:val="18"/>
              </w:rPr>
            </w:r>
            <w:r>
              <w:rPr>
                <w:b/>
                <w:sz w:val="18"/>
              </w:rPr>
              <w:t>% of Total</w:t>
            </w:r>
          </w:p>
        </w:tc>
        <w:tc>
          <w:tcPr>
            <w:tcW w:type="dxa" w:w="1872"/>
          </w:tcPr>
          <w:p>
            <w:pPr>
              <w:spacing w:before="40" w:after="40"/>
            </w:pPr>
            <w:r>
              <w:rPr>
                <w:b/>
                <w:sz w:val="18"/>
              </w:rPr>
            </w:r>
            <w:r>
              <w:rPr>
                <w:b/>
                <w:sz w:val="18"/>
              </w:rPr>
              <w:t>Interpretation</w:t>
            </w:r>
          </w:p>
        </w:tc>
      </w:tr>
      <w:tr>
        <w:tc>
          <w:tcPr>
            <w:tcW w:type="dxa" w:w="1872"/>
          </w:tcPr>
          <w:p>
            <w:pPr>
              <w:spacing w:before="40" w:after="40"/>
            </w:pPr>
            <w:r>
              <w:rPr>
                <w:sz w:val="18"/>
              </w:rPr>
            </w:r>
            <w:r>
              <w:rPr>
                <w:sz w:val="18"/>
              </w:rPr>
              <w:t>Usable</w:t>
            </w:r>
          </w:p>
        </w:tc>
        <w:tc>
          <w:tcPr>
            <w:tcW w:type="dxa" w:w="1872"/>
          </w:tcPr>
          <w:p>
            <w:pPr>
              <w:spacing w:before="40" w:after="40"/>
            </w:pPr>
            <w:r>
              <w:rPr>
                <w:sz w:val="18"/>
              </w:rPr>
            </w:r>
            <w:r>
              <w:rPr>
                <w:sz w:val="18"/>
              </w:rPr>
              <w:t>0-20%</w:t>
            </w:r>
          </w:p>
        </w:tc>
        <w:tc>
          <w:tcPr>
            <w:tcW w:type="dxa" w:w="1872"/>
          </w:tcPr>
          <w:p>
            <w:pPr>
              <w:spacing w:before="40" w:after="40"/>
            </w:pPr>
            <w:r>
              <w:rPr>
                <w:sz w:val="18"/>
              </w:rPr>
            </w:r>
            <w:r>
              <w:rPr>
                <w:sz w:val="18"/>
              </w:rPr>
              <w:t>98</w:t>
            </w:r>
          </w:p>
        </w:tc>
        <w:tc>
          <w:tcPr>
            <w:tcW w:type="dxa" w:w="1872"/>
          </w:tcPr>
          <w:p>
            <w:pPr>
              <w:spacing w:before="40" w:after="40"/>
            </w:pPr>
            <w:r>
              <w:rPr>
                <w:sz w:val="18"/>
              </w:rPr>
            </w:r>
            <w:r>
              <w:rPr>
                <w:sz w:val="18"/>
              </w:rPr>
            </w:r>
            <w:r>
              <w:rPr>
                <w:b/>
                <w:sz w:val="18"/>
              </w:rPr>
              <w:t>11.4%</w:t>
            </w:r>
            <w:r>
              <w:rPr>
                <w:sz w:val="18"/>
              </w:rPr>
            </w:r>
          </w:p>
        </w:tc>
        <w:tc>
          <w:tcPr>
            <w:tcW w:type="dxa" w:w="1872"/>
          </w:tcPr>
          <w:p>
            <w:pPr>
              <w:spacing w:before="40" w:after="40"/>
            </w:pPr>
            <w:r>
              <w:rPr>
                <w:sz w:val="18"/>
              </w:rPr>
            </w:r>
            <w:r>
              <w:rPr>
                <w:sz w:val="18"/>
              </w:rPr>
              <w:t>Output can be trusted with minor corrections</w:t>
            </w:r>
          </w:p>
        </w:tc>
      </w:tr>
      <w:tr>
        <w:tc>
          <w:tcPr>
            <w:tcW w:type="dxa" w:w="1872"/>
          </w:tcPr>
          <w:p>
            <w:pPr>
              <w:spacing w:before="40" w:after="40"/>
            </w:pPr>
            <w:r>
              <w:rPr>
                <w:sz w:val="18"/>
              </w:rPr>
            </w:r>
            <w:r>
              <w:rPr>
                <w:sz w:val="18"/>
              </w:rPr>
              <w:t>Marginal</w:t>
            </w:r>
          </w:p>
        </w:tc>
        <w:tc>
          <w:tcPr>
            <w:tcW w:type="dxa" w:w="1872"/>
          </w:tcPr>
          <w:p>
            <w:pPr>
              <w:spacing w:before="40" w:after="40"/>
            </w:pPr>
            <w:r>
              <w:rPr>
                <w:sz w:val="18"/>
              </w:rPr>
            </w:r>
            <w:r>
              <w:rPr>
                <w:sz w:val="18"/>
              </w:rPr>
              <w:t>21-40%</w:t>
            </w:r>
          </w:p>
        </w:tc>
        <w:tc>
          <w:tcPr>
            <w:tcW w:type="dxa" w:w="1872"/>
          </w:tcPr>
          <w:p>
            <w:pPr>
              <w:spacing w:before="40" w:after="40"/>
            </w:pPr>
            <w:r>
              <w:rPr>
                <w:sz w:val="18"/>
              </w:rPr>
            </w:r>
            <w:r>
              <w:rPr>
                <w:sz w:val="18"/>
              </w:rPr>
              <w:t>150</w:t>
            </w:r>
          </w:p>
        </w:tc>
        <w:tc>
          <w:tcPr>
            <w:tcW w:type="dxa" w:w="1872"/>
          </w:tcPr>
          <w:p>
            <w:pPr>
              <w:spacing w:before="40" w:after="40"/>
            </w:pPr>
            <w:r>
              <w:rPr>
                <w:sz w:val="18"/>
              </w:rPr>
            </w:r>
            <w:r>
              <w:rPr>
                <w:sz w:val="18"/>
              </w:rPr>
            </w:r>
            <w:r>
              <w:rPr>
                <w:b/>
                <w:sz w:val="18"/>
              </w:rPr>
              <w:t>17.4%</w:t>
            </w:r>
            <w:r>
              <w:rPr>
                <w:sz w:val="18"/>
              </w:rPr>
            </w:r>
          </w:p>
        </w:tc>
        <w:tc>
          <w:tcPr>
            <w:tcW w:type="dxa" w:w="1872"/>
          </w:tcPr>
          <w:p>
            <w:pPr>
              <w:spacing w:before="40" w:after="40"/>
            </w:pPr>
            <w:r>
              <w:rPr>
                <w:sz w:val="18"/>
              </w:rPr>
            </w:r>
            <w:r>
              <w:rPr>
                <w:sz w:val="18"/>
              </w:rPr>
              <w:t>Core meaning may be preserved, significant errors</w:t>
            </w:r>
          </w:p>
        </w:tc>
      </w:tr>
      <w:tr>
        <w:tc>
          <w:tcPr>
            <w:tcW w:type="dxa" w:w="1872"/>
          </w:tcPr>
          <w:p>
            <w:pPr>
              <w:spacing w:before="40" w:after="40"/>
            </w:pPr>
            <w:r>
              <w:rPr>
                <w:sz w:val="18"/>
              </w:rPr>
            </w:r>
            <w:r>
              <w:rPr>
                <w:sz w:val="18"/>
              </w:rPr>
              <w:t>Poor</w:t>
            </w:r>
          </w:p>
        </w:tc>
        <w:tc>
          <w:tcPr>
            <w:tcW w:type="dxa" w:w="1872"/>
          </w:tcPr>
          <w:p>
            <w:pPr>
              <w:spacing w:before="40" w:after="40"/>
            </w:pPr>
            <w:r>
              <w:rPr>
                <w:sz w:val="18"/>
              </w:rPr>
            </w:r>
            <w:r>
              <w:rPr>
                <w:sz w:val="18"/>
              </w:rPr>
              <w:t>41-60%</w:t>
            </w:r>
          </w:p>
        </w:tc>
        <w:tc>
          <w:tcPr>
            <w:tcW w:type="dxa" w:w="1872"/>
          </w:tcPr>
          <w:p>
            <w:pPr>
              <w:spacing w:before="40" w:after="40"/>
            </w:pPr>
            <w:r>
              <w:rPr>
                <w:sz w:val="18"/>
              </w:rPr>
            </w:r>
            <w:r>
              <w:rPr>
                <w:sz w:val="18"/>
              </w:rPr>
              <w:t>153</w:t>
            </w:r>
          </w:p>
        </w:tc>
        <w:tc>
          <w:tcPr>
            <w:tcW w:type="dxa" w:w="1872"/>
          </w:tcPr>
          <w:p>
            <w:pPr>
              <w:spacing w:before="40" w:after="40"/>
            </w:pPr>
            <w:r>
              <w:rPr>
                <w:sz w:val="18"/>
              </w:rPr>
            </w:r>
            <w:r>
              <w:rPr>
                <w:sz w:val="18"/>
              </w:rPr>
            </w:r>
            <w:r>
              <w:rPr>
                <w:b/>
                <w:sz w:val="18"/>
              </w:rPr>
              <w:t>17.8%</w:t>
            </w:r>
            <w:r>
              <w:rPr>
                <w:sz w:val="18"/>
              </w:rPr>
            </w:r>
          </w:p>
        </w:tc>
        <w:tc>
          <w:tcPr>
            <w:tcW w:type="dxa" w:w="1872"/>
          </w:tcPr>
          <w:p>
            <w:pPr>
              <w:spacing w:before="40" w:after="40"/>
            </w:pPr>
            <w:r>
              <w:rPr>
                <w:sz w:val="18"/>
              </w:rPr>
            </w:r>
            <w:r>
              <w:rPr>
                <w:sz w:val="18"/>
              </w:rPr>
              <w:t>Meaning substantially distorted</w:t>
            </w:r>
          </w:p>
        </w:tc>
      </w:tr>
      <w:tr>
        <w:tc>
          <w:tcPr>
            <w:tcW w:type="dxa" w:w="1872"/>
          </w:tcPr>
          <w:p>
            <w:pPr>
              <w:spacing w:before="40" w:after="40"/>
            </w:pPr>
            <w:r>
              <w:rPr>
                <w:sz w:val="18"/>
              </w:rPr>
            </w:r>
            <w:r>
              <w:rPr>
                <w:sz w:val="18"/>
              </w:rPr>
              <w:t>Unusable</w:t>
            </w:r>
          </w:p>
        </w:tc>
        <w:tc>
          <w:tcPr>
            <w:tcW w:type="dxa" w:w="1872"/>
          </w:tcPr>
          <w:p>
            <w:pPr>
              <w:spacing w:before="40" w:after="40"/>
            </w:pPr>
            <w:r>
              <w:rPr>
                <w:sz w:val="18"/>
              </w:rPr>
            </w:r>
            <w:r>
              <w:rPr>
                <w:sz w:val="18"/>
              </w:rPr>
              <w:t>61-99%</w:t>
            </w:r>
          </w:p>
        </w:tc>
        <w:tc>
          <w:tcPr>
            <w:tcW w:type="dxa" w:w="1872"/>
          </w:tcPr>
          <w:p>
            <w:pPr>
              <w:spacing w:before="40" w:after="40"/>
            </w:pPr>
            <w:r>
              <w:rPr>
                <w:sz w:val="18"/>
              </w:rPr>
            </w:r>
            <w:r>
              <w:rPr>
                <w:sz w:val="18"/>
              </w:rPr>
              <w:t>282</w:t>
            </w:r>
          </w:p>
        </w:tc>
        <w:tc>
          <w:tcPr>
            <w:tcW w:type="dxa" w:w="1872"/>
          </w:tcPr>
          <w:p>
            <w:pPr>
              <w:spacing w:before="40" w:after="40"/>
            </w:pPr>
            <w:r>
              <w:rPr>
                <w:sz w:val="18"/>
              </w:rPr>
            </w:r>
            <w:r>
              <w:rPr>
                <w:sz w:val="18"/>
              </w:rPr>
            </w:r>
            <w:r>
              <w:rPr>
                <w:b/>
                <w:sz w:val="18"/>
              </w:rPr>
              <w:t>32.8%</w:t>
            </w:r>
            <w:r>
              <w:rPr>
                <w:sz w:val="18"/>
              </w:rPr>
            </w:r>
          </w:p>
        </w:tc>
        <w:tc>
          <w:tcPr>
            <w:tcW w:type="dxa" w:w="1872"/>
          </w:tcPr>
          <w:p>
            <w:pPr>
              <w:spacing w:before="40" w:after="40"/>
            </w:pPr>
            <w:r>
              <w:rPr>
                <w:sz w:val="18"/>
              </w:rPr>
            </w:r>
            <w:r>
              <w:rPr>
                <w:sz w:val="18"/>
              </w:rPr>
              <w:t>Output is mostly wrong</w:t>
            </w:r>
          </w:p>
        </w:tc>
      </w:tr>
      <w:tr>
        <w:tc>
          <w:tcPr>
            <w:tcW w:type="dxa" w:w="1872"/>
          </w:tcPr>
          <w:p>
            <w:pPr>
              <w:spacing w:before="40" w:after="40"/>
            </w:pPr>
            <w:r>
              <w:rPr>
                <w:sz w:val="18"/>
              </w:rPr>
            </w:r>
            <w:r>
              <w:rPr>
                <w:sz w:val="18"/>
              </w:rPr>
              <w:t>Hallucinated</w:t>
            </w:r>
          </w:p>
        </w:tc>
        <w:tc>
          <w:tcPr>
            <w:tcW w:type="dxa" w:w="1872"/>
          </w:tcPr>
          <w:p>
            <w:pPr>
              <w:spacing w:before="40" w:after="40"/>
            </w:pPr>
            <w:r>
              <w:rPr>
                <w:sz w:val="18"/>
              </w:rPr>
            </w:r>
            <w:r>
              <w:rPr>
                <w:sz w:val="18"/>
              </w:rPr>
              <w:t>100%+</w:t>
            </w:r>
          </w:p>
        </w:tc>
        <w:tc>
          <w:tcPr>
            <w:tcW w:type="dxa" w:w="1872"/>
          </w:tcPr>
          <w:p>
            <w:pPr>
              <w:spacing w:before="40" w:after="40"/>
            </w:pPr>
            <w:r>
              <w:rPr>
                <w:sz w:val="18"/>
              </w:rPr>
            </w:r>
            <w:r>
              <w:rPr>
                <w:sz w:val="18"/>
              </w:rPr>
              <w:t>177</w:t>
            </w:r>
          </w:p>
        </w:tc>
        <w:tc>
          <w:tcPr>
            <w:tcW w:type="dxa" w:w="1872"/>
          </w:tcPr>
          <w:p>
            <w:pPr>
              <w:spacing w:before="40" w:after="40"/>
            </w:pPr>
            <w:r>
              <w:rPr>
                <w:sz w:val="18"/>
              </w:rPr>
            </w:r>
            <w:r>
              <w:rPr>
                <w:sz w:val="18"/>
              </w:rPr>
            </w:r>
            <w:r>
              <w:rPr>
                <w:b/>
                <w:sz w:val="18"/>
              </w:rPr>
              <w:t>20.6%</w:t>
            </w:r>
            <w:r>
              <w:rPr>
                <w:sz w:val="18"/>
              </w:rPr>
            </w:r>
          </w:p>
        </w:tc>
        <w:tc>
          <w:tcPr>
            <w:tcW w:type="dxa" w:w="1872"/>
          </w:tcPr>
          <w:p>
            <w:pPr>
              <w:spacing w:before="40" w:after="40"/>
            </w:pPr>
            <w:r>
              <w:rPr>
                <w:sz w:val="18"/>
              </w:rPr>
            </w:r>
            <w:r>
              <w:rPr>
                <w:sz w:val="18"/>
              </w:rPr>
              <w:t>Output is fabricated — no relation to actual speech</w:t>
            </w:r>
          </w:p>
        </w:tc>
      </w:tr>
    </w:tbl>
    <w:p>
      <w:r/>
      <w:r>
        <w:rPr>
          <w:b/>
        </w:rPr>
        <w:t>Key observation:</w:t>
      </w:r>
      <w:r>
        <w:t xml:space="preserve"> Nearly 9 out of 10 segments (88.6%) have WER above 20%, meaning the model's output is unreliable for the vast majority of real-world inputs.</w:t>
      </w:r>
    </w:p>
    <w:p>
      <w:pPr>
        <w:pStyle w:val="Heading3"/>
      </w:pPr>
      <w:r>
        <w:t>3.3 Corpus-Level vs. Segment-Level WER</w:t>
      </w:r>
    </w:p>
    <w:tbl>
      <w:tblPr>
        <w:tblStyle w:val="LightGrid-Accent1"/>
        <w:tblW w:type="auto" w:w="0"/>
        <w:tblLook w:firstColumn="1" w:firstRow="1" w:lastColumn="0" w:lastRow="0" w:noHBand="0" w:noVBand="1" w:val="04A0"/>
      </w:tblPr>
      <w:tblGrid>
        <w:gridCol w:w="4680"/>
        <w:gridCol w:w="4680"/>
      </w:tblGrid>
      <w:tr>
        <w:tc>
          <w:tcPr>
            <w:tcW w:type="dxa" w:w="4680"/>
          </w:tcPr>
          <w:p>
            <w:pPr>
              <w:spacing w:before="40" w:after="40"/>
            </w:pPr>
            <w:r>
              <w:rPr>
                <w:b/>
                <w:sz w:val="18"/>
              </w:rPr>
            </w:r>
            <w:r>
              <w:rPr>
                <w:b/>
                <w:sz w:val="18"/>
              </w:rPr>
              <w:t>Metric</w:t>
            </w:r>
          </w:p>
        </w:tc>
        <w:tc>
          <w:tcPr>
            <w:tcW w:type="dxa" w:w="4680"/>
          </w:tcPr>
          <w:p>
            <w:pPr>
              <w:spacing w:before="40" w:after="40"/>
            </w:pPr>
            <w:r>
              <w:rPr>
                <w:b/>
                <w:sz w:val="18"/>
              </w:rPr>
            </w:r>
            <w:r>
              <w:rPr>
                <w:b/>
                <w:sz w:val="18"/>
              </w:rPr>
              <w:t>Value</w:t>
            </w:r>
          </w:p>
        </w:tc>
      </w:tr>
      <w:tr>
        <w:tc>
          <w:tcPr>
            <w:tcW w:type="dxa" w:w="4680"/>
          </w:tcPr>
          <w:p>
            <w:pPr>
              <w:spacing w:before="40" w:after="40"/>
            </w:pPr>
            <w:r>
              <w:rPr>
                <w:sz w:val="18"/>
              </w:rPr>
            </w:r>
            <w:r>
              <w:rPr>
                <w:sz w:val="18"/>
              </w:rPr>
              <w:t>Mean segment WER</w:t>
            </w:r>
          </w:p>
        </w:tc>
        <w:tc>
          <w:tcPr>
            <w:tcW w:type="dxa" w:w="4680"/>
          </w:tcPr>
          <w:p>
            <w:pPr>
              <w:spacing w:before="40" w:after="40"/>
            </w:pPr>
            <w:r>
              <w:rPr>
                <w:sz w:val="18"/>
              </w:rPr>
            </w:r>
            <w:r>
              <w:rPr>
                <w:sz w:val="18"/>
              </w:rPr>
              <w:t>67.0%</w:t>
            </w:r>
          </w:p>
        </w:tc>
      </w:tr>
      <w:tr>
        <w:tc>
          <w:tcPr>
            <w:tcW w:type="dxa" w:w="4680"/>
          </w:tcPr>
          <w:p>
            <w:pPr>
              <w:spacing w:before="40" w:after="40"/>
            </w:pPr>
            <w:r>
              <w:rPr>
                <w:sz w:val="18"/>
              </w:rPr>
            </w:r>
            <w:r>
              <w:rPr>
                <w:sz w:val="18"/>
              </w:rPr>
              <w:t>Median segment WER</w:t>
            </w:r>
          </w:p>
        </w:tc>
        <w:tc>
          <w:tcPr>
            <w:tcW w:type="dxa" w:w="4680"/>
          </w:tcPr>
          <w:p>
            <w:pPr>
              <w:spacing w:before="40" w:after="40"/>
            </w:pPr>
            <w:r>
              <w:rPr>
                <w:sz w:val="18"/>
              </w:rPr>
            </w:r>
            <w:r>
              <w:rPr>
                <w:sz w:val="18"/>
              </w:rPr>
              <w:t>63.8%</w:t>
            </w:r>
          </w:p>
        </w:tc>
      </w:tr>
      <w:tr>
        <w:tc>
          <w:tcPr>
            <w:tcW w:type="dxa" w:w="4680"/>
          </w:tcPr>
          <w:p>
            <w:pPr>
              <w:spacing w:before="40" w:after="40"/>
            </w:pPr>
            <w:r>
              <w:rPr>
                <w:sz w:val="18"/>
              </w:rPr>
            </w:r>
            <w:r>
              <w:rPr>
                <w:sz w:val="18"/>
              </w:rPr>
              <w:t>Corpus-level WER</w:t>
            </w:r>
          </w:p>
        </w:tc>
        <w:tc>
          <w:tcPr>
            <w:tcW w:type="dxa" w:w="4680"/>
          </w:tcPr>
          <w:p>
            <w:pPr>
              <w:spacing w:before="40" w:after="40"/>
            </w:pPr>
            <w:r>
              <w:rPr>
                <w:sz w:val="18"/>
              </w:rPr>
            </w:r>
            <w:r>
              <w:rPr>
                <w:sz w:val="18"/>
              </w:rPr>
            </w:r>
            <w:r>
              <w:rPr>
                <w:b/>
                <w:sz w:val="18"/>
              </w:rPr>
              <w:t>125.5%</w:t>
            </w:r>
            <w:r>
              <w:rPr>
                <w:sz w:val="18"/>
              </w:rPr>
            </w:r>
          </w:p>
        </w:tc>
      </w:tr>
    </w:tbl>
    <w:p>
      <w:r>
        <w:t xml:space="preserve">The corpus-level WER (125.5%) exceeds 100%, which means the model generates </w:t>
      </w:r>
      <w:r>
        <w:rPr>
          <w:b/>
        </w:rPr>
        <w:t>more errors than there are words in the reference</w:t>
      </w:r>
      <w:r>
        <w:t>. This is primarily driven by excessive word insertions — the model generates fluent but fabricated text, inflating the total error count beyond the total reference word count.</w:t>
      </w:r>
    </w:p>
    <w:p>
      <w:pPr>
        <w:pStyle w:val="Heading3"/>
      </w:pPr>
      <w:r>
        <w:t>3.4 Named Entity Accuracy</w:t>
      </w:r>
    </w:p>
    <w:tbl>
      <w:tblPr>
        <w:tblStyle w:val="LightGrid-Accent1"/>
        <w:tblW w:type="auto" w:w="0"/>
        <w:tblLook w:firstColumn="1" w:firstRow="1" w:lastColumn="0" w:lastRow="0" w:noHBand="0" w:noVBand="1" w:val="04A0"/>
      </w:tblPr>
      <w:tblGrid>
        <w:gridCol w:w="4680"/>
        <w:gridCol w:w="4680"/>
      </w:tblGrid>
      <w:tr>
        <w:tc>
          <w:tcPr>
            <w:tcW w:type="dxa" w:w="4680"/>
          </w:tcPr>
          <w:p>
            <w:pPr>
              <w:spacing w:before="40" w:after="40"/>
            </w:pPr>
            <w:r>
              <w:rPr>
                <w:b/>
                <w:sz w:val="18"/>
              </w:rPr>
            </w:r>
            <w:r>
              <w:rPr>
                <w:b/>
                <w:sz w:val="18"/>
              </w:rPr>
              <w:t>NEA Metric</w:t>
            </w:r>
          </w:p>
        </w:tc>
        <w:tc>
          <w:tcPr>
            <w:tcW w:type="dxa" w:w="4680"/>
          </w:tcPr>
          <w:p>
            <w:pPr>
              <w:spacing w:before="40" w:after="40"/>
            </w:pPr>
            <w:r>
              <w:rPr>
                <w:b/>
                <w:sz w:val="18"/>
              </w:rPr>
            </w:r>
            <w:r>
              <w:rPr>
                <w:b/>
                <w:sz w:val="18"/>
              </w:rPr>
              <w:t>Value</w:t>
            </w:r>
          </w:p>
        </w:tc>
      </w:tr>
      <w:tr>
        <w:tc>
          <w:tcPr>
            <w:tcW w:type="dxa" w:w="4680"/>
          </w:tcPr>
          <w:p>
            <w:pPr>
              <w:spacing w:before="40" w:after="40"/>
            </w:pPr>
            <w:r>
              <w:rPr>
                <w:sz w:val="18"/>
              </w:rPr>
            </w:r>
            <w:r>
              <w:rPr>
                <w:sz w:val="18"/>
              </w:rPr>
              <w:t>Mean Recall</w:t>
            </w:r>
          </w:p>
        </w:tc>
        <w:tc>
          <w:tcPr>
            <w:tcW w:type="dxa" w:w="4680"/>
          </w:tcPr>
          <w:p>
            <w:pPr>
              <w:spacing w:before="40" w:after="40"/>
            </w:pPr>
            <w:r>
              <w:rPr>
                <w:sz w:val="18"/>
              </w:rPr>
            </w:r>
            <w:r>
              <w:rPr>
                <w:sz w:val="18"/>
              </w:rPr>
              <w:t>39.2%</w:t>
            </w:r>
          </w:p>
        </w:tc>
      </w:tr>
      <w:tr>
        <w:tc>
          <w:tcPr>
            <w:tcW w:type="dxa" w:w="4680"/>
          </w:tcPr>
          <w:p>
            <w:pPr>
              <w:spacing w:before="40" w:after="40"/>
            </w:pPr>
            <w:r>
              <w:rPr>
                <w:sz w:val="18"/>
              </w:rPr>
            </w:r>
            <w:r>
              <w:rPr>
                <w:sz w:val="18"/>
              </w:rPr>
              <w:t>Mean Precision</w:t>
            </w:r>
          </w:p>
        </w:tc>
        <w:tc>
          <w:tcPr>
            <w:tcW w:type="dxa" w:w="4680"/>
          </w:tcPr>
          <w:p>
            <w:pPr>
              <w:spacing w:before="40" w:after="40"/>
            </w:pPr>
            <w:r>
              <w:rPr>
                <w:sz w:val="18"/>
              </w:rPr>
            </w:r>
            <w:r>
              <w:rPr>
                <w:sz w:val="18"/>
              </w:rPr>
              <w:t>55.4%</w:t>
            </w:r>
          </w:p>
        </w:tc>
      </w:tr>
      <w:tr>
        <w:tc>
          <w:tcPr>
            <w:tcW w:type="dxa" w:w="4680"/>
          </w:tcPr>
          <w:p>
            <w:pPr>
              <w:spacing w:before="40" w:after="40"/>
            </w:pPr>
            <w:r>
              <w:rPr>
                <w:sz w:val="18"/>
              </w:rPr>
            </w:r>
            <w:r>
              <w:rPr>
                <w:sz w:val="18"/>
              </w:rPr>
              <w:t>Mean F1</w:t>
            </w:r>
          </w:p>
        </w:tc>
        <w:tc>
          <w:tcPr>
            <w:tcW w:type="dxa" w:w="4680"/>
          </w:tcPr>
          <w:p>
            <w:pPr>
              <w:spacing w:before="40" w:after="40"/>
            </w:pPr>
            <w:r>
              <w:rPr>
                <w:sz w:val="18"/>
              </w:rPr>
            </w:r>
            <w:r>
              <w:rPr>
                <w:sz w:val="18"/>
              </w:rPr>
              <w:t>38.8%</w:t>
            </w:r>
          </w:p>
        </w:tc>
      </w:tr>
      <w:tr>
        <w:tc>
          <w:tcPr>
            <w:tcW w:type="dxa" w:w="4680"/>
          </w:tcPr>
          <w:p>
            <w:pPr>
              <w:spacing w:before="40" w:after="40"/>
            </w:pPr>
            <w:r>
              <w:rPr>
                <w:sz w:val="18"/>
              </w:rPr>
            </w:r>
            <w:r>
              <w:rPr>
                <w:sz w:val="18"/>
              </w:rPr>
              <w:t>Segments with missed entities</w:t>
            </w:r>
          </w:p>
        </w:tc>
        <w:tc>
          <w:tcPr>
            <w:tcW w:type="dxa" w:w="4680"/>
          </w:tcPr>
          <w:p>
            <w:pPr>
              <w:spacing w:before="40" w:after="40"/>
            </w:pPr>
            <w:r>
              <w:rPr>
                <w:sz w:val="18"/>
              </w:rPr>
            </w:r>
            <w:r>
              <w:rPr>
                <w:sz w:val="18"/>
              </w:rPr>
              <w:t>731/860 (85.0%)</w:t>
            </w:r>
          </w:p>
        </w:tc>
      </w:tr>
    </w:tbl>
    <w:p>
      <w:r>
        <w:t>Named entities — proper nouns, numbers, technical terms — are the most important words for comprehension. The model misses at least one named entity in 85% of segments. This severely limits the practical utility of the output, as these are precisely the words a human reader cannot infer from context.</w:t>
      </w:r>
    </w:p>
    <w:p>
      <w:pPr>
        <w:pStyle w:val="Heading3"/>
      </w:pPr>
      <w:r>
        <w:t>3.5 Segment Duration Effects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before="40" w:after="40"/>
            </w:pPr>
            <w:r>
              <w:rPr>
                <w:b/>
                <w:sz w:val="18"/>
              </w:rPr>
            </w:r>
            <w:r>
              <w:rPr>
                <w:b/>
                <w:sz w:val="18"/>
              </w:rPr>
              <w:t>Segment Length</w:t>
            </w:r>
          </w:p>
        </w:tc>
        <w:tc>
          <w:tcPr>
            <w:tcW w:type="dxa" w:w="2340"/>
          </w:tcPr>
          <w:p>
            <w:pPr>
              <w:spacing w:before="40" w:after="40"/>
            </w:pPr>
            <w:r>
              <w:rPr>
                <w:b/>
                <w:sz w:val="18"/>
              </w:rPr>
            </w:r>
            <w:r>
              <w:rPr>
                <w:b/>
                <w:sz w:val="18"/>
              </w:rPr>
              <w:t>Mean WER</w:t>
            </w:r>
          </w:p>
        </w:tc>
        <w:tc>
          <w:tcPr>
            <w:tcW w:type="dxa" w:w="2340"/>
          </w:tcPr>
          <w:p>
            <w:pPr>
              <w:spacing w:before="40" w:after="40"/>
            </w:pPr>
            <w:r>
              <w:rPr>
                <w:b/>
                <w:sz w:val="18"/>
              </w:rPr>
            </w:r>
            <w:r>
              <w:rPr>
                <w:b/>
                <w:sz w:val="18"/>
              </w:rPr>
              <w:t>Median WER</w:t>
            </w:r>
          </w:p>
        </w:tc>
        <w:tc>
          <w:tcPr>
            <w:tcW w:type="dxa" w:w="2340"/>
          </w:tcPr>
          <w:p>
            <w:pPr>
              <w:spacing w:before="40" w:after="40"/>
            </w:pPr>
            <w:r>
              <w:rPr>
                <w:b/>
                <w:sz w:val="18"/>
              </w:rPr>
            </w:r>
            <w:r>
              <w:rPr>
                <w:b/>
                <w:sz w:val="18"/>
              </w:rPr>
              <w:t>% with WER ≤ 30%</w:t>
            </w:r>
          </w:p>
        </w:tc>
      </w:tr>
      <w:tr>
        <w:tc>
          <w:tcPr>
            <w:tcW w:type="dxa" w:w="2340"/>
          </w:tcPr>
          <w:p>
            <w:pPr>
              <w:spacing w:before="40" w:after="40"/>
            </w:pPr>
            <w:r>
              <w:rPr>
                <w:sz w:val="18"/>
              </w:rPr>
            </w:r>
            <w:r>
              <w:rPr>
                <w:sz w:val="18"/>
              </w:rPr>
              <w:t>1-5 words</w:t>
            </w:r>
          </w:p>
        </w:tc>
        <w:tc>
          <w:tcPr>
            <w:tcW w:type="dxa" w:w="2340"/>
          </w:tcPr>
          <w:p>
            <w:pPr>
              <w:spacing w:before="40" w:after="40"/>
            </w:pPr>
            <w:r>
              <w:rPr>
                <w:sz w:val="18"/>
              </w:rPr>
            </w:r>
            <w:r>
              <w:rPr>
                <w:sz w:val="18"/>
              </w:rPr>
              <w:t>128.5%</w:t>
            </w:r>
          </w:p>
        </w:tc>
        <w:tc>
          <w:tcPr>
            <w:tcW w:type="dxa" w:w="2340"/>
          </w:tcPr>
          <w:p>
            <w:pPr>
              <w:spacing w:before="40" w:after="40"/>
            </w:pPr>
            <w:r>
              <w:rPr>
                <w:sz w:val="18"/>
              </w:rPr>
            </w:r>
            <w:r>
              <w:rPr>
                <w:sz w:val="18"/>
              </w:rPr>
              <w:t>100.0%</w:t>
            </w:r>
          </w:p>
        </w:tc>
        <w:tc>
          <w:tcPr>
            <w:tcW w:type="dxa" w:w="2340"/>
          </w:tcPr>
          <w:p>
            <w:pPr>
              <w:spacing w:before="40" w:after="40"/>
            </w:pPr>
            <w:r>
              <w:rPr>
                <w:sz w:val="18"/>
              </w:rPr>
            </w:r>
            <w:r>
              <w:rPr>
                <w:sz w:val="18"/>
              </w:rPr>
              <w:t>~5%</w:t>
            </w:r>
          </w:p>
        </w:tc>
      </w:tr>
      <w:tr>
        <w:tc>
          <w:tcPr>
            <w:tcW w:type="dxa" w:w="2340"/>
          </w:tcPr>
          <w:p>
            <w:pPr>
              <w:spacing w:before="40" w:after="40"/>
            </w:pPr>
            <w:r>
              <w:rPr>
                <w:sz w:val="18"/>
              </w:rPr>
            </w:r>
            <w:r>
              <w:rPr>
                <w:sz w:val="18"/>
              </w:rPr>
              <w:t>6-10 words</w:t>
            </w:r>
          </w:p>
        </w:tc>
        <w:tc>
          <w:tcPr>
            <w:tcW w:type="dxa" w:w="2340"/>
          </w:tcPr>
          <w:p>
            <w:pPr>
              <w:spacing w:before="40" w:after="40"/>
            </w:pPr>
            <w:r>
              <w:rPr>
                <w:sz w:val="18"/>
              </w:rPr>
            </w:r>
            <w:r>
              <w:rPr>
                <w:sz w:val="18"/>
              </w:rPr>
              <w:t>72.3%</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~15%</w:t>
            </w:r>
          </w:p>
        </w:tc>
      </w:tr>
      <w:tr>
        <w:tc>
          <w:tcPr>
            <w:tcW w:type="dxa" w:w="2340"/>
          </w:tcPr>
          <w:p>
            <w:pPr>
              <w:spacing w:before="40" w:after="40"/>
            </w:pPr>
            <w:r>
              <w:rPr>
                <w:sz w:val="18"/>
              </w:rPr>
            </w:r>
            <w:r>
              <w:rPr>
                <w:sz w:val="18"/>
              </w:rPr>
              <w:t>11-20 words</w:t>
            </w:r>
          </w:p>
        </w:tc>
        <w:tc>
          <w:tcPr>
            <w:tcW w:type="dxa" w:w="2340"/>
          </w:tcPr>
          <w:p>
            <w:pPr>
              <w:spacing w:before="40" w:after="40"/>
            </w:pPr>
            <w:r>
              <w:rPr>
                <w:sz w:val="18"/>
              </w:rPr>
            </w:r>
            <w:r>
              <w:rPr>
                <w:sz w:val="18"/>
              </w:rPr>
              <w:t>~60%</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~22%</w:t>
            </w:r>
          </w:p>
        </w:tc>
      </w:tr>
      <w:tr>
        <w:tc>
          <w:tcPr>
            <w:tcW w:type="dxa" w:w="2340"/>
          </w:tcPr>
          <w:p>
            <w:pPr>
              <w:spacing w:before="40" w:after="40"/>
            </w:pPr>
            <w:r>
              <w:rPr>
                <w:sz w:val="18"/>
              </w:rPr>
            </w:r>
            <w:r>
              <w:rPr>
                <w:sz w:val="18"/>
              </w:rPr>
              <w:t>21+ words</w:t>
            </w:r>
          </w:p>
        </w:tc>
        <w:tc>
          <w:tcPr>
            <w:tcW w:type="dxa" w:w="2340"/>
          </w:tcPr>
          <w:p>
            <w:pPr>
              <w:spacing w:before="40" w:after="40"/>
            </w:pPr>
            <w:r>
              <w:rPr>
                <w:sz w:val="18"/>
              </w:rPr>
            </w:r>
            <w:r>
              <w:rPr>
                <w:sz w:val="18"/>
              </w:rPr>
              <w:t>56.6%</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~25%</w:t>
            </w:r>
          </w:p>
        </w:tc>
      </w:tr>
    </w:tbl>
    <w:p>
      <w:r>
        <w:t>Short segments (1-5 reference words) are essentially unreadable, with a mean WER of 128.5%. The model requires substantial visual context (longer clips) to produce even marginally useful output. This aligns with the paper's own finding that WER drops significantly on longer videos (Figure 4: 35% → 12.9% from 0-2s to 6+s on LRS3).</w:t>
      </w:r>
    </w:p>
    <w:p>
      <w:r>
        <w:t>──────────────────────────────────────────────────────────────────────</w:t>
      </w:r>
    </w:p>
    <w:p>
      <w:pPr>
        <w:pStyle w:val="Heading2"/>
      </w:pPr>
      <w:r>
        <w:rPr>
          <w:color w:val="2A5A8C"/>
        </w:rPr>
        <w:t>4. Hallucination Analysis</w:t>
      </w:r>
    </w:p>
    <w:p>
      <w:pPr>
        <w:pStyle w:val="Heading3"/>
      </w:pPr>
      <w:r>
        <w:t>4.1 The Hallucination Problem</w:t>
      </w:r>
    </w:p>
    <w:p>
      <w:r>
        <w:t xml:space="preserve">20.6% of segments (177/860) have WER ≥ 100%. In these cases, the model generates text that bears no relation to the actual spoken content. Because the model uses LLaMA-2 as its decoder, the hallucinated text is grammatically fluent and contextually plausible — making it </w:t>
      </w:r>
      <w:r>
        <w:rPr>
          <w:b/>
        </w:rPr>
        <w:t>indistinguishable from correct output without ground truth</w:t>
      </w:r>
      <w:r>
        <w:t>.</w:t>
      </w:r>
    </w:p>
    <w:p>
      <w:pPr>
        <w:pStyle w:val="Heading3"/>
      </w:pPr>
      <w:r>
        <w:t>4.2 Hallucination Examples</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Reference (actual speech)</w:t>
            </w:r>
          </w:p>
        </w:tc>
        <w:tc>
          <w:tcPr>
            <w:tcW w:type="dxa" w:w="3120"/>
          </w:tcPr>
          <w:p>
            <w:pPr>
              <w:spacing w:before="40" w:after="40"/>
            </w:pPr>
            <w:r>
              <w:rPr>
                <w:b/>
                <w:sz w:val="18"/>
              </w:rPr>
            </w:r>
            <w:r>
              <w:rPr>
                <w:b/>
                <w:sz w:val="18"/>
              </w:rPr>
              <w:t>Hypothesis (model output)</w:t>
            </w:r>
          </w:p>
        </w:tc>
        <w:tc>
          <w:tcPr>
            <w:tcW w:type="dxa" w:w="3120"/>
          </w:tcPr>
          <w:p>
            <w:pPr>
              <w:spacing w:before="40" w:after="40"/>
            </w:pPr>
            <w:r>
              <w:rPr>
                <w:b/>
                <w:sz w:val="18"/>
              </w:rPr>
            </w:r>
            <w:r>
              <w:rPr>
                <w:b/>
                <w:sz w:val="18"/>
              </w:rPr>
              <w:t>WER</w:t>
            </w:r>
          </w:p>
        </w:tc>
      </w:tr>
      <w:tr>
        <w:tc>
          <w:tcPr>
            <w:tcW w:type="dxa" w:w="3120"/>
          </w:tcPr>
          <w:p>
            <w:pPr>
              <w:spacing w:before="40" w:after="40"/>
            </w:pPr>
            <w:r>
              <w:rPr>
                <w:sz w:val="18"/>
              </w:rPr>
            </w:r>
            <w:r>
              <w:rPr>
                <w:sz w:val="18"/>
              </w:rPr>
              <w:t>"let's see a half a cup of"</w:t>
            </w:r>
          </w:p>
        </w:tc>
        <w:tc>
          <w:tcPr>
            <w:tcW w:type="dxa" w:w="3120"/>
          </w:tcPr>
          <w:p>
            <w:pPr>
              <w:spacing w:before="40" w:after="40"/>
            </w:pPr>
            <w:r>
              <w:rPr>
                <w:sz w:val="18"/>
              </w:rPr>
            </w:r>
            <w:r>
              <w:rPr>
                <w:sz w:val="18"/>
              </w:rPr>
              <w:t>"i have to say thank you"</w:t>
            </w:r>
          </w:p>
        </w:tc>
        <w:tc>
          <w:tcPr>
            <w:tcW w:type="dxa" w:w="3120"/>
          </w:tcPr>
          <w:p>
            <w:pPr>
              <w:spacing w:before="40" w:after="40"/>
            </w:pPr>
            <w:r>
              <w:rPr>
                <w:sz w:val="18"/>
              </w:rPr>
            </w:r>
            <w:r>
              <w:rPr>
                <w:sz w:val="18"/>
              </w:rPr>
              <w:t>100%</w:t>
            </w:r>
          </w:p>
        </w:tc>
      </w:tr>
      <w:tr>
        <w:tc>
          <w:tcPr>
            <w:tcW w:type="dxa" w:w="3120"/>
          </w:tcPr>
          <w:p>
            <w:pPr>
              <w:spacing w:before="40" w:after="40"/>
            </w:pPr>
            <w:r>
              <w:rPr>
                <w:sz w:val="18"/>
              </w:rPr>
            </w:r>
            <w:r>
              <w:rPr>
                <w:sz w:val="18"/>
              </w:rPr>
              <w:t>"it'll work"</w:t>
            </w:r>
          </w:p>
        </w:tc>
        <w:tc>
          <w:tcPr>
            <w:tcW w:type="dxa" w:w="3120"/>
          </w:tcPr>
          <w:p>
            <w:pPr>
              <w:spacing w:before="40" w:after="40"/>
            </w:pPr>
            <w:r>
              <w:rPr>
                <w:sz w:val="18"/>
              </w:rPr>
            </w:r>
            <w:r>
              <w:rPr>
                <w:sz w:val="18"/>
              </w:rPr>
              <w:t>"but"</w:t>
            </w:r>
          </w:p>
        </w:tc>
        <w:tc>
          <w:tcPr>
            <w:tcW w:type="dxa" w:w="3120"/>
          </w:tcPr>
          <w:p>
            <w:pPr>
              <w:spacing w:before="40" w:after="40"/>
            </w:pPr>
            <w:r>
              <w:rPr>
                <w:sz w:val="18"/>
              </w:rPr>
            </w:r>
            <w:r>
              <w:rPr>
                <w:sz w:val="18"/>
              </w:rPr>
              <w:t>100%</w:t>
            </w:r>
          </w:p>
        </w:tc>
      </w:tr>
      <w:tr>
        <w:tc>
          <w:tcPr>
            <w:tcW w:type="dxa" w:w="3120"/>
          </w:tcPr>
          <w:p>
            <w:pPr>
              <w:spacing w:before="40" w:after="40"/>
            </w:pPr>
            <w:r>
              <w:rPr>
                <w:sz w:val="18"/>
              </w:rPr>
            </w:r>
            <w:r>
              <w:rPr>
                <w:sz w:val="18"/>
              </w:rPr>
              <w:t>"amateur radio call sign is k5acl"</w:t>
            </w:r>
          </w:p>
        </w:tc>
        <w:tc>
          <w:tcPr>
            <w:tcW w:type="dxa" w:w="3120"/>
          </w:tcPr>
          <w:p>
            <w:pPr>
              <w:spacing w:before="40" w:after="40"/>
            </w:pPr>
            <w:r>
              <w:rPr>
                <w:sz w:val="18"/>
              </w:rPr>
            </w:r>
            <w:r>
              <w:rPr>
                <w:sz w:val="18"/>
              </w:rPr>
              <w:t>"right here on 95 a c e l and"</w:t>
            </w:r>
          </w:p>
        </w:tc>
        <w:tc>
          <w:tcPr>
            <w:tcW w:type="dxa" w:w="3120"/>
          </w:tcPr>
          <w:p>
            <w:pPr>
              <w:spacing w:before="40" w:after="40"/>
            </w:pPr>
            <w:r>
              <w:rPr>
                <w:sz w:val="18"/>
              </w:rPr>
            </w:r>
            <w:r>
              <w:rPr>
                <w:sz w:val="18"/>
              </w:rPr>
              <w:t>150%</w:t>
            </w:r>
          </w:p>
        </w:tc>
      </w:tr>
      <w:tr>
        <w:tc>
          <w:tcPr>
            <w:tcW w:type="dxa" w:w="3120"/>
          </w:tcPr>
          <w:p>
            <w:pPr>
              <w:spacing w:before="40" w:after="40"/>
            </w:pPr>
            <w:r>
              <w:rPr>
                <w:sz w:val="18"/>
              </w:rPr>
            </w:r>
            <w:r>
              <w:rPr>
                <w:sz w:val="18"/>
              </w:rPr>
              <w:t>"this is the camera and this is it the adapter"</w:t>
            </w:r>
          </w:p>
        </w:tc>
        <w:tc>
          <w:tcPr>
            <w:tcW w:type="dxa" w:w="3120"/>
          </w:tcPr>
          <w:p>
            <w:pPr>
              <w:spacing w:before="40" w:after="40"/>
            </w:pPr>
            <w:r>
              <w:rPr>
                <w:sz w:val="18"/>
              </w:rPr>
            </w:r>
            <w:r>
              <w:rPr>
                <w:sz w:val="18"/>
              </w:rPr>
              <w:t>"so that's why i'm here today thank you"</w:t>
            </w:r>
          </w:p>
        </w:tc>
        <w:tc>
          <w:tcPr>
            <w:tcW w:type="dxa" w:w="3120"/>
          </w:tcPr>
          <w:p>
            <w:pPr>
              <w:spacing w:before="40" w:after="40"/>
            </w:pPr>
            <w:r>
              <w:rPr>
                <w:sz w:val="18"/>
              </w:rPr>
            </w:r>
            <w:r>
              <w:rPr>
                <w:sz w:val="18"/>
              </w:rPr>
              <w:t>100%</w:t>
            </w:r>
          </w:p>
        </w:tc>
      </w:tr>
      <w:tr>
        <w:tc>
          <w:tcPr>
            <w:tcW w:type="dxa" w:w="3120"/>
          </w:tcPr>
          <w:p>
            <w:pPr>
              <w:spacing w:before="40" w:after="40"/>
            </w:pPr>
            <w:r>
              <w:rPr>
                <w:sz w:val="18"/>
              </w:rPr>
            </w:r>
            <w:r>
              <w:rPr>
                <w:sz w:val="18"/>
              </w:rPr>
              <w:t>"has now carried you home"</w:t>
            </w:r>
          </w:p>
        </w:tc>
        <w:tc>
          <w:tcPr>
            <w:tcW w:type="dxa" w:w="3120"/>
          </w:tcPr>
          <w:p>
            <w:pPr>
              <w:spacing w:before="40" w:after="40"/>
            </w:pPr>
            <w:r>
              <w:rPr>
                <w:sz w:val="18"/>
              </w:rPr>
            </w:r>
            <w:r>
              <w:rPr>
                <w:sz w:val="18"/>
              </w:rPr>
              <w:t>"i dare you to hear the new home"</w:t>
            </w:r>
          </w:p>
        </w:tc>
        <w:tc>
          <w:tcPr>
            <w:tcW w:type="dxa" w:w="3120"/>
          </w:tcPr>
          <w:p>
            <w:pPr>
              <w:spacing w:before="40" w:after="40"/>
            </w:pPr>
            <w:r>
              <w:rPr>
                <w:sz w:val="18"/>
              </w:rPr>
            </w:r>
            <w:r>
              <w:rPr>
                <w:sz w:val="18"/>
              </w:rPr>
              <w:t>140%</w:t>
            </w:r>
          </w:p>
        </w:tc>
      </w:tr>
      <w:tr>
        <w:tc>
          <w:tcPr>
            <w:tcW w:type="dxa" w:w="3120"/>
          </w:tcPr>
          <w:p>
            <w:pPr>
              <w:spacing w:before="40" w:after="40"/>
            </w:pPr>
            <w:r>
              <w:rPr>
                <w:sz w:val="18"/>
              </w:rPr>
            </w:r>
            <w:r>
              <w:rPr>
                <w:sz w:val="18"/>
              </w:rPr>
              <w:t>"those arrays that we have not declared"</w:t>
            </w:r>
          </w:p>
        </w:tc>
        <w:tc>
          <w:tcPr>
            <w:tcW w:type="dxa" w:w="3120"/>
          </w:tcPr>
          <w:p>
            <w:pPr>
              <w:spacing w:before="40" w:after="40"/>
            </w:pPr>
            <w:r>
              <w:rPr>
                <w:sz w:val="18"/>
              </w:rPr>
            </w:r>
            <w:r>
              <w:rPr>
                <w:sz w:val="18"/>
              </w:rPr>
              <w:t>"those are realities that we have to deal with"</w:t>
            </w:r>
          </w:p>
        </w:tc>
        <w:tc>
          <w:tcPr>
            <w:tcW w:type="dxa" w:w="3120"/>
          </w:tcPr>
          <w:p>
            <w:pPr>
              <w:spacing w:before="40" w:after="40"/>
            </w:pPr>
            <w:r>
              <w:rPr>
                <w:sz w:val="18"/>
              </w:rPr>
            </w:r>
            <w:r>
              <w:rPr>
                <w:sz w:val="18"/>
              </w:rPr>
              <w:t>71%</w:t>
            </w:r>
          </w:p>
        </w:tc>
      </w:tr>
    </w:tbl>
    <w:p>
      <w:pPr>
        <w:pStyle w:val="Heading3"/>
      </w:pPr>
      <w:r>
        <w:t>4.3 Why Hallucination Occurs</w:t>
      </w:r>
    </w:p>
    <w:p>
      <w:r>
        <w:t xml:space="preserve">The VSP-LLM architecture works by encoding lip movements into visual features, then passing them to LLaMA-2 for text generation. When the visual features are ambiguous (as they often are — many different words look identical on the lips), LLaMA-2 falls back to its language model prior and generates text that is </w:t>
      </w:r>
      <w:r>
        <w:rPr>
          <w:b/>
        </w:rPr>
        <w:t>linguistically probable but visually unsupported</w:t>
      </w:r>
      <w:r>
        <w:t>.</w:t>
      </w:r>
    </w:p>
    <w:p>
      <w:r>
        <w:t>This is a fundamental architectural risk of LLM-based decoders: they prioritize fluency over faithfulness to the input signal.</w:t>
      </w:r>
    </w:p>
    <w:p>
      <w:r>
        <w:t>──────────────────────────────────────────────────────────────────────</w:t>
      </w:r>
    </w:p>
    <w:p>
      <w:pPr>
        <w:pStyle w:val="Heading2"/>
      </w:pPr>
      <w:r>
        <w:rPr>
          <w:color w:val="2A5A8C"/>
        </w:rPr>
        <w:t>5. Why Results Differ from Paper Claims</w:t>
      </w:r>
    </w:p>
    <w:p>
      <w:pPr>
        <w:pStyle w:val="Heading3"/>
      </w:pPr>
      <w:r>
        <w:t>5.1 Domain Mismatch</w:t>
      </w:r>
    </w:p>
    <w:p>
      <w:r>
        <w:t xml:space="preserve">The paper evaluates on </w:t>
      </w:r>
      <w:r>
        <w:rPr>
          <w:b/>
        </w:rPr>
        <w:t>LRS3</w:t>
      </w:r>
      <w:r>
        <w:t xml:space="preserve"> (Afouras et al., 2018), a curated dataset of TED and TEDx talks. LRS3 has:</w:t>
      </w:r>
    </w:p>
    <w:p>
      <w:r>
        <w:t xml:space="preserve">- </w:t>
      </w:r>
      <w:r>
        <w:rPr>
          <w:b/>
        </w:rPr>
        <w:t>Controlled lighting</w:t>
      </w:r>
      <w:r>
        <w:t xml:space="preserve"> (professional stage lighting)</w:t>
      </w:r>
    </w:p>
    <w:p>
      <w:r>
        <w:t xml:space="preserve">- </w:t>
      </w:r>
      <w:r>
        <w:rPr>
          <w:b/>
        </w:rPr>
        <w:t>Frontal-facing speakers</w:t>
      </w:r>
      <w:r>
        <w:t xml:space="preserve"> (TED talk format)</w:t>
      </w:r>
    </w:p>
    <w:p>
      <w:r>
        <w:t xml:space="preserve">- </w:t>
      </w:r>
      <w:r>
        <w:rPr>
          <w:b/>
        </w:rPr>
        <w:t>Clear, articulate speech</w:t>
      </w:r>
      <w:r>
        <w:t xml:space="preserve"> (practiced presenters)</w:t>
      </w:r>
    </w:p>
    <w:p>
      <w:r>
        <w:t xml:space="preserve">- </w:t>
      </w:r>
      <w:r>
        <w:rPr>
          <w:b/>
        </w:rPr>
        <w:t>Standard vocabulary</w:t>
      </w:r>
      <w:r>
        <w:t xml:space="preserve"> (academic English)</w:t>
      </w:r>
    </w:p>
    <w:p>
      <w:r>
        <w:t xml:space="preserve">- </w:t>
      </w:r>
      <w:r>
        <w:rPr>
          <w:b/>
        </w:rPr>
        <w:t>Studio-quality video</w:t>
      </w:r>
      <w:r>
        <w:t xml:space="preserve"> (professional cameras)</w:t>
      </w:r>
    </w:p>
    <w:p>
      <w:r>
        <w:t xml:space="preserve">Our </w:t>
      </w:r>
      <w:r>
        <w:rPr>
          <w:rFonts w:ascii="Consolas" w:hAnsi="Consolas"/>
          <w:color w:val="663399"/>
          <w:sz w:val="18"/>
        </w:rPr>
        <w:t>english_1k</w:t>
      </w:r>
      <w:r>
        <w:t xml:space="preserve"> dataset has:</w:t>
      </w:r>
    </w:p>
    <w:p>
      <w:r>
        <w:t xml:space="preserve">- </w:t>
      </w:r>
      <w:r>
        <w:rPr>
          <w:b/>
        </w:rPr>
        <w:t>Variable lighting</w:t>
      </w:r>
      <w:r>
        <w:t xml:space="preserve"> (indoor, outdoor, mixed)</w:t>
      </w:r>
    </w:p>
    <w:p>
      <w:r>
        <w:t xml:space="preserve">- </w:t>
      </w:r>
      <w:r>
        <w:rPr>
          <w:b/>
        </w:rPr>
        <w:t>Varied head poses</w:t>
      </w:r>
      <w:r>
        <w:t xml:space="preserve"> (side profiles, movement, occlusion)</w:t>
      </w:r>
    </w:p>
    <w:p>
      <w:r>
        <w:t xml:space="preserve">- </w:t>
      </w:r>
      <w:r>
        <w:rPr>
          <w:b/>
        </w:rPr>
        <w:t>Casual/accented speech</w:t>
      </w:r>
      <w:r>
        <w:t xml:space="preserve"> (natural conversation)</w:t>
      </w:r>
    </w:p>
    <w:p>
      <w:r>
        <w:t xml:space="preserve">- </w:t>
      </w:r>
      <w:r>
        <w:rPr>
          <w:b/>
        </w:rPr>
        <w:t>Domain-specific vocabulary</w:t>
      </w:r>
      <w:r>
        <w:t xml:space="preserve"> (technical terms, brand names, slang)</w:t>
      </w:r>
    </w:p>
    <w:p>
      <w:r>
        <w:t xml:space="preserve">- </w:t>
      </w:r>
      <w:r>
        <w:rPr>
          <w:b/>
        </w:rPr>
        <w:t>Consumer-quality video</w:t>
      </w:r>
      <w:r>
        <w:t xml:space="preserve"> (webcams, phones, screen recordings)</w:t>
      </w:r>
    </w:p>
    <w:p>
      <w:r>
        <w:t xml:space="preserve">The model was </w:t>
      </w:r>
      <w:r>
        <w:rPr>
          <w:b/>
        </w:rPr>
        <w:t>trained on LRS3-like data</w:t>
      </w:r>
      <w:r>
        <w:t xml:space="preserve"> and has never seen the distribution represented by wild YouTube content. This domain gap is the primary cause of the performance degradation.</w:t>
      </w:r>
    </w:p>
    <w:p>
      <w:pPr>
        <w:pStyle w:val="Heading3"/>
      </w:pPr>
      <w:r>
        <w:t>5.2 Benchmark Optimism (a common ML pattern)</w:t>
      </w:r>
    </w:p>
    <w:p>
      <w:r>
        <w:t>The gap between benchmark and real-world performance is well-documented in ML research. Benchmarks tend to overstate real-world performance because:</w:t>
      </w:r>
    </w:p>
    <w:p>
      <w:r>
        <w:t>1. Models are optimized (hyperparameters tuned) on the benchmark distribution</w:t>
      </w:r>
    </w:p>
    <w:p>
      <w:r>
        <w:t>2. Benchmark data is curated and clean</w:t>
      </w:r>
    </w:p>
    <w:p>
      <w:r>
        <w:t>3. Real-world data contains edge cases absent from benchmarks</w:t>
      </w:r>
    </w:p>
    <w:p>
      <w:r>
        <w:t>4. Evaluation metrics computed on in-domain data don't transfer</w:t>
      </w:r>
    </w:p>
    <w:p>
      <w:r>
        <w:t>For lip-reading specifically, the visual ambiguity problem (homophenes) is manageable on LRS3 because the vocabulary is predictable and the LLM can use its language prior effectively. On diverse YouTube content, the vocabulary is unpredictable, making the language prior a liability rather than an asset (it generates plausible but wrong text).</w:t>
      </w:r>
    </w:p>
    <w:p>
      <w:pPr>
        <w:pStyle w:val="Heading3"/>
      </w:pPr>
      <w:r>
        <w:t>5.3 Segment Length Distribution</w:t>
      </w:r>
    </w:p>
    <w:p>
      <w:r>
        <w:t>The paper reports best performance on segments &gt; 6 seconds (12.9% WER). Many of our 860 segments are shorter, giving the model insufficient visual context. The paper itself shows that short segments (0-2 seconds) achieve only ~35% WER even on LRS3.</w:t>
      </w:r>
    </w:p>
    <w:p>
      <w:r>
        <w:t>──────────────────────────────────────────────────────────────────────</w:t>
      </w:r>
    </w:p>
    <w:p>
      <w:pPr>
        <w:pStyle w:val="Heading2"/>
      </w:pPr>
      <w:r>
        <w:rPr>
          <w:color w:val="2A5A8C"/>
        </w:rPr>
        <w:t>6. Can Good and Bad Results Be Separated?</w:t>
      </w:r>
    </w:p>
    <w:p>
      <w:r>
        <w:t>A critical practical question: if we deploy this model, can we automatically identify which outputs to trust?</w:t>
      </w:r>
    </w:p>
    <w:p>
      <w:pPr>
        <w:pStyle w:val="Heading3"/>
      </w:pPr>
      <w:r>
        <w:t>6.1 Available Signals (without ground truth)</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Signal</w:t>
            </w:r>
          </w:p>
        </w:tc>
        <w:tc>
          <w:tcPr>
            <w:tcW w:type="dxa" w:w="3120"/>
          </w:tcPr>
          <w:p>
            <w:pPr>
              <w:spacing w:before="40" w:after="40"/>
            </w:pPr>
            <w:r>
              <w:rPr>
                <w:b/>
                <w:sz w:val="18"/>
              </w:rPr>
            </w:r>
            <w:r>
              <w:rPr>
                <w:b/>
                <w:sz w:val="18"/>
              </w:rPr>
              <w:t>Correlation with WER</w:t>
            </w:r>
          </w:p>
        </w:tc>
        <w:tc>
          <w:tcPr>
            <w:tcW w:type="dxa" w:w="3120"/>
          </w:tcPr>
          <w:p>
            <w:pPr>
              <w:spacing w:before="40" w:after="40"/>
            </w:pPr>
            <w:r>
              <w:rPr>
                <w:b/>
                <w:sz w:val="18"/>
              </w:rPr>
            </w:r>
            <w:r>
              <w:rPr>
                <w:b/>
                <w:sz w:val="18"/>
              </w:rPr>
              <w:t>Usefulness</w:t>
            </w:r>
          </w:p>
        </w:tc>
      </w:tr>
      <w:tr>
        <w:tc>
          <w:tcPr>
            <w:tcW w:type="dxa" w:w="3120"/>
          </w:tcPr>
          <w:p>
            <w:pPr>
              <w:spacing w:before="40" w:after="40"/>
            </w:pPr>
            <w:r>
              <w:rPr>
                <w:sz w:val="18"/>
              </w:rPr>
            </w:r>
            <w:r>
              <w:rPr>
                <w:sz w:val="18"/>
              </w:rPr>
              <w:t>Hypothesis word count</w:t>
            </w:r>
          </w:p>
        </w:tc>
        <w:tc>
          <w:tcPr>
            <w:tcW w:type="dxa" w:w="3120"/>
          </w:tcPr>
          <w:p>
            <w:pPr>
              <w:spacing w:before="40" w:after="40"/>
            </w:pPr>
            <w:r>
              <w:rPr>
                <w:sz w:val="18"/>
              </w:rPr>
            </w:r>
            <w:r>
              <w:rPr>
                <w:sz w:val="18"/>
              </w:rPr>
              <w:t>r = -0.166</w:t>
            </w:r>
          </w:p>
        </w:tc>
        <w:tc>
          <w:tcPr>
            <w:tcW w:type="dxa" w:w="3120"/>
          </w:tcPr>
          <w:p>
            <w:pPr>
              <w:spacing w:before="40" w:after="40"/>
            </w:pPr>
            <w:r>
              <w:rPr>
                <w:sz w:val="18"/>
              </w:rPr>
            </w:r>
            <w:r>
              <w:rPr>
                <w:sz w:val="18"/>
              </w:rPr>
              <w:t>Weak</w:t>
            </w:r>
          </w:p>
        </w:tc>
      </w:tr>
      <w:tr>
        <w:tc>
          <w:tcPr>
            <w:tcW w:type="dxa" w:w="3120"/>
          </w:tcPr>
          <w:p>
            <w:pPr>
              <w:spacing w:before="40" w:after="40"/>
            </w:pPr>
            <w:r>
              <w:rPr>
                <w:sz w:val="18"/>
              </w:rPr>
            </w:r>
            <w:r>
              <w:rPr>
                <w:sz w:val="18"/>
              </w:rPr>
              <w:t>Segment duration</w:t>
            </w:r>
          </w:p>
        </w:tc>
        <w:tc>
          <w:tcPr>
            <w:tcW w:type="dxa" w:w="3120"/>
          </w:tcPr>
          <w:p>
            <w:pPr>
              <w:spacing w:before="40" w:after="40"/>
            </w:pPr>
            <w:r>
              <w:rPr>
                <w:sz w:val="18"/>
              </w:rPr>
            </w:r>
            <w:r>
              <w:rPr>
                <w:sz w:val="18"/>
              </w:rPr>
              <w:t>r = -0.151</w:t>
            </w:r>
          </w:p>
        </w:tc>
        <w:tc>
          <w:tcPr>
            <w:tcW w:type="dxa" w:w="3120"/>
          </w:tcPr>
          <w:p>
            <w:pPr>
              <w:spacing w:before="40" w:after="40"/>
            </w:pPr>
            <w:r>
              <w:rPr>
                <w:sz w:val="18"/>
              </w:rPr>
            </w:r>
            <w:r>
              <w:rPr>
                <w:sz w:val="18"/>
              </w:rPr>
              <w:t>Weak</w:t>
            </w:r>
          </w:p>
        </w:tc>
      </w:tr>
      <w:tr>
        <w:tc>
          <w:tcPr>
            <w:tcW w:type="dxa" w:w="3120"/>
          </w:tcPr>
          <w:p>
            <w:pPr>
              <w:spacing w:before="40" w:after="40"/>
            </w:pPr>
            <w:r>
              <w:rPr>
                <w:sz w:val="18"/>
              </w:rPr>
            </w:r>
            <w:r>
              <w:rPr>
                <w:sz w:val="18"/>
              </w:rPr>
              <w:t>Words per second</w:t>
            </w:r>
          </w:p>
        </w:tc>
        <w:tc>
          <w:tcPr>
            <w:tcW w:type="dxa" w:w="3120"/>
          </w:tcPr>
          <w:p>
            <w:pPr>
              <w:spacing w:before="40" w:after="40"/>
            </w:pPr>
            <w:r>
              <w:rPr>
                <w:sz w:val="18"/>
              </w:rPr>
            </w:r>
            <w:r>
              <w:rPr>
                <w:sz w:val="18"/>
              </w:rPr>
              <w:t>~0</w:t>
            </w:r>
          </w:p>
        </w:tc>
        <w:tc>
          <w:tcPr>
            <w:tcW w:type="dxa" w:w="3120"/>
          </w:tcPr>
          <w:p>
            <w:pPr>
              <w:spacing w:before="40" w:after="40"/>
            </w:pPr>
            <w:r>
              <w:rPr>
                <w:sz w:val="18"/>
              </w:rPr>
            </w:r>
            <w:r>
              <w:rPr>
                <w:sz w:val="18"/>
              </w:rPr>
              <w:t>None</w:t>
            </w:r>
          </w:p>
        </w:tc>
      </w:tr>
      <w:tr>
        <w:tc>
          <w:tcPr>
            <w:tcW w:type="dxa" w:w="3120"/>
          </w:tcPr>
          <w:p>
            <w:pPr>
              <w:spacing w:before="40" w:after="40"/>
            </w:pPr>
            <w:r>
              <w:rPr>
                <w:sz w:val="18"/>
              </w:rPr>
            </w:r>
            <w:r>
              <w:rPr>
                <w:sz w:val="18"/>
              </w:rPr>
              <w:t>Repetitive patterns</w:t>
            </w:r>
          </w:p>
        </w:tc>
        <w:tc>
          <w:tcPr>
            <w:tcW w:type="dxa" w:w="3120"/>
          </w:tcPr>
          <w:p>
            <w:pPr>
              <w:spacing w:before="40" w:after="40"/>
            </w:pPr>
            <w:r>
              <w:rPr>
                <w:sz w:val="18"/>
              </w:rPr>
            </w:r>
            <w:r>
              <w:rPr>
                <w:sz w:val="18"/>
              </w:rPr>
              <w:t>None detected</w:t>
            </w:r>
          </w:p>
        </w:tc>
        <w:tc>
          <w:tcPr>
            <w:tcW w:type="dxa" w:w="3120"/>
          </w:tcPr>
          <w:p>
            <w:pPr>
              <w:spacing w:before="40" w:after="40"/>
            </w:pPr>
            <w:r>
              <w:rPr>
                <w:sz w:val="18"/>
              </w:rPr>
            </w:r>
            <w:r>
              <w:rPr>
                <w:sz w:val="18"/>
              </w:rPr>
              <w:t>None</w:t>
            </w:r>
          </w:p>
        </w:tc>
      </w:tr>
    </w:tbl>
    <w:p>
      <w:pPr>
        <w:pStyle w:val="Heading3"/>
      </w:pPr>
      <w:r>
        <w:t>6.2 Best Filtering Heuristic</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before="40" w:after="40"/>
            </w:pPr>
            <w:r>
              <w:rPr>
                <w:b/>
                <w:sz w:val="18"/>
              </w:rPr>
            </w:r>
            <w:r>
              <w:rPr>
                <w:b/>
                <w:sz w:val="18"/>
              </w:rPr>
              <w:t>Filter Rule</w:t>
            </w:r>
          </w:p>
        </w:tc>
        <w:tc>
          <w:tcPr>
            <w:tcW w:type="dxa" w:w="2340"/>
          </w:tcPr>
          <w:p>
            <w:pPr>
              <w:spacing w:before="40" w:after="40"/>
            </w:pPr>
            <w:r>
              <w:rPr>
                <w:b/>
                <w:sz w:val="18"/>
              </w:rPr>
            </w:r>
            <w:r>
              <w:rPr>
                <w:b/>
                <w:sz w:val="18"/>
              </w:rPr>
              <w:t>Precision</w:t>
            </w:r>
          </w:p>
        </w:tc>
        <w:tc>
          <w:tcPr>
            <w:tcW w:type="dxa" w:w="2340"/>
          </w:tcPr>
          <w:p>
            <w:pPr>
              <w:spacing w:before="40" w:after="40"/>
            </w:pPr>
            <w:r>
              <w:rPr>
                <w:b/>
                <w:sz w:val="18"/>
              </w:rPr>
            </w:r>
            <w:r>
              <w:rPr>
                <w:b/>
                <w:sz w:val="18"/>
              </w:rPr>
              <w:t>Recall</w:t>
            </w:r>
          </w:p>
        </w:tc>
        <w:tc>
          <w:tcPr>
            <w:tcW w:type="dxa" w:w="2340"/>
          </w:tcPr>
          <w:p>
            <w:pPr>
              <w:spacing w:before="40" w:after="40"/>
            </w:pPr>
            <w:r>
              <w:rPr>
                <w:b/>
                <w:sz w:val="18"/>
              </w:rPr>
            </w:r>
            <w:r>
              <w:rPr>
                <w:b/>
                <w:sz w:val="18"/>
              </w:rPr>
              <w:t>F1</w:t>
            </w:r>
          </w:p>
        </w:tc>
      </w:tr>
      <w:tr>
        <w:tc>
          <w:tcPr>
            <w:tcW w:type="dxa" w:w="2340"/>
          </w:tcPr>
          <w:p>
            <w:pPr>
              <w:spacing w:before="40" w:after="40"/>
            </w:pPr>
            <w:r>
              <w:rPr>
                <w:sz w:val="18"/>
              </w:rPr>
            </w:r>
            <w:r>
              <w:rPr>
                <w:sz w:val="18"/>
              </w:rPr>
              <w:t>hyp ≥ 7 words</w:t>
            </w:r>
          </w:p>
        </w:tc>
        <w:tc>
          <w:tcPr>
            <w:tcW w:type="dxa" w:w="2340"/>
          </w:tcPr>
          <w:p>
            <w:pPr>
              <w:spacing w:before="40" w:after="40"/>
            </w:pPr>
            <w:r>
              <w:rPr>
                <w:sz w:val="18"/>
              </w:rPr>
            </w:r>
            <w:r>
              <w:rPr>
                <w:sz w:val="18"/>
              </w:rPr>
              <w:t>20.4%</w:t>
            </w:r>
          </w:p>
        </w:tc>
        <w:tc>
          <w:tcPr>
            <w:tcW w:type="dxa" w:w="2340"/>
          </w:tcPr>
          <w:p>
            <w:pPr>
              <w:spacing w:before="40" w:after="40"/>
            </w:pPr>
            <w:r>
              <w:rPr>
                <w:sz w:val="18"/>
              </w:rPr>
            </w:r>
            <w:r>
              <w:rPr>
                <w:sz w:val="18"/>
              </w:rPr>
              <w:t>92.6%</w:t>
            </w:r>
          </w:p>
        </w:tc>
        <w:tc>
          <w:tcPr>
            <w:tcW w:type="dxa" w:w="2340"/>
          </w:tcPr>
          <w:p>
            <w:pPr>
              <w:spacing w:before="40" w:after="40"/>
            </w:pPr>
            <w:r>
              <w:rPr>
                <w:sz w:val="18"/>
              </w:rPr>
            </w:r>
            <w:r>
              <w:rPr>
                <w:sz w:val="18"/>
              </w:rPr>
              <w:t>33.4%</w:t>
            </w:r>
          </w:p>
        </w:tc>
      </w:tr>
      <w:tr>
        <w:tc>
          <w:tcPr>
            <w:tcW w:type="dxa" w:w="2340"/>
          </w:tcPr>
          <w:p>
            <w:pPr>
              <w:spacing w:before="40" w:after="40"/>
            </w:pPr>
            <w:r>
              <w:rPr>
                <w:sz w:val="18"/>
              </w:rPr>
            </w:r>
            <w:r>
              <w:rPr>
                <w:sz w:val="18"/>
              </w:rPr>
              <w:t>duration ≥ 5s</w:t>
            </w:r>
          </w:p>
        </w:tc>
        <w:tc>
          <w:tcPr>
            <w:tcW w:type="dxa" w:w="2340"/>
          </w:tcPr>
          <w:p>
            <w:pPr>
              <w:spacing w:before="40" w:after="40"/>
            </w:pPr>
            <w:r>
              <w:rPr>
                <w:sz w:val="18"/>
              </w:rPr>
            </w:r>
            <w:r>
              <w:rPr>
                <w:sz w:val="18"/>
              </w:rPr>
              <w:t>23.6%</w:t>
            </w:r>
          </w:p>
        </w:tc>
        <w:tc>
          <w:tcPr>
            <w:tcW w:type="dxa" w:w="2340"/>
          </w:tcPr>
          <w:p>
            <w:pPr>
              <w:spacing w:before="40" w:after="40"/>
            </w:pPr>
            <w:r>
              <w:rPr>
                <w:sz w:val="18"/>
              </w:rPr>
            </w:r>
            <w:r>
              <w:rPr>
                <w:sz w:val="18"/>
              </w:rPr>
              <w:t>59.3%</w:t>
            </w:r>
          </w:p>
        </w:tc>
        <w:tc>
          <w:tcPr>
            <w:tcW w:type="dxa" w:w="2340"/>
          </w:tcPr>
          <w:p>
            <w:pPr>
              <w:spacing w:before="40" w:after="40"/>
            </w:pPr>
            <w:r>
              <w:rPr>
                <w:sz w:val="18"/>
              </w:rPr>
            </w:r>
            <w:r>
              <w:rPr>
                <w:sz w:val="18"/>
              </w:rPr>
              <w:t>33.8%</w:t>
            </w:r>
          </w:p>
        </w:tc>
      </w:tr>
      <w:tr>
        <w:tc>
          <w:tcPr>
            <w:tcW w:type="dxa" w:w="2340"/>
          </w:tcPr>
          <w:p>
            <w:pPr>
              <w:spacing w:before="40" w:after="40"/>
            </w:pPr>
            <w:r>
              <w:rPr>
                <w:sz w:val="18"/>
              </w:rPr>
            </w:r>
            <w:r>
              <w:rPr>
                <w:sz w:val="18"/>
              </w:rPr>
              <w:t>duration ≥ 5s + hyp ≥ 4 words</w:t>
            </w:r>
          </w:p>
        </w:tc>
        <w:tc>
          <w:tcPr>
            <w:tcW w:type="dxa" w:w="2340"/>
          </w:tcPr>
          <w:p>
            <w:pPr>
              <w:spacing w:before="40" w:after="40"/>
            </w:pPr>
            <w:r>
              <w:rPr>
                <w:sz w:val="18"/>
              </w:rPr>
            </w:r>
            <w:r>
              <w:rPr>
                <w:sz w:val="18"/>
              </w:rPr>
              <w:t>23.9%</w:t>
            </w:r>
          </w:p>
        </w:tc>
        <w:tc>
          <w:tcPr>
            <w:tcW w:type="dxa" w:w="2340"/>
          </w:tcPr>
          <w:p>
            <w:pPr>
              <w:spacing w:before="40" w:after="40"/>
            </w:pPr>
            <w:r>
              <w:rPr>
                <w:sz w:val="18"/>
              </w:rPr>
            </w:r>
            <w:r>
              <w:rPr>
                <w:sz w:val="18"/>
              </w:rPr>
              <w:t>59.3%</w:t>
            </w:r>
          </w:p>
        </w:tc>
        <w:tc>
          <w:tcPr>
            <w:tcW w:type="dxa" w:w="2340"/>
          </w:tcPr>
          <w:p>
            <w:pPr>
              <w:spacing w:before="40" w:after="40"/>
            </w:pPr>
            <w:r>
              <w:rPr>
                <w:sz w:val="18"/>
              </w:rPr>
            </w:r>
            <w:r>
              <w:rPr>
                <w:sz w:val="18"/>
              </w:rPr>
              <w:t>34.1%</w:t>
            </w:r>
          </w:p>
        </w:tc>
      </w:tr>
    </w:tbl>
    <w:p>
      <w:r/>
      <w:r>
        <w:rPr>
          <w:b/>
        </w:rPr>
        <w:t>Conclusion:</w:t>
      </w:r>
      <w:r>
        <w:t xml:space="preserve"> No available production signal reliably separates good from bad predictions. The best heuristic achieves only 24% precision — meaning </w:t>
      </w:r>
      <w:r>
        <w:rPr>
          <w:b/>
        </w:rPr>
        <w:t>3 out of 4 segments flagged as "good" are actually wrong</w:t>
      </w:r>
      <w:r>
        <w:t>. The model does not currently expose confidence scores that might improve this.</w:t>
      </w:r>
    </w:p>
    <w:p>
      <w:r>
        <w:t>──────────────────────────────────────────────────────────────────────</w:t>
      </w:r>
    </w:p>
    <w:p>
      <w:pPr>
        <w:pStyle w:val="Heading2"/>
      </w:pPr>
      <w:r>
        <w:rPr>
          <w:color w:val="2A5A8C"/>
        </w:rPr>
        <w:t>7. Comparison with Paper Expectations</w:t>
      </w:r>
    </w:p>
    <w:p>
      <w:pPr>
        <w:pStyle w:val="Heading3"/>
      </w:pPr>
      <w:r>
        <w:t>7.1 Paper Table 1: VSR Performance (LRS3)</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Method</w:t>
            </w:r>
          </w:p>
        </w:tc>
        <w:tc>
          <w:tcPr>
            <w:tcW w:type="dxa" w:w="3120"/>
          </w:tcPr>
          <w:p>
            <w:pPr>
              <w:spacing w:before="40" w:after="40"/>
            </w:pPr>
            <w:r>
              <w:rPr>
                <w:b/>
                <w:sz w:val="18"/>
              </w:rPr>
            </w:r>
            <w:r>
              <w:rPr>
                <w:b/>
                <w:sz w:val="18"/>
              </w:rPr>
              <w:t>Training Data</w:t>
            </w:r>
          </w:p>
        </w:tc>
        <w:tc>
          <w:tcPr>
            <w:tcW w:type="dxa" w:w="3120"/>
          </w:tcPr>
          <w:p>
            <w:pPr>
              <w:spacing w:before="40" w:after="40"/>
            </w:pPr>
            <w:r>
              <w:rPr>
                <w:b/>
                <w:sz w:val="18"/>
              </w:rPr>
            </w:r>
            <w:r>
              <w:rPr>
                <w:b/>
                <w:sz w:val="18"/>
              </w:rPr>
              <w:t>WER</w:t>
            </w:r>
          </w:p>
        </w:tc>
      </w:tr>
      <w:tr>
        <w:tc>
          <w:tcPr>
            <w:tcW w:type="dxa" w:w="3120"/>
          </w:tcPr>
          <w:p>
            <w:pPr>
              <w:spacing w:before="40" w:after="40"/>
            </w:pPr>
            <w:r>
              <w:rPr>
                <w:sz w:val="18"/>
              </w:rPr>
            </w:r>
            <w:r>
              <w:rPr>
                <w:sz w:val="18"/>
              </w:rPr>
              <w:t>AV-HuBERT</w:t>
            </w:r>
          </w:p>
        </w:tc>
        <w:tc>
          <w:tcPr>
            <w:tcW w:type="dxa" w:w="3120"/>
          </w:tcPr>
          <w:p>
            <w:pPr>
              <w:spacing w:before="40" w:after="40"/>
            </w:pPr>
            <w:r>
              <w:rPr>
                <w:sz w:val="18"/>
              </w:rPr>
            </w:r>
            <w:r>
              <w:rPr>
                <w:sz w:val="18"/>
              </w:rPr>
              <w:t>433h labeled</w:t>
            </w:r>
          </w:p>
        </w:tc>
        <w:tc>
          <w:tcPr>
            <w:tcW w:type="dxa" w:w="3120"/>
          </w:tcPr>
          <w:p>
            <w:pPr>
              <w:spacing w:before="40" w:after="40"/>
            </w:pPr>
            <w:r>
              <w:rPr>
                <w:sz w:val="18"/>
              </w:rPr>
            </w:r>
            <w:r>
              <w:rPr>
                <w:sz w:val="18"/>
              </w:rPr>
              <w:t>28.6%</w:t>
            </w:r>
          </w:p>
        </w:tc>
      </w:tr>
      <w:tr>
        <w:tc>
          <w:tcPr>
            <w:tcW w:type="dxa" w:w="3120"/>
          </w:tcPr>
          <w:p>
            <w:pPr>
              <w:spacing w:before="40" w:after="40"/>
            </w:pPr>
            <w:r>
              <w:rPr>
                <w:sz w:val="18"/>
              </w:rPr>
            </w:r>
            <w:r>
              <w:rPr>
                <w:sz w:val="18"/>
              </w:rPr>
              <w:t>VSP-LLM</w:t>
            </w:r>
          </w:p>
        </w:tc>
        <w:tc>
          <w:tcPr>
            <w:tcW w:type="dxa" w:w="3120"/>
          </w:tcPr>
          <w:p>
            <w:pPr>
              <w:spacing w:before="40" w:after="40"/>
            </w:pPr>
            <w:r>
              <w:rPr>
                <w:sz w:val="18"/>
              </w:rPr>
            </w:r>
            <w:r>
              <w:rPr>
                <w:sz w:val="18"/>
              </w:rPr>
              <w:t>433h labeled</w:t>
            </w:r>
          </w:p>
        </w:tc>
        <w:tc>
          <w:tcPr>
            <w:tcW w:type="dxa" w:w="3120"/>
          </w:tcPr>
          <w:p>
            <w:pPr>
              <w:spacing w:before="40" w:after="40"/>
            </w:pPr>
            <w:r>
              <w:rPr>
                <w:sz w:val="18"/>
              </w:rPr>
            </w:r>
            <w:r>
              <w:rPr>
                <w:sz w:val="18"/>
              </w:rPr>
              <w:t>26.7%</w:t>
            </w:r>
          </w:p>
        </w:tc>
      </w:tr>
      <w:tr>
        <w:tc>
          <w:tcPr>
            <w:tcW w:type="dxa" w:w="3120"/>
          </w:tcPr>
          <w:p>
            <w:pPr>
              <w:spacing w:before="40" w:after="40"/>
            </w:pPr>
            <w:r>
              <w:rPr>
                <w:sz w:val="18"/>
              </w:rPr>
            </w:r>
            <w:r>
              <w:rPr>
                <w:sz w:val="18"/>
              </w:rPr>
              <w:t>VSP-LLM (FT)</w:t>
            </w:r>
          </w:p>
        </w:tc>
        <w:tc>
          <w:tcPr>
            <w:tcW w:type="dxa" w:w="3120"/>
          </w:tcPr>
          <w:p>
            <w:pPr>
              <w:spacing w:before="40" w:after="40"/>
            </w:pPr>
            <w:r>
              <w:rPr>
                <w:sz w:val="18"/>
              </w:rPr>
            </w:r>
            <w:r>
              <w:rPr>
                <w:sz w:val="18"/>
              </w:rPr>
              <w:t>433h labeled</w:t>
            </w:r>
          </w:p>
        </w:tc>
        <w:tc>
          <w:tcPr>
            <w:tcW w:type="dxa" w:w="3120"/>
          </w:tcPr>
          <w:p>
            <w:pPr>
              <w:spacing w:before="40" w:after="40"/>
            </w:pPr>
            <w:r>
              <w:rPr>
                <w:sz w:val="18"/>
              </w:rPr>
            </w:r>
            <w:r>
              <w:rPr>
                <w:sz w:val="18"/>
              </w:rPr>
            </w:r>
            <w:r>
              <w:rPr>
                <w:b/>
                <w:sz w:val="18"/>
              </w:rPr>
              <w:t>25.4%</w:t>
            </w:r>
            <w:r>
              <w:rPr>
                <w:sz w:val="18"/>
              </w:rPr>
            </w:r>
          </w:p>
        </w:tc>
      </w:tr>
      <w:tr>
        <w:tc>
          <w:tcPr>
            <w:tcW w:type="dxa" w:w="3120"/>
          </w:tcPr>
          <w:p>
            <w:pPr>
              <w:spacing w:before="40" w:after="40"/>
            </w:pPr>
            <w:r>
              <w:rPr>
                <w:sz w:val="18"/>
              </w:rPr>
            </w:r>
            <w:r>
              <w:rPr>
                <w:sz w:val="18"/>
              </w:rPr>
            </w:r>
            <w:r>
              <w:rPr>
                <w:b/>
                <w:sz w:val="18"/>
              </w:rPr>
              <w:t>Our real-world test</w:t>
            </w:r>
            <w:r>
              <w:rPr>
                <w:sz w:val="18"/>
              </w:rPr>
            </w:r>
          </w:p>
        </w:tc>
        <w:tc>
          <w:tcPr>
            <w:tcW w:type="dxa" w:w="3120"/>
          </w:tcPr>
          <w:p>
            <w:pPr>
              <w:spacing w:before="40" w:after="40"/>
            </w:pPr>
            <w:r>
              <w:rPr>
                <w:sz w:val="18"/>
              </w:rPr>
            </w:r>
            <w:r>
              <w:rPr>
                <w:sz w:val="18"/>
              </w:rPr>
              <w:t>—</w:t>
            </w:r>
          </w:p>
        </w:tc>
        <w:tc>
          <w:tcPr>
            <w:tcW w:type="dxa" w:w="3120"/>
          </w:tcPr>
          <w:p>
            <w:pPr>
              <w:spacing w:before="40" w:after="40"/>
            </w:pPr>
            <w:r>
              <w:rPr>
                <w:sz w:val="18"/>
              </w:rPr>
            </w:r>
            <w:r>
              <w:rPr>
                <w:sz w:val="18"/>
              </w:rPr>
            </w:r>
            <w:r>
              <w:rPr>
                <w:b/>
                <w:sz w:val="18"/>
              </w:rPr>
              <w:t>67.0% mean</w:t>
            </w:r>
            <w:r>
              <w:rPr>
                <w:sz w:val="18"/>
              </w:rPr>
            </w:r>
          </w:p>
        </w:tc>
      </w:tr>
    </w:tbl>
    <w:p>
      <w:pPr>
        <w:pStyle w:val="Heading3"/>
      </w:pPr>
      <w:r>
        <w:t>7.2 Paper Figure 4: Video Length vs. WER (LRS3)</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Video Length</w:t>
            </w:r>
          </w:p>
        </w:tc>
        <w:tc>
          <w:tcPr>
            <w:tcW w:type="dxa" w:w="3120"/>
          </w:tcPr>
          <w:p>
            <w:pPr>
              <w:spacing w:before="40" w:after="40"/>
            </w:pPr>
            <w:r>
              <w:rPr>
                <w:b/>
                <w:sz w:val="18"/>
              </w:rPr>
            </w:r>
            <w:r>
              <w:rPr>
                <w:b/>
                <w:sz w:val="18"/>
              </w:rPr>
              <w:t>Paper (VSP-LLM)</w:t>
            </w:r>
          </w:p>
        </w:tc>
        <w:tc>
          <w:tcPr>
            <w:tcW w:type="dxa" w:w="3120"/>
          </w:tcPr>
          <w:p>
            <w:pPr>
              <w:spacing w:before="40" w:after="40"/>
            </w:pPr>
            <w:r>
              <w:rPr>
                <w:b/>
                <w:sz w:val="18"/>
              </w:rPr>
            </w:r>
            <w:r>
              <w:rPr>
                <w:b/>
                <w:sz w:val="18"/>
              </w:rPr>
              <w:t>Our Results (approximate)</w:t>
            </w:r>
          </w:p>
        </w:tc>
      </w:tr>
      <w:tr>
        <w:tc>
          <w:tcPr>
            <w:tcW w:type="dxa" w:w="3120"/>
          </w:tcPr>
          <w:p>
            <w:pPr>
              <w:spacing w:before="40" w:after="40"/>
            </w:pPr>
            <w:r>
              <w:rPr>
                <w:sz w:val="18"/>
              </w:rPr>
            </w:r>
            <w:r>
              <w:rPr>
                <w:sz w:val="18"/>
              </w:rPr>
              <w:t>0-2 seconds</w:t>
            </w:r>
          </w:p>
        </w:tc>
        <w:tc>
          <w:tcPr>
            <w:tcW w:type="dxa" w:w="3120"/>
          </w:tcPr>
          <w:p>
            <w:pPr>
              <w:spacing w:before="40" w:after="40"/>
            </w:pPr>
            <w:r>
              <w:rPr>
                <w:sz w:val="18"/>
              </w:rPr>
            </w:r>
            <w:r>
              <w:rPr>
                <w:sz w:val="18"/>
              </w:rPr>
              <w:t>34.7%</w:t>
            </w:r>
          </w:p>
        </w:tc>
        <w:tc>
          <w:tcPr>
            <w:tcW w:type="dxa" w:w="3120"/>
          </w:tcPr>
          <w:p>
            <w:pPr>
              <w:spacing w:before="40" w:after="40"/>
            </w:pPr>
            <w:r>
              <w:rPr>
                <w:sz w:val="18"/>
              </w:rPr>
            </w:r>
            <w:r>
              <w:rPr>
                <w:sz w:val="18"/>
              </w:rPr>
              <w:t>~128% (1-5 words)</w:t>
            </w:r>
          </w:p>
        </w:tc>
      </w:tr>
      <w:tr>
        <w:tc>
          <w:tcPr>
            <w:tcW w:type="dxa" w:w="3120"/>
          </w:tcPr>
          <w:p>
            <w:pPr>
              <w:spacing w:before="40" w:after="40"/>
            </w:pPr>
            <w:r>
              <w:rPr>
                <w:sz w:val="18"/>
              </w:rPr>
            </w:r>
            <w:r>
              <w:rPr>
                <w:sz w:val="18"/>
              </w:rPr>
              <w:t>2-4 seconds</w:t>
            </w:r>
          </w:p>
        </w:tc>
        <w:tc>
          <w:tcPr>
            <w:tcW w:type="dxa" w:w="3120"/>
          </w:tcPr>
          <w:p>
            <w:pPr>
              <w:spacing w:before="40" w:after="40"/>
            </w:pPr>
            <w:r>
              <w:rPr>
                <w:sz w:val="18"/>
              </w:rPr>
            </w:r>
            <w:r>
              <w:rPr>
                <w:sz w:val="18"/>
              </w:rPr>
              <w:t>22.5%</w:t>
            </w:r>
          </w:p>
        </w:tc>
        <w:tc>
          <w:tcPr>
            <w:tcW w:type="dxa" w:w="3120"/>
          </w:tcPr>
          <w:p>
            <w:pPr>
              <w:spacing w:before="40" w:after="40"/>
            </w:pPr>
            <w:r>
              <w:rPr>
                <w:sz w:val="18"/>
              </w:rPr>
            </w:r>
            <w:r>
              <w:rPr>
                <w:sz w:val="18"/>
              </w:rPr>
              <w:t>~72% (6-10 words)</w:t>
            </w:r>
          </w:p>
        </w:tc>
      </w:tr>
      <w:tr>
        <w:tc>
          <w:tcPr>
            <w:tcW w:type="dxa" w:w="3120"/>
          </w:tcPr>
          <w:p>
            <w:pPr>
              <w:spacing w:before="40" w:after="40"/>
            </w:pPr>
            <w:r>
              <w:rPr>
                <w:sz w:val="18"/>
              </w:rPr>
            </w:r>
            <w:r>
              <w:rPr>
                <w:sz w:val="18"/>
              </w:rPr>
              <w:t>4-6 seconds</w:t>
            </w:r>
          </w:p>
        </w:tc>
        <w:tc>
          <w:tcPr>
            <w:tcW w:type="dxa" w:w="3120"/>
          </w:tcPr>
          <w:p>
            <w:pPr>
              <w:spacing w:before="40" w:after="40"/>
            </w:pPr>
            <w:r>
              <w:rPr>
                <w:sz w:val="18"/>
              </w:rPr>
            </w:r>
            <w:r>
              <w:rPr>
                <w:sz w:val="18"/>
              </w:rPr>
              <w:t>17.0%</w:t>
            </w:r>
          </w:p>
        </w:tc>
        <w:tc>
          <w:tcPr>
            <w:tcW w:type="dxa" w:w="3120"/>
          </w:tcPr>
          <w:p>
            <w:pPr>
              <w:spacing w:before="40" w:after="40"/>
            </w:pPr>
            <w:r>
              <w:rPr>
                <w:sz w:val="18"/>
              </w:rPr>
            </w:r>
            <w:r>
              <w:rPr>
                <w:sz w:val="18"/>
              </w:rPr>
              <w:t>~60% (11-20 words)</w:t>
            </w:r>
          </w:p>
        </w:tc>
      </w:tr>
      <w:tr>
        <w:tc>
          <w:tcPr>
            <w:tcW w:type="dxa" w:w="3120"/>
          </w:tcPr>
          <w:p>
            <w:pPr>
              <w:spacing w:before="40" w:after="40"/>
            </w:pPr>
            <w:r>
              <w:rPr>
                <w:sz w:val="18"/>
              </w:rPr>
            </w:r>
            <w:r>
              <w:rPr>
                <w:sz w:val="18"/>
              </w:rPr>
              <w:t>6+ seconds</w:t>
            </w:r>
          </w:p>
        </w:tc>
        <w:tc>
          <w:tcPr>
            <w:tcW w:type="dxa" w:w="3120"/>
          </w:tcPr>
          <w:p>
            <w:pPr>
              <w:spacing w:before="40" w:after="40"/>
            </w:pPr>
            <w:r>
              <w:rPr>
                <w:sz w:val="18"/>
              </w:rPr>
            </w:r>
            <w:r>
              <w:rPr>
                <w:sz w:val="18"/>
              </w:rPr>
              <w:t>12.9%</w:t>
            </w:r>
          </w:p>
        </w:tc>
        <w:tc>
          <w:tcPr>
            <w:tcW w:type="dxa" w:w="3120"/>
          </w:tcPr>
          <w:p>
            <w:pPr>
              <w:spacing w:before="40" w:after="40"/>
            </w:pPr>
            <w:r>
              <w:rPr>
                <w:sz w:val="18"/>
              </w:rPr>
            </w:r>
            <w:r>
              <w:rPr>
                <w:sz w:val="18"/>
              </w:rPr>
              <w:t>~57% (21+ words)</w:t>
            </w:r>
          </w:p>
        </w:tc>
      </w:tr>
    </w:tbl>
    <w:p>
      <w:r>
        <w:t>The relative trend (longer = better) holds, but the absolute performance is dramatically worse across all length ranges.</w:t>
      </w:r>
    </w:p>
    <w:p>
      <w:r>
        <w:t>──────────────────────────────────────────────────────────────────────</w:t>
      </w:r>
    </w:p>
    <w:p>
      <w:pPr>
        <w:pStyle w:val="Heading2"/>
      </w:pPr>
      <w:r>
        <w:rPr>
          <w:color w:val="2A5A8C"/>
        </w:rPr>
        <w:t>8. Recommendations</w:t>
      </w:r>
    </w:p>
    <w:p>
      <w:pPr>
        <w:pStyle w:val="Heading3"/>
      </w:pPr>
      <w:r>
        <w:t>8.1 Short-Term (No Model Changes Required)</w:t>
      </w:r>
    </w:p>
    <w:p>
      <w:r>
        <w:t xml:space="preserve">1. </w:t>
      </w:r>
      <w:r>
        <w:rPr>
          <w:b/>
        </w:rPr>
        <w:t>Minimum segment length:</w:t>
      </w:r>
      <w:r>
        <w:t xml:space="preserve"> Discard or de-prioritize segments &lt; 5 seconds. Short segments are nearly always hallucinated.</w:t>
      </w:r>
    </w:p>
    <w:p>
      <w:r>
        <w:t xml:space="preserve">2. </w:t>
      </w:r>
      <w:r>
        <w:rPr>
          <w:b/>
        </w:rPr>
        <w:t>Human review:</w:t>
      </w:r>
      <w:r>
        <w:t xml:space="preserve"> All model outputs require human verification before use. The model cannot be trusted without independent validation.</w:t>
      </w:r>
    </w:p>
    <w:p>
      <w:r>
        <w:t xml:space="preserve">3. </w:t>
      </w:r>
      <w:r>
        <w:rPr>
          <w:b/>
        </w:rPr>
        <w:t>Confidence scoring:</w:t>
      </w:r>
      <w:r>
        <w:t xml:space="preserve"> Modify the decode pipeline to expose beam search scores and per-token probabilities (see Report 4 for technical details).</w:t>
      </w:r>
    </w:p>
    <w:p>
      <w:r>
        <w:t xml:space="preserve">4. </w:t>
      </w:r>
      <w:r>
        <w:rPr>
          <w:b/>
        </w:rPr>
        <w:t>N-best output:</w:t>
      </w:r>
      <w:r>
        <w:t xml:space="preserve"> Save all 20 beam search candidates instead of only the top-1 (see Report 5 for aggregation strategies).</w:t>
      </w:r>
    </w:p>
    <w:p>
      <w:pPr>
        <w:pStyle w:val="Heading3"/>
      </w:pPr>
      <w:r>
        <w:t>8.2 Medium-Term (Code/Configuration Changes)</w:t>
      </w:r>
    </w:p>
    <w:p>
      <w:r>
        <w:t xml:space="preserve">5. </w:t>
      </w:r>
      <w:r>
        <w:rPr>
          <w:b/>
        </w:rPr>
        <w:t>Prompt engineering:</w:t>
      </w:r>
      <w:r>
        <w:t xml:space="preserve"> Enhance the instruction prompt with domain context, topic hints, or vocabulary constraints (see Report 3 for detailed analysis).</w:t>
      </w:r>
    </w:p>
    <w:p>
      <w:r>
        <w:t xml:space="preserve">6. </w:t>
      </w:r>
      <w:r>
        <w:rPr>
          <w:b/>
        </w:rPr>
        <w:t>Hyperparameter tuning:</w:t>
      </w:r>
      <w:r>
        <w:t xml:space="preserve"> Adjust beam search parameters — particularly length penalty and repetition penalty — to reduce hallucination (see Report 2 for parameter-by-parameter analysis).</w:t>
      </w:r>
    </w:p>
    <w:p>
      <w:r>
        <w:t xml:space="preserve">7. </w:t>
      </w:r>
      <w:r>
        <w:rPr>
          <w:b/>
        </w:rPr>
        <w:t>Segment length optimization:</w:t>
      </w:r>
      <w:r>
        <w:t xml:space="preserve"> Experiment with longer segments (15-30 seconds) to give the model more context.</w:t>
      </w:r>
    </w:p>
    <w:p>
      <w:pPr>
        <w:pStyle w:val="Heading3"/>
      </w:pPr>
      <w:r>
        <w:t>8.3 Long-Term (Research/Training Changes)</w:t>
      </w:r>
    </w:p>
    <w:p>
      <w:r>
        <w:t xml:space="preserve">8. </w:t>
      </w:r>
      <w:r>
        <w:rPr>
          <w:b/>
        </w:rPr>
        <w:t>Domain adaptation:</w:t>
      </w:r>
      <w:r>
        <w:t xml:space="preserve"> Fine-tune the model on in-domain data representative of the target use case (YouTube-like content, diverse speakers, varied conditions).</w:t>
      </w:r>
    </w:p>
    <w:p>
      <w:r>
        <w:t xml:space="preserve">9. </w:t>
      </w:r>
      <w:r>
        <w:rPr>
          <w:b/>
        </w:rPr>
        <w:t>Hallucination mitigation:</w:t>
      </w:r>
      <w:r>
        <w:t xml:space="preserve"> Implement constrained decoding, confidence thresholds, or a separate hallucination detector.</w:t>
      </w:r>
    </w:p>
    <w:p>
      <w:r>
        <w:t xml:space="preserve">10. </w:t>
      </w:r>
      <w:r>
        <w:rPr>
          <w:b/>
        </w:rPr>
        <w:t>Alternative models:</w:t>
      </w:r>
      <w:r>
        <w:t xml:space="preserve"> Evaluate newer visual speech recognition models that may have addressed the domain generalization gap.</w:t>
      </w:r>
    </w:p>
    <w:p>
      <w:r>
        <w:t>──────────────────────────────────────────────────────────────────────</w:t>
      </w:r>
    </w:p>
    <w:p>
      <w:pPr>
        <w:pStyle w:val="Heading2"/>
      </w:pPr>
      <w:r>
        <w:rPr>
          <w:color w:val="2A5A8C"/>
        </w:rPr>
        <w:t>9. Conclusion</w:t>
      </w:r>
    </w:p>
    <w:p>
      <w:r>
        <w:t xml:space="preserve">The VSP-LLM model represents a genuine research advance in lip-reading technology — its LRS3 benchmark results are competitive with the state of the art. However, </w:t>
      </w:r>
      <w:r>
        <w:rPr>
          <w:b/>
        </w:rPr>
        <w:t>benchmark performance does not transfer to real-world deployment</w:t>
      </w:r>
      <w:r>
        <w:t>. The 2.5-5x performance degradation on diverse YouTube content, combined with the model's tendency to generate fluent but fabricated text (20.6% hallucination rate), makes it unsuitable for any application requiring reliable output.</w:t>
      </w:r>
    </w:p>
    <w:p>
      <w:r>
        <w:t xml:space="preserve">The most concerning aspect is that good and bad predictions are </w:t>
      </w:r>
      <w:r>
        <w:rPr>
          <w:b/>
        </w:rPr>
        <w:t>visually indistinguishable</w:t>
      </w:r>
      <w:r>
        <w:t xml:space="preserve"> — the model generates grammatically correct English regardless of whether it accurately read the speaker's lips. Without ground truth or a confidence mechanism, a user receiving the model's output has no reliable way to know which parts to trust.</w:t>
      </w:r>
    </w:p>
    <w:p>
      <w:r>
        <w:t>For production deployment, the model would need: (a) fine-tuning on target-domain data, (b) confidence scoring at the word level, (c) a minimum segment duration of 5+ seconds, and (d) mandatory human review of all outputs.</w:t>
      </w:r>
    </w:p>
    <w:p>
      <w:r>
        <w:t>──────────────────────────────────────────────────────────────────────</w:t>
      </w:r>
    </w:p>
    <w:p>
      <w:pPr>
        <w:pStyle w:val="Heading2"/>
      </w:pPr>
      <w:r>
        <w:rPr>
          <w:color w:val="2A5A8C"/>
        </w:rPr>
        <w:t>Appendix A: Statistical Summary</w:t>
      </w:r>
    </w:p>
    <w:p>
      <w:pPr>
        <w:spacing w:before="80" w:after="80"/>
      </w:pPr>
      <w:r>
        <w:rPr>
          <w:rFonts w:ascii="Consolas" w:hAnsi="Consolas"/>
          <w:color w:val="333333"/>
          <w:sz w:val="17"/>
        </w:rPr>
        <w:t>Total segments evaluated:              860</w:t>
        <w:br/>
        <w:t>Total reference words:              13,619</w:t>
        <w:br/>
        <w:t>Total hypothesis errors (S+I+D):    17,091</w:t>
        <w:br/>
        <w:br/>
        <w:t>WER Distribution:</w:t>
        <w:br/>
        <w:t xml:space="preserve">  Mean:                              67.0%</w:t>
        <w:br/>
        <w:t xml:space="preserve">  Median:                            63.8%</w:t>
        <w:br/>
        <w:t xml:space="preserve">  Std Dev:                           44.0%</w:t>
        <w:br/>
        <w:t xml:space="preserve">  Min:                                0.0%</w:t>
        <w:br/>
        <w:t xml:space="preserve">  Max:                              400.0%</w:t>
        <w:br/>
        <w:t xml:space="preserve">  10th percentile:                   18.2%</w:t>
        <w:br/>
        <w:t xml:space="preserve">  25th percentile:                   33.3%</w:t>
        <w:br/>
        <w:t xml:space="preserve">  75th percentile:                  100.0%</w:t>
        <w:br/>
        <w:t xml:space="preserve">  90th percentile:                  100.0%</w:t>
        <w:br/>
        <w:br/>
        <w:t>Quality Distribution:</w:t>
        <w:br/>
        <w:t xml:space="preserve">  Perfect (WER = 0%):            16  ( 1.9%)</w:t>
        <w:br/>
        <w:t xml:space="preserve">  Good (WER ≤ 20%):             98  (11.4%)</w:t>
        <w:br/>
        <w:t xml:space="preserve">  Fair (WER ≤ 40%):            248  (28.8%)</w:t>
        <w:br/>
        <w:t xml:space="preserve">  Poor (WER &gt; 60%):            459  (53.4%)</w:t>
        <w:br/>
        <w:t xml:space="preserve">  Catastrophic (WER ≥ 100%):   177  (20.6%)</w:t>
        <w:br/>
        <w:br/>
        <w:t>Named Entity Accuracy:</w:t>
        <w:br/>
        <w:t xml:space="preserve">  Mean Recall:                      39.2%</w:t>
        <w:br/>
        <w:t xml:space="preserve">  Mean Precision:                   55.4%</w:t>
        <w:br/>
        <w:t xml:space="preserve">  Mean F1:                          38.8%</w:t>
        <w:br/>
        <w:t xml:space="preserve">  Segments with missed entities:    731/860 (85.0%)</w:t>
        <w:br/>
        <w:br/>
        <w:t>Empty hypotheses:                  4/860 (0.5%)</w:t>
      </w:r>
    </w:p>
    <w:p>
      <w:pPr>
        <w:pStyle w:val="Heading2"/>
      </w:pPr>
      <w:r>
        <w:rPr>
          <w:color w:val="2A5A8C"/>
        </w:rPr>
        <w:t>Appendix B: Methodology Notes</w:t>
      </w:r>
    </w:p>
    <w:p>
      <w:r>
        <w:t>- Ground truth transcriptions were generated by Whisper ASR from the original audio track, then verified</w:t>
      </w:r>
    </w:p>
    <w:p>
      <w:r>
        <w:t xml:space="preserve">- WER is computed using the </w:t>
      </w:r>
      <w:r>
        <w:rPr>
          <w:rFonts w:ascii="Consolas" w:hAnsi="Consolas"/>
          <w:color w:val="663399"/>
          <w:sz w:val="18"/>
        </w:rPr>
        <w:t>editdistance</w:t>
      </w:r>
      <w:r>
        <w:t xml:space="preserve"> library (Levenshtein distance)</w:t>
      </w:r>
    </w:p>
    <w:p>
      <w:r>
        <w:t>- Named Entity detection uses spaCy NLP with POS-tag-based fallback</w:t>
      </w:r>
    </w:p>
    <w:p>
      <w:r>
        <w:t>- Segment durations are derived from frame-number encoding in segment filenames (25 fps)</w:t>
      </w:r>
    </w:p>
    <w:p>
      <w:r>
        <w:t>- All model parameters match the paper's recommended settings (beam=20, lenpen=0.0)</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