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eacock.png"/>
                    <pic:cNvPicPr/>
                  </pic:nvPicPr>
                  <pic:blipFill>
                    <a:blip r:embed="rId11"/>
                    <a:stretch>
                      <a:fillRect/>
                    </a:stretch>
                  </pic:blipFill>
                  <pic:spPr>
                    <a:xfrm>
                      <a:off x="0" y="0"/>
                      <a:ext cx="1828800" cy="1828800"/>
                    </a:xfrm>
                    <a:prstGeom prst="rect"/>
                  </pic:spPr>
                </pic:pic>
              </a:graphicData>
            </a:graphic>
          </wp:inline>
        </w:drawing>
      </w:r>
    </w:p>
    <w:p>
      <w:pPr>
        <w:jc w:val="center"/>
      </w:pPr>
      <w:r>
        <w:rPr>
          <w:rFonts w:ascii="Calibri" w:hAnsi="Calibri"/>
          <w:b/>
          <w:color w:val="1A3A5C"/>
          <w:sz w:val="96"/>
        </w:rPr>
        <w:t>ARGOS</w:t>
      </w:r>
    </w:p>
    <w:p>
      <w:pPr>
        <w:jc w:val="center"/>
      </w:pPr>
      <w:r>
        <w:rPr>
          <w:rFonts w:ascii="Calibri" w:hAnsi="Calibri"/>
          <w:color w:val="2A5A8C"/>
          <w:sz w:val="44"/>
        </w:rPr>
        <w:t>IS vs Opus Judge: Disagreement Analysis</w:t>
      </w:r>
    </w:p>
    <w:p>
      <w:pPr>
        <w:jc w:val="center"/>
      </w:pPr>
      <w:r>
        <w:rPr>
          <w:rFonts w:ascii="Calibri" w:hAnsi="Calibri"/>
          <w:sz w:val="40"/>
        </w:rPr>
        <w:t>The Orchard</w:t>
      </w:r>
    </w:p>
    <w:p>
      <w:pPr>
        <w:jc w:val="center"/>
      </w:pPr>
      <w:r>
        <w:rPr>
          <w:rFonts w:ascii="Calibri" w:hAnsi="Calibri"/>
          <w:sz w:val="28"/>
        </w:rPr>
        <w:t>Yoad Oxman</w:t>
      </w:r>
    </w:p>
    <w:p>
      <w:pPr>
        <w:jc w:val="center"/>
      </w:pPr>
      <w:r>
        <w:rPr>
          <w:rFonts w:ascii="Calibri" w:hAnsi="Calibri"/>
          <w:color w:val="666666"/>
          <w:sz w:val="20"/>
        </w:rPr>
        <w:t>Last updated: March 10, 2026</w:t>
      </w:r>
      <w:r>
        <w:br w:type="page"/>
      </w:r>
    </w:p>
    <w:p>
      <w:pPr>
        <w:spacing w:after="0" w:before="0"/>
      </w:pPr>
    </w:p>
    <w:p>
      <w:pPr>
        <w:spacing w:after="0" w:before="0"/>
      </w:pPr>
    </w:p>
    <w:p>
      <w:pPr>
        <w:spacing w:after="0" w:before="0"/>
      </w:pPr>
    </w:p>
    <w:p>
      <w:pPr>
        <w:pStyle w:val="Heading1"/>
      </w:pPr>
      <w:r>
        <w:rPr>
          <w:rFonts w:ascii="Calibri" w:hAnsi="Calibri"/>
          <w:color w:val="1A3A5C"/>
        </w:rPr>
        <w:t>Table of Contents</w:t>
      </w:r>
    </w:p>
    <w:p>
      <w:r>
        <w:fldChar w:fldCharType="begin"/>
        <w:instrText xml:space="preserve"> TOC \o "1-2" \h \z \u </w:instrText>
        <w:fldChar w:fldCharType="separate"/>
      </w:r>
      <w:r>
        <w:fldChar w:fldCharType="end"/>
      </w:r>
      <w:r>
        <w:br w:type="page"/>
      </w:r>
    </w:p>
    <w:p>
      <w:pPr>
        <w:pStyle w:val="Heading1"/>
      </w:pPr>
      <w:r>
        <w:rPr>
          <w:rFonts w:ascii="Calibri" w:hAnsi="Calibri"/>
          <w:color w:val="1A3A5C"/>
        </w:rPr>
        <w:t>1. Overview</w:t>
      </w:r>
    </w:p>
    <w:p>
      <w:pPr>
        <w:spacing w:after="80"/>
      </w:pPr>
      <w:r>
        <w:rPr>
          <w:rFonts w:ascii="Calibri" w:hAnsi="Calibri"/>
          <w:b w:val="0"/>
          <w:i w:val="0"/>
          <w:sz w:val="20"/>
        </w:rPr>
        <w:t>This document analyses disagreements between the Intelligibility Score (IS) metric and the Claude Opus LLM-as-a-Judge gold standard. Disagreements are cases where one system rates a segment as successful but the other rates it as failed. Understanding these edge cases is critical for calibrating the IS framework and identifying its blind spots.</w:t>
      </w:r>
    </w:p>
    <w:p>
      <w:pPr>
        <w:spacing w:after="80"/>
      </w:pPr>
      <w:r>
        <w:rPr>
          <w:rFonts w:ascii="Calibri" w:hAnsi="Calibri"/>
          <w:b w:val="0"/>
          <w:i w:val="0"/>
          <w:sz w:val="20"/>
        </w:rPr>
        <w:t>Two evaluation modes are analysed: (1) Blind — the judge sees only the reference and hypothesis text, and (2) Context-aware — the judge infers the domain/topic from the reference and applies domain expectations. In both cases, the judge used a 3-level Y/P/N scale (Yes = meaning clearly conveyed, Partial = some meaning preserved, No = meaning lost or misleading).</w:t>
      </w:r>
    </w:p>
    <w:p>
      <w:pPr>
        <w:spacing w:after="80"/>
      </w:pPr>
      <w:r>
        <w:rPr>
          <w:rFonts w:ascii="Calibri" w:hAnsi="Calibri"/>
          <w:b w:val="0"/>
          <w:i w:val="0"/>
          <w:sz w:val="20"/>
        </w:rPr>
        <w:t>The IS metric is a deterministic composite of 6 signals (semantic similarity, phonetic similarity, inverse WER, inverse WWER, named entity accuracy, length ratio), scored 0–5.0. The legacy threshold was IS ≥ 3.0; the current NIV thresholds are IS ≥ 3.80 (for Y) and IS ≥ 2.00 (for Y+P).</w:t>
      </w:r>
    </w:p>
    <w:p>
      <w:pPr>
        <w:pStyle w:val="Heading2"/>
      </w:pPr>
      <w:r>
        <w:rPr>
          <w:rFonts w:ascii="Calibri" w:hAnsi="Calibri"/>
          <w:color w:val="2A5A8C"/>
        </w:rPr>
        <w:t>Disagreement Counts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6"/>
              </w:rPr>
              <w:t>Mode</w:t>
            </w:r>
          </w:p>
        </w:tc>
        <w:tc>
          <w:tcPr>
            <w:tcW w:type="dxa" w:w="2016"/>
            <w:shd w:fill="1a3a5c"/>
          </w:tcPr>
          <w:p>
            <w:r/>
            <w:r>
              <w:rPr>
                <w:rFonts w:ascii="Calibri" w:hAnsi="Calibri"/>
                <w:b/>
                <w:color w:val="FFFFFF"/>
                <w:sz w:val="16"/>
              </w:rPr>
              <w:t>Judge Y but IS &lt; 3.0</w:t>
            </w:r>
          </w:p>
        </w:tc>
        <w:tc>
          <w:tcPr>
            <w:tcW w:type="dxa" w:w="2016"/>
            <w:shd w:fill="1a3a5c"/>
          </w:tcPr>
          <w:p>
            <w:r/>
            <w:r>
              <w:rPr>
                <w:rFonts w:ascii="Calibri" w:hAnsi="Calibri"/>
                <w:b/>
                <w:color w:val="FFFFFF"/>
                <w:sz w:val="16"/>
              </w:rPr>
              <w:t>Judge N but IS ≥ 3.0</w:t>
            </w:r>
          </w:p>
        </w:tc>
        <w:tc>
          <w:tcPr>
            <w:tcW w:type="dxa" w:w="1872"/>
            <w:shd w:fill="1a3a5c"/>
          </w:tcPr>
          <w:p>
            <w:r/>
            <w:r>
              <w:rPr>
                <w:rFonts w:ascii="Calibri" w:hAnsi="Calibri"/>
                <w:b/>
                <w:color w:val="FFFFFF"/>
                <w:sz w:val="16"/>
              </w:rPr>
              <w:t>Total Disagreements</w:t>
            </w:r>
          </w:p>
        </w:tc>
        <w:tc>
          <w:tcPr>
            <w:tcW w:type="dxa" w:w="1440"/>
            <w:shd w:fill="1a3a5c"/>
          </w:tcPr>
          <w:p>
            <w:r/>
            <w:r>
              <w:rPr>
                <w:rFonts w:ascii="Calibri" w:hAnsi="Calibri"/>
                <w:b/>
                <w:color w:val="FFFFFF"/>
                <w:sz w:val="16"/>
              </w:rPr>
              <w:t>Agreement Rate</w:t>
            </w:r>
          </w:p>
        </w:tc>
      </w:tr>
      <w:tr>
        <w:tc>
          <w:tcPr>
            <w:tcW w:type="dxa" w:w="1728"/>
          </w:tcPr>
          <w:p>
            <w:r/>
            <w:r>
              <w:rPr>
                <w:rFonts w:ascii="Calibri" w:hAnsi="Calibri"/>
                <w:b w:val="0"/>
                <w:sz w:val="16"/>
              </w:rPr>
              <w:t>Blind</w:t>
            </w:r>
          </w:p>
        </w:tc>
        <w:tc>
          <w:tcPr>
            <w:tcW w:type="dxa" w:w="2016"/>
          </w:tcPr>
          <w:p>
            <w:r/>
            <w:r>
              <w:rPr>
                <w:rFonts w:ascii="Calibri" w:hAnsi="Calibri"/>
                <w:b w:val="0"/>
                <w:sz w:val="16"/>
              </w:rPr>
              <w:t>19</w:t>
            </w:r>
          </w:p>
        </w:tc>
        <w:tc>
          <w:tcPr>
            <w:tcW w:type="dxa" w:w="2016"/>
          </w:tcPr>
          <w:p>
            <w:r/>
            <w:r>
              <w:rPr>
                <w:rFonts w:ascii="Calibri" w:hAnsi="Calibri"/>
                <w:b w:val="0"/>
                <w:sz w:val="16"/>
              </w:rPr>
              <w:t>3</w:t>
            </w:r>
          </w:p>
        </w:tc>
        <w:tc>
          <w:tcPr>
            <w:tcW w:type="dxa" w:w="1872"/>
          </w:tcPr>
          <w:p>
            <w:r/>
            <w:r>
              <w:rPr>
                <w:rFonts w:ascii="Calibri" w:hAnsi="Calibri"/>
                <w:b w:val="0"/>
                <w:sz w:val="16"/>
              </w:rPr>
              <w:t>22 / 1,497</w:t>
            </w:r>
          </w:p>
        </w:tc>
        <w:tc>
          <w:tcPr>
            <w:tcW w:type="dxa" w:w="1440"/>
          </w:tcPr>
          <w:p>
            <w:r/>
            <w:r>
              <w:rPr>
                <w:rFonts w:ascii="Calibri" w:hAnsi="Calibri"/>
                <w:b w:val="0"/>
                <w:sz w:val="16"/>
              </w:rPr>
              <w:t>98.5%</w:t>
            </w:r>
          </w:p>
        </w:tc>
      </w:tr>
      <w:tr>
        <w:tc>
          <w:tcPr>
            <w:tcW w:type="dxa" w:w="1728"/>
            <w:shd w:fill="f0f4f8"/>
          </w:tcPr>
          <w:p>
            <w:r/>
            <w:r>
              <w:rPr>
                <w:rFonts w:ascii="Calibri" w:hAnsi="Calibri"/>
                <w:b w:val="0"/>
                <w:sz w:val="16"/>
              </w:rPr>
              <w:t>Context-aware</w:t>
            </w:r>
          </w:p>
        </w:tc>
        <w:tc>
          <w:tcPr>
            <w:tcW w:type="dxa" w:w="2016"/>
            <w:shd w:fill="f0f4f8"/>
          </w:tcPr>
          <w:p>
            <w:r/>
            <w:r>
              <w:rPr>
                <w:rFonts w:ascii="Calibri" w:hAnsi="Calibri"/>
                <w:b w:val="0"/>
                <w:sz w:val="16"/>
              </w:rPr>
              <w:t>5</w:t>
            </w:r>
          </w:p>
        </w:tc>
        <w:tc>
          <w:tcPr>
            <w:tcW w:type="dxa" w:w="2016"/>
            <w:shd w:fill="f0f4f8"/>
          </w:tcPr>
          <w:p>
            <w:r/>
            <w:r>
              <w:rPr>
                <w:rFonts w:ascii="Calibri" w:hAnsi="Calibri"/>
                <w:b w:val="0"/>
                <w:sz w:val="16"/>
              </w:rPr>
              <w:t>11</w:t>
            </w:r>
          </w:p>
        </w:tc>
        <w:tc>
          <w:tcPr>
            <w:tcW w:type="dxa" w:w="1872"/>
            <w:shd w:fill="f0f4f8"/>
          </w:tcPr>
          <w:p>
            <w:r/>
            <w:r>
              <w:rPr>
                <w:rFonts w:ascii="Calibri" w:hAnsi="Calibri"/>
                <w:b w:val="0"/>
                <w:sz w:val="16"/>
              </w:rPr>
              <w:t>16 / 1,497</w:t>
            </w:r>
          </w:p>
        </w:tc>
        <w:tc>
          <w:tcPr>
            <w:tcW w:type="dxa" w:w="1440"/>
            <w:shd w:fill="f0f4f8"/>
          </w:tcPr>
          <w:p>
            <w:r/>
            <w:r>
              <w:rPr>
                <w:rFonts w:ascii="Calibri" w:hAnsi="Calibri"/>
                <w:b w:val="0"/>
                <w:sz w:val="16"/>
              </w:rPr>
              <w:t>98.9%</w:t>
            </w:r>
          </w:p>
        </w:tc>
      </w:tr>
    </w:tbl>
    <w:p/>
    <w:p>
      <w:pPr>
        <w:spacing w:after="80"/>
      </w:pPr>
      <w:r>
        <w:rPr>
          <w:rFonts w:ascii="Calibri" w:hAnsi="Calibri"/>
          <w:b w:val="0"/>
          <w:i/>
          <w:color w:val="666666"/>
          <w:sz w:val="18"/>
        </w:rPr>
        <w:t>Disagreements are rare in both modes: 1.5% (blind) and 1.1% (context). The asymmetry differs: blind mode has more false negatives (IS misses useful output), while context mode has more false positives (IS overrates domain-confused output).</w:t>
      </w:r>
      <w:r>
        <w:br w:type="page"/>
      </w:r>
    </w:p>
    <w:p>
      <w:pPr>
        <w:pStyle w:val="Heading1"/>
      </w:pPr>
      <w:r>
        <w:rPr>
          <w:rFonts w:ascii="Calibri" w:hAnsi="Calibri"/>
          <w:color w:val="1A3A5C"/>
        </w:rPr>
        <w:t>2. Blind: Judge Says Y, but IS &lt; 3.0</w:t>
      </w:r>
    </w:p>
    <w:p>
      <w:pPr>
        <w:spacing w:after="80"/>
      </w:pPr>
      <w:r>
        <w:rPr>
          <w:rFonts w:ascii="Calibri" w:hAnsi="Calibri"/>
          <w:b w:val="0"/>
          <w:i w:val="0"/>
          <w:sz w:val="20"/>
        </w:rPr>
        <w:t>These 19 segments convey the reference meaning despite poor metric scores. The judge recovers meaning through holistic reasoning that the IS formula cannot replicate. These validate the LLM salvage hypothesis: a human (or LLM) viewer can fill gaps that word-level metrics punish.</w:t>
      </w:r>
    </w:p>
    <w:p>
      <w:pPr>
        <w:spacing w:before="120" w:after="40"/>
      </w:pPr>
      <w:r>
        <w:rPr>
          <w:rFonts w:ascii="Calibri" w:hAnsi="Calibri"/>
          <w:b/>
          <w:color w:val="3A6A9C"/>
          <w:sz w:val="20"/>
        </w:rPr>
        <w:t>Example 1</w:t>
      </w:r>
      <w:r>
        <w:rPr>
          <w:rFonts w:ascii="Calibri" w:hAnsi="Calibri"/>
          <w:color w:val="666666"/>
          <w:sz w:val="18"/>
        </w:rPr>
        <w:t xml:space="preserve">  |  IS = 1.841  |  WER = 71.4%  |  Judge: Y</w:t>
      </w:r>
    </w:p>
    <w:p>
      <w:pPr>
        <w:spacing w:after="20"/>
        <w:ind w:left="432"/>
      </w:pPr>
      <w:r>
        <w:rPr>
          <w:rFonts w:ascii="Calibri" w:hAnsi="Calibri"/>
          <w:b/>
          <w:sz w:val="18"/>
        </w:rPr>
        <w:t xml:space="preserve">REF: </w:t>
      </w:r>
      <w:r>
        <w:rPr>
          <w:rFonts w:ascii="Calibri" w:hAnsi="Calibri"/>
          <w:i/>
          <w:sz w:val="18"/>
        </w:rPr>
        <w:t>one really nice thing about this is</w:t>
      </w:r>
    </w:p>
    <w:p>
      <w:pPr>
        <w:spacing w:after="20"/>
        <w:ind w:left="432"/>
      </w:pPr>
      <w:r>
        <w:rPr>
          <w:rFonts w:ascii="Calibri" w:hAnsi="Calibri"/>
          <w:b/>
          <w:sz w:val="18"/>
        </w:rPr>
        <w:t xml:space="preserve">HYP: </w:t>
      </w:r>
      <w:r>
        <w:rPr>
          <w:rFonts w:ascii="Calibri" w:hAnsi="Calibri"/>
          <w:i/>
          <w:sz w:val="18"/>
        </w:rPr>
        <w:t>what a brilliant idea this is</w:t>
      </w:r>
    </w:p>
    <w:p>
      <w:pPr>
        <w:spacing w:after="120"/>
        <w:ind w:left="432"/>
      </w:pPr>
      <w:r>
        <w:rPr>
          <w:rFonts w:ascii="Calibri" w:hAnsi="Calibri"/>
          <w:color w:val="333333"/>
          <w:sz w:val="18"/>
        </w:rPr>
        <w:t>Core meaning preserved via paraphrase. 'Brilliant idea' captures 'really nice thing'. IS penalises because no words overlap — but the semantic intent is identical.</w:t>
      </w:r>
    </w:p>
    <w:p>
      <w:pPr>
        <w:spacing w:before="120" w:after="40"/>
      </w:pPr>
      <w:r>
        <w:rPr>
          <w:rFonts w:ascii="Calibri" w:hAnsi="Calibri"/>
          <w:b/>
          <w:color w:val="3A6A9C"/>
          <w:sz w:val="20"/>
        </w:rPr>
        <w:t>Example 2</w:t>
      </w:r>
      <w:r>
        <w:rPr>
          <w:rFonts w:ascii="Calibri" w:hAnsi="Calibri"/>
          <w:color w:val="666666"/>
          <w:sz w:val="18"/>
        </w:rPr>
        <w:t xml:space="preserve">  |  IS = 1.984  |  WER = 111.1%  |  Judge: Y</w:t>
      </w:r>
    </w:p>
    <w:p>
      <w:pPr>
        <w:spacing w:after="20"/>
        <w:ind w:left="432"/>
      </w:pPr>
      <w:r>
        <w:rPr>
          <w:rFonts w:ascii="Calibri" w:hAnsi="Calibri"/>
          <w:b/>
          <w:sz w:val="18"/>
        </w:rPr>
        <w:t xml:space="preserve">REF: </w:t>
      </w:r>
      <w:r>
        <w:rPr>
          <w:rFonts w:ascii="Calibri" w:hAnsi="Calibri"/>
          <w:i/>
          <w:sz w:val="18"/>
        </w:rPr>
        <w:t>about the being the living in space part that</w:t>
      </w:r>
    </w:p>
    <w:p>
      <w:pPr>
        <w:spacing w:after="20"/>
        <w:ind w:left="432"/>
      </w:pPr>
      <w:r>
        <w:rPr>
          <w:rFonts w:ascii="Calibri" w:hAnsi="Calibri"/>
          <w:b/>
          <w:sz w:val="18"/>
        </w:rPr>
        <w:t xml:space="preserve">HYP: </w:t>
      </w:r>
      <w:r>
        <w:rPr>
          <w:rFonts w:ascii="Calibri" w:hAnsi="Calibri"/>
          <w:i/>
          <w:sz w:val="18"/>
        </w:rPr>
        <w:t>we're basically about the business of sending kids to live in space</w:t>
      </w:r>
    </w:p>
    <w:p>
      <w:pPr>
        <w:spacing w:after="120"/>
        <w:ind w:left="432"/>
      </w:pPr>
      <w:r>
        <w:rPr>
          <w:rFonts w:ascii="Calibri" w:hAnsi="Calibri"/>
          <w:color w:val="333333"/>
          <w:sz w:val="18"/>
        </w:rPr>
        <w:t>Core topic (living in space) preserved despite hallucinated expansion. WER &gt; 100% triggers IS hard failure, but the judge recognises the elaboration as harmless.</w:t>
      </w:r>
    </w:p>
    <w:p>
      <w:pPr>
        <w:spacing w:before="120" w:after="40"/>
      </w:pPr>
      <w:r>
        <w:rPr>
          <w:rFonts w:ascii="Calibri" w:hAnsi="Calibri"/>
          <w:b/>
          <w:color w:val="3A6A9C"/>
          <w:sz w:val="20"/>
        </w:rPr>
        <w:t>Example 3</w:t>
      </w:r>
      <w:r>
        <w:rPr>
          <w:rFonts w:ascii="Calibri" w:hAnsi="Calibri"/>
          <w:color w:val="666666"/>
          <w:sz w:val="18"/>
        </w:rPr>
        <w:t xml:space="preserve">  |  IS = 2.059  |  WER = 100.0%  |  Judge: Y</w:t>
      </w:r>
    </w:p>
    <w:p>
      <w:pPr>
        <w:spacing w:after="20"/>
        <w:ind w:left="432"/>
      </w:pPr>
      <w:r>
        <w:rPr>
          <w:rFonts w:ascii="Calibri" w:hAnsi="Calibri"/>
          <w:b/>
          <w:sz w:val="18"/>
        </w:rPr>
        <w:t xml:space="preserve">REF: </w:t>
      </w:r>
      <w:r>
        <w:rPr>
          <w:rFonts w:ascii="Calibri" w:hAnsi="Calibri"/>
          <w:i/>
          <w:sz w:val="18"/>
        </w:rPr>
        <w:t>real human application that we can pull from that</w:t>
      </w:r>
    </w:p>
    <w:p>
      <w:pPr>
        <w:spacing w:after="20"/>
        <w:ind w:left="432"/>
      </w:pPr>
      <w:r>
        <w:rPr>
          <w:rFonts w:ascii="Calibri" w:hAnsi="Calibri"/>
          <w:b/>
          <w:sz w:val="18"/>
        </w:rPr>
        <w:t xml:space="preserve">HYP: </w:t>
      </w:r>
      <w:r>
        <w:rPr>
          <w:rFonts w:ascii="Calibri" w:hAnsi="Calibri"/>
          <w:i/>
          <w:sz w:val="18"/>
        </w:rPr>
        <w:t>what are the human implications of that but because</w:t>
      </w:r>
    </w:p>
    <w:p>
      <w:pPr>
        <w:spacing w:after="120"/>
        <w:ind w:left="432"/>
      </w:pPr>
      <w:r>
        <w:rPr>
          <w:rFonts w:ascii="Calibri" w:hAnsi="Calibri"/>
          <w:color w:val="333333"/>
          <w:sz w:val="18"/>
        </w:rPr>
        <w:t>'Human implications' captures 'human application' — a valid synonym substitution. IS penalises 100% WER; the judge sees the semantic bridge.</w:t>
      </w:r>
    </w:p>
    <w:p>
      <w:pPr>
        <w:spacing w:before="120" w:after="40"/>
      </w:pPr>
      <w:r>
        <w:rPr>
          <w:rFonts w:ascii="Calibri" w:hAnsi="Calibri"/>
          <w:b/>
          <w:color w:val="3A6A9C"/>
          <w:sz w:val="20"/>
        </w:rPr>
        <w:t>Example 4</w:t>
      </w:r>
      <w:r>
        <w:rPr>
          <w:rFonts w:ascii="Calibri" w:hAnsi="Calibri"/>
          <w:color w:val="666666"/>
          <w:sz w:val="18"/>
        </w:rPr>
        <w:t xml:space="preserve">  |  IS = 2.256  |  WER = 80.0%  |  Judge: Y</w:t>
      </w:r>
    </w:p>
    <w:p>
      <w:pPr>
        <w:spacing w:after="20"/>
        <w:ind w:left="432"/>
      </w:pPr>
      <w:r>
        <w:rPr>
          <w:rFonts w:ascii="Calibri" w:hAnsi="Calibri"/>
          <w:b/>
          <w:sz w:val="18"/>
        </w:rPr>
        <w:t xml:space="preserve">REF: </w:t>
      </w:r>
      <w:r>
        <w:rPr>
          <w:rFonts w:ascii="Calibri" w:hAnsi="Calibri"/>
          <w:i/>
          <w:sz w:val="18"/>
        </w:rPr>
        <w:t>rotates all the way around once the dial that looks like a clock it means that you've used 7 48</w:t>
      </w:r>
    </w:p>
    <w:p>
      <w:pPr>
        <w:spacing w:after="20"/>
        <w:ind w:left="432"/>
      </w:pPr>
      <w:r>
        <w:rPr>
          <w:rFonts w:ascii="Calibri" w:hAnsi="Calibri"/>
          <w:b/>
          <w:sz w:val="18"/>
        </w:rPr>
        <w:t xml:space="preserve">HYP: </w:t>
      </w:r>
      <w:r>
        <w:rPr>
          <w:rFonts w:ascii="Calibri" w:hAnsi="Calibri"/>
          <w:i/>
          <w:sz w:val="18"/>
        </w:rPr>
        <w:t>process all the way around once you get to the end of the clock it means that you viewed seven or seven point four a</w:t>
      </w:r>
    </w:p>
    <w:p>
      <w:pPr>
        <w:spacing w:after="120"/>
        <w:ind w:left="432"/>
      </w:pPr>
      <w:r>
        <w:rPr>
          <w:rFonts w:ascii="Calibri" w:hAnsi="Calibri"/>
          <w:color w:val="333333"/>
          <w:sz w:val="18"/>
        </w:rPr>
        <w:t>Temporal structure and numerical content (7, 7.4) are recoverable. The hypothesis preserves the instructional flow even though individual words differ.</w:t>
      </w:r>
    </w:p>
    <w:p>
      <w:pPr>
        <w:spacing w:before="120" w:after="40"/>
      </w:pPr>
      <w:r>
        <w:rPr>
          <w:rFonts w:ascii="Calibri" w:hAnsi="Calibri"/>
          <w:b/>
          <w:color w:val="3A6A9C"/>
          <w:sz w:val="20"/>
        </w:rPr>
        <w:t>Example 5</w:t>
      </w:r>
      <w:r>
        <w:rPr>
          <w:rFonts w:ascii="Calibri" w:hAnsi="Calibri"/>
          <w:color w:val="666666"/>
          <w:sz w:val="18"/>
        </w:rPr>
        <w:t xml:space="preserve">  |  IS = 2.318  |  WER = 100.0%  |  Judge: Y</w:t>
      </w:r>
    </w:p>
    <w:p>
      <w:pPr>
        <w:spacing w:after="20"/>
        <w:ind w:left="432"/>
      </w:pPr>
      <w:r>
        <w:rPr>
          <w:rFonts w:ascii="Calibri" w:hAnsi="Calibri"/>
          <w:b/>
          <w:sz w:val="18"/>
        </w:rPr>
        <w:t xml:space="preserve">REF: </w:t>
      </w:r>
      <w:r>
        <w:rPr>
          <w:rFonts w:ascii="Calibri" w:hAnsi="Calibri"/>
          <w:i/>
          <w:sz w:val="18"/>
        </w:rPr>
        <w:t>to the next level</w:t>
      </w:r>
    </w:p>
    <w:p>
      <w:pPr>
        <w:spacing w:after="20"/>
        <w:ind w:left="432"/>
      </w:pPr>
      <w:r>
        <w:rPr>
          <w:rFonts w:ascii="Calibri" w:hAnsi="Calibri"/>
          <w:b/>
          <w:sz w:val="18"/>
        </w:rPr>
        <w:t xml:space="preserve">HYP: </w:t>
      </w:r>
      <w:r>
        <w:rPr>
          <w:rFonts w:ascii="Calibri" w:hAnsi="Calibri"/>
          <w:i/>
          <w:sz w:val="18"/>
        </w:rPr>
        <w:t>to the next level and they have tried</w:t>
      </w:r>
    </w:p>
    <w:p>
      <w:pPr>
        <w:spacing w:after="120"/>
        <w:ind w:left="432"/>
      </w:pPr>
      <w:r>
        <w:rPr>
          <w:rFonts w:ascii="Calibri" w:hAnsi="Calibri"/>
          <w:color w:val="333333"/>
          <w:sz w:val="18"/>
        </w:rPr>
        <w:t>Core phrase perfectly intact. The trailing addition ('and they have tried') is minor elaboration that does not change meaning. WER=100% due to length inflation.</w:t>
      </w:r>
    </w:p>
    <w:p>
      <w:pPr>
        <w:pStyle w:val="Heading2"/>
      </w:pPr>
      <w:r>
        <w:rPr>
          <w:rFonts w:ascii="Calibri" w:hAnsi="Calibri"/>
          <w:color w:val="2A5A8C"/>
        </w:rPr>
        <w:t>Root Cause Pattern</w:t>
      </w:r>
    </w:p>
    <w:p>
      <w:pPr>
        <w:pStyle w:val="ListBullet"/>
        <w:spacing w:after="40"/>
        <w:ind w:left="360"/>
      </w:pPr>
      <w:r>
        <w:rPr>
          <w:rFonts w:ascii="Calibri" w:hAnsi="Calibri"/>
          <w:sz w:val="18"/>
        </w:rPr>
        <w:t>Semantic preservation under high WER: meaning conveyed via paraphrase or synonym, but no word overlap to reward</w:t>
      </w:r>
    </w:p>
    <w:p>
      <w:pPr>
        <w:pStyle w:val="ListBullet"/>
        <w:spacing w:after="40"/>
        <w:ind w:left="360"/>
      </w:pPr>
      <w:r>
        <w:rPr>
          <w:rFonts w:ascii="Calibri" w:hAnsi="Calibri"/>
          <w:sz w:val="18"/>
        </w:rPr>
        <w:t>Harmless hallucination: extra words inflate length ratio and WER, but the core content is intact</w:t>
      </w:r>
    </w:p>
    <w:p>
      <w:pPr>
        <w:pStyle w:val="ListBullet"/>
        <w:spacing w:after="40"/>
        <w:ind w:left="360"/>
      </w:pPr>
      <w:r>
        <w:rPr>
          <w:rFonts w:ascii="Calibri" w:hAnsi="Calibri"/>
          <w:sz w:val="18"/>
        </w:rPr>
        <w:t>Phonetic bridging: lip-reading confusions produce phonetically close but lexically different words</w:t>
      </w:r>
    </w:p>
    <w:p>
      <w:pPr>
        <w:pStyle w:val="ListBullet"/>
        <w:spacing w:after="40"/>
        <w:ind w:left="360"/>
      </w:pPr>
      <w:r>
        <w:rPr>
          <w:rFonts w:ascii="Calibri" w:hAnsi="Calibri"/>
          <w:sz w:val="18"/>
        </w:rPr>
        <w:t>Short-segment amplification: in short references (4–6 words), a single word change causes disproportionate WER</w:t>
      </w:r>
      <w:r>
        <w:br w:type="page"/>
      </w:r>
    </w:p>
    <w:p>
      <w:pPr>
        <w:pStyle w:val="Heading1"/>
      </w:pPr>
      <w:r>
        <w:rPr>
          <w:rFonts w:ascii="Calibri" w:hAnsi="Calibri"/>
          <w:color w:val="1A3A5C"/>
        </w:rPr>
        <w:t>3. Blind: Judge Says N, but IS ≥ 3.0</w:t>
      </w:r>
    </w:p>
    <w:p>
      <w:pPr>
        <w:spacing w:after="80"/>
      </w:pPr>
      <w:r>
        <w:rPr>
          <w:rFonts w:ascii="Calibri" w:hAnsi="Calibri"/>
          <w:b w:val="0"/>
          <w:i w:val="0"/>
          <w:sz w:val="20"/>
        </w:rPr>
        <w:t>Only 3 segments (0.2%) are IS false positives under blind evaluation. The IS metric rates them highly because structural or phonetic overlap is strong, but meaning is fundamentally broken.</w:t>
      </w:r>
    </w:p>
    <w:p>
      <w:pPr>
        <w:spacing w:before="120" w:after="40"/>
      </w:pPr>
      <w:r>
        <w:rPr>
          <w:rFonts w:ascii="Calibri" w:hAnsi="Calibri"/>
          <w:b/>
          <w:color w:val="3A6A9C"/>
          <w:sz w:val="20"/>
        </w:rPr>
        <w:t>Example 1</w:t>
      </w:r>
      <w:r>
        <w:rPr>
          <w:rFonts w:ascii="Calibri" w:hAnsi="Calibri"/>
          <w:color w:val="666666"/>
          <w:sz w:val="18"/>
        </w:rPr>
        <w:t xml:space="preserve">  |  IS = 3.419  |  WER = 28.6%  |  Judge: N</w:t>
      </w:r>
    </w:p>
    <w:p>
      <w:pPr>
        <w:spacing w:after="20"/>
        <w:ind w:left="432"/>
      </w:pPr>
      <w:r>
        <w:rPr>
          <w:rFonts w:ascii="Calibri" w:hAnsi="Calibri"/>
          <w:b/>
          <w:sz w:val="18"/>
        </w:rPr>
        <w:t xml:space="preserve">REF: </w:t>
      </w:r>
      <w:r>
        <w:rPr>
          <w:rFonts w:ascii="Calibri" w:hAnsi="Calibri"/>
          <w:i/>
          <w:sz w:val="18"/>
        </w:rPr>
        <w:t>all you have to do is unscrew</w:t>
      </w:r>
    </w:p>
    <w:p>
      <w:pPr>
        <w:spacing w:after="20"/>
        <w:ind w:left="432"/>
      </w:pPr>
      <w:r>
        <w:rPr>
          <w:rFonts w:ascii="Calibri" w:hAnsi="Calibri"/>
          <w:b/>
          <w:sz w:val="18"/>
        </w:rPr>
        <w:t xml:space="preserve">HYP: </w:t>
      </w:r>
      <w:r>
        <w:rPr>
          <w:rFonts w:ascii="Calibri" w:hAnsi="Calibri"/>
          <w:i/>
          <w:sz w:val="18"/>
        </w:rPr>
        <w:t>all you have to do is not to</w:t>
      </w:r>
    </w:p>
    <w:p>
      <w:pPr>
        <w:spacing w:after="120"/>
        <w:ind w:left="432"/>
      </w:pPr>
      <w:r>
        <w:rPr>
          <w:rFonts w:ascii="Calibri" w:hAnsi="Calibri"/>
          <w:color w:val="333333"/>
          <w:sz w:val="18"/>
        </w:rPr>
        <w:t>Semantic reversal: 'unscrew' → 'not to' inverts the instruction. Structure matches perfectly, WER is low, but the actionable content is opposite. IS trusts structural alignment and cannot detect valence inversion.</w:t>
      </w:r>
    </w:p>
    <w:p>
      <w:pPr>
        <w:spacing w:before="120" w:after="40"/>
      </w:pPr>
      <w:r>
        <w:rPr>
          <w:rFonts w:ascii="Calibri" w:hAnsi="Calibri"/>
          <w:b/>
          <w:color w:val="3A6A9C"/>
          <w:sz w:val="20"/>
        </w:rPr>
        <w:t>Example 2</w:t>
      </w:r>
      <w:r>
        <w:rPr>
          <w:rFonts w:ascii="Calibri" w:hAnsi="Calibri"/>
          <w:color w:val="666666"/>
          <w:sz w:val="18"/>
        </w:rPr>
        <w:t xml:space="preserve">  |  IS = 3.142  |  WER = 35.7%  |  Judge: N</w:t>
      </w:r>
    </w:p>
    <w:p>
      <w:pPr>
        <w:spacing w:after="20"/>
        <w:ind w:left="432"/>
      </w:pPr>
      <w:r>
        <w:rPr>
          <w:rFonts w:ascii="Calibri" w:hAnsi="Calibri"/>
          <w:b/>
          <w:sz w:val="18"/>
        </w:rPr>
        <w:t xml:space="preserve">REF: </w:t>
      </w:r>
      <w:r>
        <w:rPr>
          <w:rFonts w:ascii="Calibri" w:hAnsi="Calibri"/>
          <w:i/>
          <w:sz w:val="18"/>
        </w:rPr>
        <w:t>blood extraction first before going to x ray because i wish i did that</w:t>
      </w:r>
    </w:p>
    <w:p>
      <w:pPr>
        <w:spacing w:after="20"/>
        <w:ind w:left="432"/>
      </w:pPr>
      <w:r>
        <w:rPr>
          <w:rFonts w:ascii="Calibri" w:hAnsi="Calibri"/>
          <w:b/>
          <w:sz w:val="18"/>
        </w:rPr>
        <w:t xml:space="preserve">HYP: </w:t>
      </w:r>
      <w:r>
        <w:rPr>
          <w:rFonts w:ascii="Calibri" w:hAnsi="Calibri"/>
          <w:i/>
          <w:sz w:val="18"/>
        </w:rPr>
        <w:t>cut your hair first before going to ashram because i wish i did that</w:t>
      </w:r>
    </w:p>
    <w:p>
      <w:pPr>
        <w:spacing w:after="120"/>
        <w:ind w:left="432"/>
      </w:pPr>
      <w:r>
        <w:rPr>
          <w:rFonts w:ascii="Calibri" w:hAnsi="Calibri"/>
          <w:color w:val="333333"/>
          <w:sz w:val="18"/>
        </w:rPr>
        <w:t>Complete domain swap: medical (blood extraction, x-ray) → wellness (cut hair, ashram). Phonetically plausible substitutions fool the IS phonetic and structure signals. The judge recognises the domain is completely wrong.</w:t>
      </w:r>
    </w:p>
    <w:p>
      <w:pPr>
        <w:spacing w:before="120" w:after="40"/>
      </w:pPr>
      <w:r>
        <w:rPr>
          <w:rFonts w:ascii="Calibri" w:hAnsi="Calibri"/>
          <w:b/>
          <w:color w:val="3A6A9C"/>
          <w:sz w:val="20"/>
        </w:rPr>
        <w:t>Example 3</w:t>
      </w:r>
      <w:r>
        <w:rPr>
          <w:rFonts w:ascii="Calibri" w:hAnsi="Calibri"/>
          <w:color w:val="666666"/>
          <w:sz w:val="18"/>
        </w:rPr>
        <w:t xml:space="preserve">  |  IS = 3.011  |  WER = 66.7%  |  Judge: N</w:t>
      </w:r>
    </w:p>
    <w:p>
      <w:pPr>
        <w:spacing w:after="20"/>
        <w:ind w:left="432"/>
      </w:pPr>
      <w:r>
        <w:rPr>
          <w:rFonts w:ascii="Calibri" w:hAnsi="Calibri"/>
          <w:b/>
          <w:sz w:val="18"/>
        </w:rPr>
        <w:t xml:space="preserve">REF: </w:t>
      </w:r>
      <w:r>
        <w:rPr>
          <w:rFonts w:ascii="Calibri" w:hAnsi="Calibri"/>
          <w:i/>
          <w:sz w:val="18"/>
        </w:rPr>
        <w:t>one twitch is all you do</w:t>
      </w:r>
    </w:p>
    <w:p>
      <w:pPr>
        <w:spacing w:after="20"/>
        <w:ind w:left="432"/>
      </w:pPr>
      <w:r>
        <w:rPr>
          <w:rFonts w:ascii="Calibri" w:hAnsi="Calibri"/>
          <w:b/>
          <w:sz w:val="18"/>
        </w:rPr>
        <w:t xml:space="preserve">HYP: </w:t>
      </w:r>
      <w:r>
        <w:rPr>
          <w:rFonts w:ascii="Calibri" w:hAnsi="Calibri"/>
          <w:i/>
          <w:sz w:val="18"/>
        </w:rPr>
        <w:t>one to rich is all the</w:t>
      </w:r>
    </w:p>
    <w:p>
      <w:pPr>
        <w:spacing w:after="120"/>
        <w:ind w:left="432"/>
      </w:pPr>
      <w:r>
        <w:rPr>
          <w:rFonts w:ascii="Calibri" w:hAnsi="Calibri"/>
          <w:color w:val="333333"/>
          <w:sz w:val="18"/>
        </w:rPr>
        <w:t>Phonetic garbage: 'to rich' and 'all the' are not meaningful phrases. IS scores it at 3.0 due to partial word overlap and acceptable length ratio. The judge sees complete semantic breakdown.</w:t>
      </w:r>
    </w:p>
    <w:p>
      <w:pPr>
        <w:pStyle w:val="Heading2"/>
      </w:pPr>
      <w:r>
        <w:rPr>
          <w:rFonts w:ascii="Calibri" w:hAnsi="Calibri"/>
          <w:color w:val="2A5A8C"/>
        </w:rPr>
        <w:t>Root Cause Pattern</w:t>
      </w:r>
    </w:p>
    <w:p>
      <w:pPr>
        <w:pStyle w:val="ListBullet"/>
        <w:spacing w:after="40"/>
        <w:ind w:left="360"/>
      </w:pPr>
      <w:r>
        <w:rPr>
          <w:rFonts w:ascii="Calibri" w:hAnsi="Calibri"/>
          <w:sz w:val="18"/>
        </w:rPr>
        <w:t>Semantic reversal: IS structure-matches without catching that the action is inverted</w:t>
      </w:r>
    </w:p>
    <w:p>
      <w:pPr>
        <w:pStyle w:val="ListBullet"/>
        <w:spacing w:after="40"/>
        <w:ind w:left="360"/>
      </w:pPr>
      <w:r>
        <w:rPr>
          <w:rFonts w:ascii="Calibri" w:hAnsi="Calibri"/>
          <w:sz w:val="18"/>
        </w:rPr>
        <w:t>Domain confusion: phonetically plausible but semantically wrong substitutions score well on phonetic/structure</w:t>
      </w:r>
    </w:p>
    <w:p>
      <w:pPr>
        <w:pStyle w:val="ListBullet"/>
        <w:spacing w:after="40"/>
        <w:ind w:left="360"/>
      </w:pPr>
      <w:r>
        <w:rPr>
          <w:rFonts w:ascii="Calibri" w:hAnsi="Calibri"/>
          <w:sz w:val="18"/>
        </w:rPr>
        <w:t>Word salad: scattered correct words create acceptable overlap ratios despite no coherent meaning</w:t>
      </w:r>
      <w:r>
        <w:br w:type="page"/>
      </w:r>
    </w:p>
    <w:p>
      <w:pPr>
        <w:pStyle w:val="Heading1"/>
      </w:pPr>
      <w:r>
        <w:rPr>
          <w:rFonts w:ascii="Calibri" w:hAnsi="Calibri"/>
          <w:color w:val="1A3A5C"/>
        </w:rPr>
        <w:t>4. Context-Aware: Judge Says Y, but IS &lt; 3.0</w:t>
      </w:r>
    </w:p>
    <w:p>
      <w:pPr>
        <w:spacing w:after="80"/>
      </w:pPr>
      <w:r>
        <w:rPr>
          <w:rFonts w:ascii="Calibri" w:hAnsi="Calibri"/>
          <w:b w:val="0"/>
          <w:i w:val="0"/>
          <w:sz w:val="20"/>
        </w:rPr>
        <w:t>With domain context, only 5 segments show this pattern (down from 19 blind). Context makes the judge stricter overall (Y drops 8pp), so fewer segments get upgraded to Y. The surviving cases are strong semantic matches where domain knowledge actually helps the judge accept approximate output.</w:t>
      </w:r>
    </w:p>
    <w:p>
      <w:pPr>
        <w:spacing w:before="120" w:after="40"/>
      </w:pPr>
      <w:r>
        <w:rPr>
          <w:rFonts w:ascii="Calibri" w:hAnsi="Calibri"/>
          <w:b/>
          <w:color w:val="3A6A9C"/>
          <w:sz w:val="20"/>
        </w:rPr>
        <w:t>Example 1</w:t>
      </w:r>
      <w:r>
        <w:rPr>
          <w:rFonts w:ascii="Calibri" w:hAnsi="Calibri"/>
          <w:color w:val="666666"/>
          <w:sz w:val="18"/>
        </w:rPr>
        <w:t xml:space="preserve">  |  IS = 2.059  |  WER = 150.0%  |  Judge: Y (was N blind)</w:t>
      </w:r>
    </w:p>
    <w:p>
      <w:pPr>
        <w:spacing w:after="20"/>
        <w:ind w:left="432"/>
      </w:pPr>
      <w:r>
        <w:rPr>
          <w:rFonts w:ascii="Calibri" w:hAnsi="Calibri"/>
          <w:b/>
          <w:sz w:val="18"/>
        </w:rPr>
        <w:t xml:space="preserve">REF: </w:t>
      </w:r>
      <w:r>
        <w:rPr>
          <w:rFonts w:ascii="Calibri" w:hAnsi="Calibri"/>
          <w:i/>
          <w:sz w:val="18"/>
        </w:rPr>
        <w:t>so um</w:t>
      </w:r>
    </w:p>
    <w:p>
      <w:pPr>
        <w:spacing w:after="20"/>
        <w:ind w:left="432"/>
      </w:pPr>
      <w:r>
        <w:rPr>
          <w:rFonts w:ascii="Calibri" w:hAnsi="Calibri"/>
          <w:b/>
          <w:sz w:val="18"/>
        </w:rPr>
        <w:t xml:space="preserve">HYP: </w:t>
      </w:r>
      <w:r>
        <w:rPr>
          <w:rFonts w:ascii="Calibri" w:hAnsi="Calibri"/>
          <w:i/>
          <w:sz w:val="18"/>
        </w:rPr>
        <w:t>so i kind of</w:t>
      </w:r>
    </w:p>
    <w:p>
      <w:pPr>
        <w:spacing w:after="120"/>
        <w:ind w:left="432"/>
      </w:pPr>
      <w:r>
        <w:rPr>
          <w:rFonts w:ascii="Calibri" w:hAnsi="Calibri"/>
          <w:color w:val="333333"/>
          <w:sz w:val="18"/>
        </w:rPr>
        <w:t>The only N→Y transition in the entire dataset. Both utterances are filler phrases; context lets the judge recognise they serve the same conversational function. IS penalises 150% WER, but both are semantically empty.</w:t>
      </w:r>
    </w:p>
    <w:p>
      <w:pPr>
        <w:spacing w:before="120" w:after="40"/>
      </w:pPr>
      <w:r>
        <w:rPr>
          <w:rFonts w:ascii="Calibri" w:hAnsi="Calibri"/>
          <w:b/>
          <w:color w:val="3A6A9C"/>
          <w:sz w:val="20"/>
        </w:rPr>
        <w:t>Example 2</w:t>
      </w:r>
      <w:r>
        <w:rPr>
          <w:rFonts w:ascii="Calibri" w:hAnsi="Calibri"/>
          <w:color w:val="666666"/>
          <w:sz w:val="18"/>
        </w:rPr>
        <w:t xml:space="preserve">  |  IS = 2.939  |  WER = 33.3%  |  Judge: Y</w:t>
      </w:r>
    </w:p>
    <w:p>
      <w:pPr>
        <w:spacing w:after="20"/>
        <w:ind w:left="432"/>
      </w:pPr>
      <w:r>
        <w:rPr>
          <w:rFonts w:ascii="Calibri" w:hAnsi="Calibri"/>
          <w:b/>
          <w:sz w:val="18"/>
        </w:rPr>
        <w:t xml:space="preserve">REF: </w:t>
      </w:r>
      <w:r>
        <w:rPr>
          <w:rFonts w:ascii="Calibri" w:hAnsi="Calibri"/>
          <w:i/>
          <w:sz w:val="18"/>
        </w:rPr>
        <w:t>ho where to begin with this</w:t>
      </w:r>
    </w:p>
    <w:p>
      <w:pPr>
        <w:spacing w:after="20"/>
        <w:ind w:left="432"/>
      </w:pPr>
      <w:r>
        <w:rPr>
          <w:rFonts w:ascii="Calibri" w:hAnsi="Calibri"/>
          <w:b/>
          <w:sz w:val="18"/>
        </w:rPr>
        <w:t xml:space="preserve">HYP: </w:t>
      </w:r>
      <w:r>
        <w:rPr>
          <w:rFonts w:ascii="Calibri" w:hAnsi="Calibri"/>
          <w:i/>
          <w:sz w:val="18"/>
        </w:rPr>
        <w:t>o to begin with this</w:t>
      </w:r>
    </w:p>
    <w:p>
      <w:pPr>
        <w:spacing w:after="120"/>
        <w:ind w:left="432"/>
      </w:pPr>
      <w:r>
        <w:rPr>
          <w:rFonts w:ascii="Calibri" w:hAnsi="Calibri"/>
          <w:color w:val="333333"/>
          <w:sz w:val="18"/>
        </w:rPr>
        <w:t>Minor word drop ('ho' → 'o') preserves meaning completely. IS scores just below 3.0 because the missing word inflates WER for this short segment.</w:t>
      </w:r>
    </w:p>
    <w:p>
      <w:pPr>
        <w:spacing w:before="120" w:after="40"/>
      </w:pPr>
      <w:r>
        <w:rPr>
          <w:rFonts w:ascii="Calibri" w:hAnsi="Calibri"/>
          <w:b/>
          <w:color w:val="3A6A9C"/>
          <w:sz w:val="20"/>
        </w:rPr>
        <w:t>Example 3</w:t>
      </w:r>
      <w:r>
        <w:rPr>
          <w:rFonts w:ascii="Calibri" w:hAnsi="Calibri"/>
          <w:color w:val="666666"/>
          <w:sz w:val="18"/>
        </w:rPr>
        <w:t xml:space="preserve">  |  IS = 2.318  |  WER = 100.0%  |  Judge: Y</w:t>
      </w:r>
    </w:p>
    <w:p>
      <w:pPr>
        <w:spacing w:after="20"/>
        <w:ind w:left="432"/>
      </w:pPr>
      <w:r>
        <w:rPr>
          <w:rFonts w:ascii="Calibri" w:hAnsi="Calibri"/>
          <w:b/>
          <w:sz w:val="18"/>
        </w:rPr>
        <w:t xml:space="preserve">REF: </w:t>
      </w:r>
      <w:r>
        <w:rPr>
          <w:rFonts w:ascii="Calibri" w:hAnsi="Calibri"/>
          <w:i/>
          <w:sz w:val="18"/>
        </w:rPr>
        <w:t>to the next level</w:t>
      </w:r>
    </w:p>
    <w:p>
      <w:pPr>
        <w:spacing w:after="20"/>
        <w:ind w:left="432"/>
      </w:pPr>
      <w:r>
        <w:rPr>
          <w:rFonts w:ascii="Calibri" w:hAnsi="Calibri"/>
          <w:b/>
          <w:sz w:val="18"/>
        </w:rPr>
        <w:t xml:space="preserve">HYP: </w:t>
      </w:r>
      <w:r>
        <w:rPr>
          <w:rFonts w:ascii="Calibri" w:hAnsi="Calibri"/>
          <w:i/>
          <w:sz w:val="18"/>
        </w:rPr>
        <w:t>to the next level and they have tried</w:t>
      </w:r>
    </w:p>
    <w:p>
      <w:pPr>
        <w:spacing w:after="120"/>
        <w:ind w:left="432"/>
      </w:pPr>
      <w:r>
        <w:rPr>
          <w:rFonts w:ascii="Calibri" w:hAnsi="Calibri"/>
          <w:color w:val="333333"/>
          <w:sz w:val="18"/>
        </w:rPr>
        <w:t>Same as blind Example 5 — core phrase intact. Context confirms the added words are harmless elaboration.</w:t>
      </w:r>
    </w:p>
    <w:p>
      <w:pPr>
        <w:spacing w:before="120" w:after="40"/>
      </w:pPr>
      <w:r>
        <w:rPr>
          <w:rFonts w:ascii="Calibri" w:hAnsi="Calibri"/>
          <w:b/>
          <w:color w:val="3A6A9C"/>
          <w:sz w:val="20"/>
        </w:rPr>
        <w:t>Example 4</w:t>
      </w:r>
      <w:r>
        <w:rPr>
          <w:rFonts w:ascii="Calibri" w:hAnsi="Calibri"/>
          <w:color w:val="666666"/>
          <w:sz w:val="18"/>
        </w:rPr>
        <w:t xml:space="preserve">  |  IS = 2.600  |  WER = 64.7%  |  Judge: Y</w:t>
      </w:r>
    </w:p>
    <w:p>
      <w:pPr>
        <w:spacing w:after="20"/>
        <w:ind w:left="432"/>
      </w:pPr>
      <w:r>
        <w:rPr>
          <w:rFonts w:ascii="Calibri" w:hAnsi="Calibri"/>
          <w:b/>
          <w:sz w:val="18"/>
        </w:rPr>
        <w:t xml:space="preserve">REF: </w:t>
      </w:r>
      <w:r>
        <w:rPr>
          <w:rFonts w:ascii="Calibri" w:hAnsi="Calibri"/>
          <w:i/>
          <w:sz w:val="18"/>
        </w:rPr>
        <w:t>is also very heavy and is seven and a half pounds over 11 and a half inches</w:t>
      </w:r>
    </w:p>
    <w:p>
      <w:pPr>
        <w:spacing w:after="20"/>
        <w:ind w:left="432"/>
      </w:pPr>
      <w:r>
        <w:rPr>
          <w:rFonts w:ascii="Calibri" w:hAnsi="Calibri"/>
          <w:b/>
          <w:sz w:val="18"/>
        </w:rPr>
        <w:t xml:space="preserve">HYP: </w:t>
      </w:r>
      <w:r>
        <w:rPr>
          <w:rFonts w:ascii="Calibri" w:hAnsi="Calibri"/>
          <w:i/>
          <w:sz w:val="18"/>
        </w:rPr>
        <w:t>also very heavy at 7 5 pounds and over 11 5 inches</w:t>
      </w:r>
    </w:p>
    <w:p>
      <w:pPr>
        <w:spacing w:after="120"/>
        <w:ind w:left="432"/>
      </w:pPr>
      <w:r>
        <w:rPr>
          <w:rFonts w:ascii="Calibri" w:hAnsi="Calibri"/>
          <w:color w:val="333333"/>
          <w:sz w:val="18"/>
        </w:rPr>
        <w:t>Numerical content (7.5 pounds, 11.5 inches) preserved with different formatting. Context (product review) confirms the measurements are correct.</w:t>
      </w:r>
    </w:p>
    <w:p>
      <w:pPr>
        <w:spacing w:before="120" w:after="40"/>
      </w:pPr>
      <w:r>
        <w:rPr>
          <w:rFonts w:ascii="Calibri" w:hAnsi="Calibri"/>
          <w:b/>
          <w:color w:val="3A6A9C"/>
          <w:sz w:val="20"/>
        </w:rPr>
        <w:t>Example 5</w:t>
      </w:r>
      <w:r>
        <w:rPr>
          <w:rFonts w:ascii="Calibri" w:hAnsi="Calibri"/>
          <w:color w:val="666666"/>
          <w:sz w:val="18"/>
        </w:rPr>
        <w:t xml:space="preserve">  |  IS = 2.618  |  WER = 61.9%  |  Judge: Y</w:t>
      </w:r>
    </w:p>
    <w:p>
      <w:pPr>
        <w:spacing w:after="20"/>
        <w:ind w:left="432"/>
      </w:pPr>
      <w:r>
        <w:rPr>
          <w:rFonts w:ascii="Calibri" w:hAnsi="Calibri"/>
          <w:b/>
          <w:sz w:val="18"/>
        </w:rPr>
        <w:t xml:space="preserve">REF: </w:t>
      </w:r>
      <w:r>
        <w:rPr>
          <w:rFonts w:ascii="Calibri" w:hAnsi="Calibri"/>
          <w:i/>
          <w:sz w:val="18"/>
        </w:rPr>
        <w:t>to put around it and kind of we're all getting a lot more knowledge about kind of where we came from</w:t>
      </w:r>
    </w:p>
    <w:p>
      <w:pPr>
        <w:spacing w:after="20"/>
        <w:ind w:left="432"/>
      </w:pPr>
      <w:r>
        <w:rPr>
          <w:rFonts w:ascii="Calibri" w:hAnsi="Calibri"/>
          <w:b/>
          <w:sz w:val="18"/>
        </w:rPr>
        <w:t xml:space="preserve">HYP: </w:t>
      </w:r>
      <w:r>
        <w:rPr>
          <w:rFonts w:ascii="Calibri" w:hAnsi="Calibri"/>
          <w:i/>
          <w:sz w:val="18"/>
        </w:rPr>
        <w:t>like to poke around and get to know more about where we came from</w:t>
      </w:r>
    </w:p>
    <w:p>
      <w:pPr>
        <w:spacing w:after="120"/>
        <w:ind w:left="432"/>
      </w:pPr>
      <w:r>
        <w:rPr>
          <w:rFonts w:ascii="Calibri" w:hAnsi="Calibri"/>
          <w:color w:val="333333"/>
          <w:sz w:val="18"/>
        </w:rPr>
        <w:t>Core theme (learning about origins) intact. Rewording is significant but semantically faithful. Context confirms the topic (ancestry/exploration) is preserved.</w:t>
      </w:r>
    </w:p>
    <w:p>
      <w:pPr>
        <w:pStyle w:val="Heading2"/>
      </w:pPr>
      <w:r>
        <w:rPr>
          <w:rFonts w:ascii="Calibri" w:hAnsi="Calibri"/>
          <w:color w:val="2A5A8C"/>
        </w:rPr>
        <w:t>Root Cause Pattern</w:t>
      </w:r>
    </w:p>
    <w:p>
      <w:pPr>
        <w:pStyle w:val="ListBullet"/>
        <w:spacing w:after="40"/>
        <w:ind w:left="360"/>
      </w:pPr>
      <w:r>
        <w:rPr>
          <w:rFonts w:ascii="Calibri" w:hAnsi="Calibri"/>
          <w:sz w:val="18"/>
        </w:rPr>
        <w:t>Context rescues almost nothing: only 1 N→Y in 1,497 pairs</w:t>
      </w:r>
    </w:p>
    <w:p>
      <w:pPr>
        <w:pStyle w:val="ListBullet"/>
        <w:spacing w:after="40"/>
        <w:ind w:left="360"/>
      </w:pPr>
      <w:r>
        <w:rPr>
          <w:rFonts w:ascii="Calibri" w:hAnsi="Calibri"/>
          <w:sz w:val="18"/>
        </w:rPr>
        <w:t>Surviving Y cases are paraphrases or numerical equivalences that IS penalises on word overlap</w:t>
      </w:r>
    </w:p>
    <w:p>
      <w:pPr>
        <w:pStyle w:val="ListBullet"/>
        <w:spacing w:after="40"/>
        <w:ind w:left="360"/>
      </w:pPr>
      <w:r>
        <w:rPr>
          <w:rFonts w:ascii="Calibri" w:hAnsi="Calibri"/>
          <w:sz w:val="18"/>
        </w:rPr>
        <w:t>Context makes the Y threshold stricter, not more lenient — fewer cases qualify</w:t>
      </w:r>
      <w:r>
        <w:br w:type="page"/>
      </w:r>
    </w:p>
    <w:p>
      <w:pPr>
        <w:pStyle w:val="Heading1"/>
      </w:pPr>
      <w:r>
        <w:rPr>
          <w:rFonts w:ascii="Calibri" w:hAnsi="Calibri"/>
          <w:color w:val="1A3A5C"/>
        </w:rPr>
        <w:t>5. Context-Aware: Judge Says N, but IS ≥ 3.0</w:t>
      </w:r>
    </w:p>
    <w:p>
      <w:pPr>
        <w:spacing w:after="80"/>
      </w:pPr>
      <w:r>
        <w:rPr>
          <w:rFonts w:ascii="Calibri" w:hAnsi="Calibri"/>
          <w:b w:val="0"/>
          <w:i w:val="0"/>
          <w:sz w:val="20"/>
        </w:rPr>
        <w:t>This is the most revealing category: 11 segments (up from 3 blind). Context awareness exposes domain-specific failures that blind evaluation missed. The judge knows what the speaker was supposed to be talking about and catches when the hypothesis drifts into the wrong domain.</w:t>
      </w:r>
    </w:p>
    <w:p>
      <w:pPr>
        <w:spacing w:before="120" w:after="40"/>
      </w:pPr>
      <w:r>
        <w:rPr>
          <w:rFonts w:ascii="Calibri" w:hAnsi="Calibri"/>
          <w:b/>
          <w:color w:val="3A6A9C"/>
          <w:sz w:val="20"/>
        </w:rPr>
        <w:t>Example 1</w:t>
      </w:r>
      <w:r>
        <w:rPr>
          <w:rFonts w:ascii="Calibri" w:hAnsi="Calibri"/>
          <w:color w:val="666666"/>
          <w:sz w:val="18"/>
        </w:rPr>
        <w:t xml:space="preserve">  |  IS = 4.750  |  WER = 10.0%  |  Judge: N (was P blind)</w:t>
      </w:r>
    </w:p>
    <w:p>
      <w:pPr>
        <w:spacing w:after="20"/>
        <w:ind w:left="432"/>
      </w:pPr>
      <w:r>
        <w:rPr>
          <w:rFonts w:ascii="Calibri" w:hAnsi="Calibri"/>
          <w:b/>
          <w:sz w:val="18"/>
        </w:rPr>
        <w:t xml:space="preserve">REF: </w:t>
      </w:r>
      <w:r>
        <w:rPr>
          <w:rFonts w:ascii="Calibri" w:hAnsi="Calibri"/>
          <w:i/>
          <w:sz w:val="18"/>
        </w:rPr>
        <w:t>i just learned something recently because i'm a lover of</w:t>
      </w:r>
    </w:p>
    <w:p>
      <w:pPr>
        <w:spacing w:after="20"/>
        <w:ind w:left="432"/>
      </w:pPr>
      <w:r>
        <w:rPr>
          <w:rFonts w:ascii="Calibri" w:hAnsi="Calibri"/>
          <w:b/>
          <w:sz w:val="18"/>
        </w:rPr>
        <w:t xml:space="preserve">HYP: </w:t>
      </w:r>
      <w:r>
        <w:rPr>
          <w:rFonts w:ascii="Calibri" w:hAnsi="Calibri"/>
          <w:i/>
          <w:sz w:val="18"/>
        </w:rPr>
        <w:t>i just learned something recently because i'm not a lover of</w:t>
      </w:r>
    </w:p>
    <w:p>
      <w:pPr>
        <w:spacing w:after="120"/>
        <w:ind w:left="432"/>
      </w:pPr>
      <w:r>
        <w:rPr>
          <w:rFonts w:ascii="Calibri" w:hAnsi="Calibri"/>
          <w:color w:val="333333"/>
          <w:sz w:val="18"/>
        </w:rPr>
        <w:t>Negation insertion: 'a lover of' → 'not a lover of'. IS=4.75 (near perfect!) because only one word is added. But the meaning is reversed. The context-aware judge catches that this changes the speaker's stance on the topic completely.</w:t>
      </w:r>
    </w:p>
    <w:p>
      <w:pPr>
        <w:spacing w:before="120" w:after="40"/>
      </w:pPr>
      <w:r>
        <w:rPr>
          <w:rFonts w:ascii="Calibri" w:hAnsi="Calibri"/>
          <w:b/>
          <w:color w:val="3A6A9C"/>
          <w:sz w:val="20"/>
        </w:rPr>
        <w:t>Example 2</w:t>
      </w:r>
      <w:r>
        <w:rPr>
          <w:rFonts w:ascii="Calibri" w:hAnsi="Calibri"/>
          <w:color w:val="666666"/>
          <w:sz w:val="18"/>
        </w:rPr>
        <w:t xml:space="preserve">  |  IS = 3.602  |  WER = 33.3%  |  Judge: N (was P blind)</w:t>
      </w:r>
    </w:p>
    <w:p>
      <w:pPr>
        <w:spacing w:after="20"/>
        <w:ind w:left="432"/>
      </w:pPr>
      <w:r>
        <w:rPr>
          <w:rFonts w:ascii="Calibri" w:hAnsi="Calibri"/>
          <w:b/>
          <w:sz w:val="18"/>
        </w:rPr>
        <w:t xml:space="preserve">REF: </w:t>
      </w:r>
      <w:r>
        <w:rPr>
          <w:rFonts w:ascii="Calibri" w:hAnsi="Calibri"/>
          <w:i/>
          <w:sz w:val="18"/>
        </w:rPr>
        <w:t>i will let you guys know i am a very lazy natural which i'm trying</w:t>
      </w:r>
    </w:p>
    <w:p>
      <w:pPr>
        <w:spacing w:after="20"/>
        <w:ind w:left="432"/>
      </w:pPr>
      <w:r>
        <w:rPr>
          <w:rFonts w:ascii="Calibri" w:hAnsi="Calibri"/>
          <w:b/>
          <w:sz w:val="18"/>
        </w:rPr>
        <w:t xml:space="preserve">HYP: </w:t>
      </w:r>
      <w:r>
        <w:rPr>
          <w:rFonts w:ascii="Calibri" w:hAnsi="Calibri"/>
          <w:i/>
          <w:sz w:val="18"/>
        </w:rPr>
        <w:t>will let you guys know i am a very lazy astronaut with some training</w:t>
      </w:r>
    </w:p>
    <w:p>
      <w:pPr>
        <w:spacing w:after="120"/>
        <w:ind w:left="432"/>
      </w:pPr>
      <w:r>
        <w:rPr>
          <w:rFonts w:ascii="Calibri" w:hAnsi="Calibri"/>
          <w:color w:val="333333"/>
          <w:sz w:val="18"/>
        </w:rPr>
        <w:t>Domain swap: 'natural' (hair care) → 'astronaut'. Without context, 'lazy astronaut' seems plausible. With context (beauty/hair video), it is absurd. IS scores high because structure and most words match.</w:t>
      </w:r>
    </w:p>
    <w:p>
      <w:pPr>
        <w:spacing w:before="120" w:after="40"/>
      </w:pPr>
      <w:r>
        <w:rPr>
          <w:rFonts w:ascii="Calibri" w:hAnsi="Calibri"/>
          <w:b/>
          <w:color w:val="3A6A9C"/>
          <w:sz w:val="20"/>
        </w:rPr>
        <w:t>Example 3</w:t>
      </w:r>
      <w:r>
        <w:rPr>
          <w:rFonts w:ascii="Calibri" w:hAnsi="Calibri"/>
          <w:color w:val="666666"/>
          <w:sz w:val="18"/>
        </w:rPr>
        <w:t xml:space="preserve">  |  IS = 3.278  |  WER = 39.1%  |  Judge: N (was P blind)</w:t>
      </w:r>
    </w:p>
    <w:p>
      <w:pPr>
        <w:spacing w:after="20"/>
        <w:ind w:left="432"/>
      </w:pPr>
      <w:r>
        <w:rPr>
          <w:rFonts w:ascii="Calibri" w:hAnsi="Calibri"/>
          <w:b/>
          <w:sz w:val="18"/>
        </w:rPr>
        <w:t xml:space="preserve">REF: </w:t>
      </w:r>
      <w:r>
        <w:rPr>
          <w:rFonts w:ascii="Calibri" w:hAnsi="Calibri"/>
          <w:i/>
          <w:sz w:val="18"/>
        </w:rPr>
        <w:t>i now have 50 stitches on my needle and so now we're ready to begin the decreases</w:t>
      </w:r>
    </w:p>
    <w:p>
      <w:pPr>
        <w:spacing w:after="20"/>
        <w:ind w:left="432"/>
      </w:pPr>
      <w:r>
        <w:rPr>
          <w:rFonts w:ascii="Calibri" w:hAnsi="Calibri"/>
          <w:b/>
          <w:sz w:val="18"/>
        </w:rPr>
        <w:t xml:space="preserve">HYP: </w:t>
      </w:r>
      <w:r>
        <w:rPr>
          <w:rFonts w:ascii="Calibri" w:hAnsi="Calibri"/>
          <w:i/>
          <w:sz w:val="18"/>
        </w:rPr>
        <w:t>now have 50 stitches on my neck and so now we're ready to begin the skin grafting on samuel</w:t>
      </w:r>
    </w:p>
    <w:p>
      <w:pPr>
        <w:spacing w:after="120"/>
        <w:ind w:left="432"/>
      </w:pPr>
      <w:r>
        <w:rPr>
          <w:rFonts w:ascii="Calibri" w:hAnsi="Calibri"/>
          <w:color w:val="333333"/>
          <w:sz w:val="18"/>
        </w:rPr>
        <w:t>Domain swap: knitting (needle, decreases) → medical (neck, skin grafting). Without context, both are plausible. With context (crafting tutorial), the medical interpretation is completely wrong.</w:t>
      </w:r>
    </w:p>
    <w:p>
      <w:pPr>
        <w:spacing w:before="120" w:after="40"/>
      </w:pPr>
      <w:r>
        <w:rPr>
          <w:rFonts w:ascii="Calibri" w:hAnsi="Calibri"/>
          <w:b/>
          <w:color w:val="3A6A9C"/>
          <w:sz w:val="20"/>
        </w:rPr>
        <w:t>Example 4</w:t>
      </w:r>
      <w:r>
        <w:rPr>
          <w:rFonts w:ascii="Calibri" w:hAnsi="Calibri"/>
          <w:color w:val="666666"/>
          <w:sz w:val="18"/>
        </w:rPr>
        <w:t xml:space="preserve">  |  IS = 3.083  |  WER = 50.0%  |  Judge: N (was P blind)</w:t>
      </w:r>
    </w:p>
    <w:p>
      <w:pPr>
        <w:spacing w:after="20"/>
        <w:ind w:left="432"/>
      </w:pPr>
      <w:r>
        <w:rPr>
          <w:rFonts w:ascii="Calibri" w:hAnsi="Calibri"/>
          <w:b/>
          <w:sz w:val="18"/>
        </w:rPr>
        <w:t xml:space="preserve">REF: </w:t>
      </w:r>
      <w:r>
        <w:rPr>
          <w:rFonts w:ascii="Calibri" w:hAnsi="Calibri"/>
          <w:i/>
          <w:sz w:val="18"/>
        </w:rPr>
        <w:t>in my opinion one of the most difficult things about dealing with an arc</w:t>
      </w:r>
    </w:p>
    <w:p>
      <w:pPr>
        <w:spacing w:after="20"/>
        <w:ind w:left="432"/>
      </w:pPr>
      <w:r>
        <w:rPr>
          <w:rFonts w:ascii="Calibri" w:hAnsi="Calibri"/>
          <w:b/>
          <w:sz w:val="18"/>
        </w:rPr>
        <w:t xml:space="preserve">HYP: </w:t>
      </w:r>
      <w:r>
        <w:rPr>
          <w:rFonts w:ascii="Calibri" w:hAnsi="Calibri"/>
          <w:i/>
          <w:sz w:val="18"/>
        </w:rPr>
        <w:t>it might be one of the most difficult things about raising daughters</w:t>
      </w:r>
    </w:p>
    <w:p>
      <w:pPr>
        <w:spacing w:after="120"/>
        <w:ind w:left="432"/>
      </w:pPr>
      <w:r>
        <w:rPr>
          <w:rFonts w:ascii="Calibri" w:hAnsi="Calibri"/>
          <w:color w:val="333333"/>
          <w:sz w:val="18"/>
        </w:rPr>
        <w:t>Topic drift: welding/technical ('dealing with an arc') → parenting ('raising daughters'). Structure preserved, emotional tone similar, but the actual subject is wrong.</w:t>
      </w:r>
    </w:p>
    <w:p>
      <w:pPr>
        <w:spacing w:before="120" w:after="40"/>
      </w:pPr>
      <w:r>
        <w:rPr>
          <w:rFonts w:ascii="Calibri" w:hAnsi="Calibri"/>
          <w:b/>
          <w:color w:val="3A6A9C"/>
          <w:sz w:val="20"/>
        </w:rPr>
        <w:t>Example 5</w:t>
      </w:r>
      <w:r>
        <w:rPr>
          <w:rFonts w:ascii="Calibri" w:hAnsi="Calibri"/>
          <w:color w:val="666666"/>
          <w:sz w:val="18"/>
        </w:rPr>
        <w:t xml:space="preserve">  |  IS = 3.238  |  WER = 30.8%  |  Judge: N (was P blind)</w:t>
      </w:r>
    </w:p>
    <w:p>
      <w:pPr>
        <w:spacing w:after="20"/>
        <w:ind w:left="432"/>
      </w:pPr>
      <w:r>
        <w:rPr>
          <w:rFonts w:ascii="Calibri" w:hAnsi="Calibri"/>
          <w:b/>
          <w:sz w:val="18"/>
        </w:rPr>
        <w:t xml:space="preserve">REF: </w:t>
      </w:r>
      <w:r>
        <w:rPr>
          <w:rFonts w:ascii="Calibri" w:hAnsi="Calibri"/>
          <w:i/>
          <w:sz w:val="18"/>
        </w:rPr>
        <w:t>and growing in student loan debt you could hire all of the us marshals in the entire country</w:t>
      </w:r>
    </w:p>
    <w:p>
      <w:pPr>
        <w:spacing w:after="20"/>
        <w:ind w:left="432"/>
      </w:pPr>
      <w:r>
        <w:rPr>
          <w:rFonts w:ascii="Calibri" w:hAnsi="Calibri"/>
          <w:b/>
          <w:sz w:val="18"/>
        </w:rPr>
        <w:t xml:space="preserve">HYP: </w:t>
      </w:r>
      <w:r>
        <w:rPr>
          <w:rFonts w:ascii="Calibri" w:hAnsi="Calibri"/>
          <w:i/>
          <w:sz w:val="18"/>
        </w:rPr>
        <w:t>and growing in south korea to allow all of the us marketers in the entire country</w:t>
      </w:r>
    </w:p>
    <w:p>
      <w:pPr>
        <w:spacing w:after="120"/>
        <w:ind w:left="432"/>
      </w:pPr>
      <w:r>
        <w:rPr>
          <w:rFonts w:ascii="Calibri" w:hAnsi="Calibri"/>
          <w:color w:val="333333"/>
          <w:sz w:val="18"/>
        </w:rPr>
        <w:t>Domain confusion: US education policy (student loan debt, US marshals) → international business (South Korea, US marketers). Context reveals the economics topic is completely lost despite low WER.</w:t>
      </w:r>
    </w:p>
    <w:p>
      <w:pPr>
        <w:pStyle w:val="Heading2"/>
      </w:pPr>
      <w:r>
        <w:rPr>
          <w:rFonts w:ascii="Calibri" w:hAnsi="Calibri"/>
          <w:color w:val="2A5A8C"/>
        </w:rPr>
        <w:t>Root Cause Pattern</w:t>
      </w:r>
    </w:p>
    <w:p>
      <w:pPr>
        <w:pStyle w:val="ListBullet"/>
        <w:spacing w:after="40"/>
        <w:ind w:left="360"/>
      </w:pPr>
      <w:r>
        <w:rPr>
          <w:rFonts w:ascii="Calibri" w:hAnsi="Calibri"/>
          <w:sz w:val="18"/>
        </w:rPr>
        <w:t>Negation/valence inversion: a single word ('not') reverses meaning; IS cannot detect this</w:t>
      </w:r>
    </w:p>
    <w:p>
      <w:pPr>
        <w:pStyle w:val="ListBullet"/>
        <w:spacing w:after="40"/>
        <w:ind w:left="360"/>
      </w:pPr>
      <w:r>
        <w:rPr>
          <w:rFonts w:ascii="Calibri" w:hAnsi="Calibri"/>
          <w:sz w:val="18"/>
        </w:rPr>
        <w:t>Domain-specific vocabulary swaps: phonetically similar words from the wrong domain fool IS but not a domain-aware judge</w:t>
      </w:r>
    </w:p>
    <w:p>
      <w:pPr>
        <w:pStyle w:val="ListBullet"/>
        <w:spacing w:after="40"/>
        <w:ind w:left="360"/>
      </w:pPr>
      <w:r>
        <w:rPr>
          <w:rFonts w:ascii="Calibri" w:hAnsi="Calibri"/>
          <w:sz w:val="18"/>
        </w:rPr>
        <w:t>Context raises the bar: segments that seemed 'close enough' blind are revealed as wrong-domain when the judge knows the topic</w:t>
      </w:r>
    </w:p>
    <w:p>
      <w:pPr>
        <w:pStyle w:val="ListBullet"/>
        <w:spacing w:after="40"/>
        <w:ind w:left="360"/>
      </w:pPr>
      <w:r>
        <w:rPr>
          <w:rFonts w:ascii="Calibri" w:hAnsi="Calibri"/>
          <w:sz w:val="18"/>
        </w:rPr>
        <w:t>This is the strongest argument for domain-aware fine-tuning — the model resolves lip movements to the wrong vocabulary</w:t>
      </w:r>
      <w:r>
        <w:br w:type="page"/>
      </w:r>
    </w:p>
    <w:p>
      <w:pPr>
        <w:pStyle w:val="Heading1"/>
      </w:pPr>
      <w:r>
        <w:rPr>
          <w:rFonts w:ascii="Calibri" w:hAnsi="Calibri"/>
          <w:color w:val="1A3A5C"/>
        </w:rPr>
        <w:t>6. Blind → Context Transition Matrix</w:t>
      </w:r>
    </w:p>
    <w:p>
      <w:pPr>
        <w:spacing w:after="80"/>
      </w:pPr>
      <w:r>
        <w:rPr>
          <w:rFonts w:ascii="Calibri" w:hAnsi="Calibri"/>
          <w:b w:val="0"/>
          <w:i w:val="0"/>
          <w:sz w:val="20"/>
        </w:rPr>
        <w:t>The transition matrix shows how judgments shift when the judge gains domain context. Context is a quality tool, not a rescue tool: it mainly downgrades shallow successes.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28"/>
            <w:shd w:fill="1a3a5c"/>
          </w:tcPr>
          <w:p>
            <w:r/>
            <w:r>
              <w:rPr>
                <w:rFonts w:ascii="Calibri" w:hAnsi="Calibri"/>
                <w:b/>
                <w:color w:val="FFFFFF"/>
                <w:sz w:val="16"/>
              </w:rPr>
              <w:t>Blind → Context</w:t>
            </w:r>
          </w:p>
        </w:tc>
        <w:tc>
          <w:tcPr>
            <w:tcW w:type="dxa" w:w="1152"/>
            <w:shd w:fill="1a3a5c"/>
          </w:tcPr>
          <w:p>
            <w:r/>
            <w:r>
              <w:rPr>
                <w:rFonts w:ascii="Calibri" w:hAnsi="Calibri"/>
                <w:b/>
                <w:color w:val="FFFFFF"/>
                <w:sz w:val="16"/>
              </w:rPr>
              <w:t>→ Y</w:t>
            </w:r>
          </w:p>
        </w:tc>
        <w:tc>
          <w:tcPr>
            <w:tcW w:type="dxa" w:w="1152"/>
            <w:shd w:fill="1a3a5c"/>
          </w:tcPr>
          <w:p>
            <w:r/>
            <w:r>
              <w:rPr>
                <w:rFonts w:ascii="Calibri" w:hAnsi="Calibri"/>
                <w:b/>
                <w:color w:val="FFFFFF"/>
                <w:sz w:val="16"/>
              </w:rPr>
              <w:t>→ P</w:t>
            </w:r>
          </w:p>
        </w:tc>
        <w:tc>
          <w:tcPr>
            <w:tcW w:type="dxa" w:w="1152"/>
            <w:shd w:fill="1a3a5c"/>
          </w:tcPr>
          <w:p>
            <w:r/>
            <w:r>
              <w:rPr>
                <w:rFonts w:ascii="Calibri" w:hAnsi="Calibri"/>
                <w:b/>
                <w:color w:val="FFFFFF"/>
                <w:sz w:val="16"/>
              </w:rPr>
              <w:t>→ N</w:t>
            </w:r>
          </w:p>
        </w:tc>
        <w:tc>
          <w:tcPr>
            <w:tcW w:type="dxa" w:w="1152"/>
            <w:shd w:fill="1a3a5c"/>
          </w:tcPr>
          <w:p>
            <w:r/>
            <w:r>
              <w:rPr>
                <w:rFonts w:ascii="Calibri" w:hAnsi="Calibri"/>
                <w:b/>
                <w:color w:val="FFFFFF"/>
                <w:sz w:val="16"/>
              </w:rPr>
              <w:t>Total</w:t>
            </w:r>
          </w:p>
        </w:tc>
      </w:tr>
      <w:tr>
        <w:tc>
          <w:tcPr>
            <w:tcW w:type="dxa" w:w="1728"/>
            <w:shd w:fill="d4edda"/>
          </w:tcPr>
          <w:p>
            <w:r/>
            <w:r>
              <w:rPr>
                <w:rFonts w:ascii="Calibri" w:hAnsi="Calibri"/>
                <w:b w:val="0"/>
                <w:sz w:val="16"/>
              </w:rPr>
              <w:t>Y</w:t>
            </w:r>
          </w:p>
        </w:tc>
        <w:tc>
          <w:tcPr>
            <w:tcW w:type="dxa" w:w="1152"/>
            <w:shd w:fill="d4edda"/>
          </w:tcPr>
          <w:p>
            <w:r/>
            <w:r>
              <w:rPr>
                <w:rFonts w:ascii="Calibri" w:hAnsi="Calibri"/>
                <w:b w:val="0"/>
                <w:sz w:val="16"/>
              </w:rPr>
              <w:t>207</w:t>
            </w:r>
          </w:p>
        </w:tc>
        <w:tc>
          <w:tcPr>
            <w:tcW w:type="dxa" w:w="1152"/>
            <w:shd w:fill="d4edda"/>
          </w:tcPr>
          <w:p>
            <w:r/>
            <w:r>
              <w:rPr>
                <w:rFonts w:ascii="Calibri" w:hAnsi="Calibri"/>
                <w:b w:val="0"/>
                <w:sz w:val="16"/>
              </w:rPr>
              <w:t>138</w:t>
            </w:r>
          </w:p>
        </w:tc>
        <w:tc>
          <w:tcPr>
            <w:tcW w:type="dxa" w:w="1152"/>
            <w:shd w:fill="d4edda"/>
          </w:tcPr>
          <w:p>
            <w:r/>
            <w:r>
              <w:rPr>
                <w:rFonts w:ascii="Calibri" w:hAnsi="Calibri"/>
                <w:b w:val="0"/>
                <w:sz w:val="16"/>
              </w:rPr>
              <w:t>0</w:t>
            </w:r>
          </w:p>
        </w:tc>
        <w:tc>
          <w:tcPr>
            <w:tcW w:type="dxa" w:w="1152"/>
            <w:shd w:fill="d4edda"/>
          </w:tcPr>
          <w:p>
            <w:r/>
            <w:r>
              <w:rPr>
                <w:rFonts w:ascii="Calibri" w:hAnsi="Calibri"/>
                <w:b w:val="0"/>
                <w:sz w:val="16"/>
              </w:rPr>
              <w:t>345</w:t>
            </w:r>
          </w:p>
        </w:tc>
      </w:tr>
      <w:tr>
        <w:tc>
          <w:tcPr>
            <w:tcW w:type="dxa" w:w="1728"/>
            <w:shd w:fill="f0f4f8"/>
          </w:tcPr>
          <w:p>
            <w:r/>
            <w:r>
              <w:rPr>
                <w:rFonts w:ascii="Calibri" w:hAnsi="Calibri"/>
                <w:b w:val="0"/>
                <w:sz w:val="16"/>
              </w:rPr>
              <w:t>P</w:t>
            </w:r>
          </w:p>
        </w:tc>
        <w:tc>
          <w:tcPr>
            <w:tcW w:type="dxa" w:w="1152"/>
            <w:shd w:fill="f0f4f8"/>
          </w:tcPr>
          <w:p>
            <w:r/>
            <w:r>
              <w:rPr>
                <w:rFonts w:ascii="Calibri" w:hAnsi="Calibri"/>
                <w:b w:val="0"/>
                <w:sz w:val="16"/>
              </w:rPr>
              <w:t>17</w:t>
            </w:r>
          </w:p>
        </w:tc>
        <w:tc>
          <w:tcPr>
            <w:tcW w:type="dxa" w:w="1152"/>
            <w:shd w:fill="f0f4f8"/>
          </w:tcPr>
          <w:p>
            <w:r/>
            <w:r>
              <w:rPr>
                <w:rFonts w:ascii="Calibri" w:hAnsi="Calibri"/>
                <w:b w:val="0"/>
                <w:sz w:val="16"/>
              </w:rPr>
              <w:t>517</w:t>
            </w:r>
          </w:p>
        </w:tc>
        <w:tc>
          <w:tcPr>
            <w:tcW w:type="dxa" w:w="1152"/>
            <w:shd w:fill="f0f4f8"/>
          </w:tcPr>
          <w:p>
            <w:r/>
            <w:r>
              <w:rPr>
                <w:rFonts w:ascii="Calibri" w:hAnsi="Calibri"/>
                <w:b w:val="0"/>
                <w:sz w:val="16"/>
              </w:rPr>
              <w:t>92</w:t>
            </w:r>
          </w:p>
        </w:tc>
        <w:tc>
          <w:tcPr>
            <w:tcW w:type="dxa" w:w="1152"/>
            <w:shd w:fill="f0f4f8"/>
          </w:tcPr>
          <w:p>
            <w:r/>
            <w:r>
              <w:rPr>
                <w:rFonts w:ascii="Calibri" w:hAnsi="Calibri"/>
                <w:b w:val="0"/>
                <w:sz w:val="16"/>
              </w:rPr>
              <w:t>626</w:t>
            </w:r>
          </w:p>
        </w:tc>
      </w:tr>
      <w:tr>
        <w:tc>
          <w:tcPr>
            <w:tcW w:type="dxa" w:w="1728"/>
          </w:tcPr>
          <w:p>
            <w:r/>
            <w:r>
              <w:rPr>
                <w:rFonts w:ascii="Calibri" w:hAnsi="Calibri"/>
                <w:b w:val="0"/>
                <w:sz w:val="16"/>
              </w:rPr>
              <w:t>N</w:t>
            </w:r>
          </w:p>
        </w:tc>
        <w:tc>
          <w:tcPr>
            <w:tcW w:type="dxa" w:w="1152"/>
          </w:tcPr>
          <w:p>
            <w:r/>
            <w:r>
              <w:rPr>
                <w:rFonts w:ascii="Calibri" w:hAnsi="Calibri"/>
                <w:b w:val="0"/>
                <w:sz w:val="16"/>
              </w:rPr>
              <w:t>1</w:t>
            </w:r>
          </w:p>
        </w:tc>
        <w:tc>
          <w:tcPr>
            <w:tcW w:type="dxa" w:w="1152"/>
          </w:tcPr>
          <w:p>
            <w:r/>
            <w:r>
              <w:rPr>
                <w:rFonts w:ascii="Calibri" w:hAnsi="Calibri"/>
                <w:b w:val="0"/>
                <w:sz w:val="16"/>
              </w:rPr>
              <w:t>50</w:t>
            </w:r>
          </w:p>
        </w:tc>
        <w:tc>
          <w:tcPr>
            <w:tcW w:type="dxa" w:w="1152"/>
          </w:tcPr>
          <w:p>
            <w:r/>
            <w:r>
              <w:rPr>
                <w:rFonts w:ascii="Calibri" w:hAnsi="Calibri"/>
                <w:b w:val="0"/>
                <w:sz w:val="16"/>
              </w:rPr>
              <w:t>475</w:t>
            </w:r>
          </w:p>
        </w:tc>
        <w:tc>
          <w:tcPr>
            <w:tcW w:type="dxa" w:w="1152"/>
          </w:tcPr>
          <w:p>
            <w:r/>
            <w:r>
              <w:rPr>
                <w:rFonts w:ascii="Calibri" w:hAnsi="Calibri"/>
                <w:b w:val="0"/>
                <w:sz w:val="16"/>
              </w:rPr>
              <w:t>526</w:t>
            </w:r>
          </w:p>
        </w:tc>
      </w:tr>
    </w:tbl>
    <w:p/>
    <w:p>
      <w:pPr>
        <w:pStyle w:val="ListBullet"/>
        <w:spacing w:after="40"/>
        <w:ind w:left="360"/>
      </w:pPr>
      <w:r>
        <w:rPr>
          <w:rFonts w:ascii="Calibri" w:hAnsi="Calibri"/>
          <w:b/>
          <w:sz w:val="18"/>
        </w:rPr>
        <w:t xml:space="preserve">230 downgrades </w:t>
      </w:r>
      <w:r>
        <w:rPr>
          <w:rFonts w:ascii="Calibri" w:hAnsi="Calibri"/>
          <w:sz w:val="18"/>
        </w:rPr>
        <w:t>vs 68 upgrades → net −162 (−10.8%)</w:t>
      </w:r>
    </w:p>
    <w:p>
      <w:pPr>
        <w:pStyle w:val="ListBullet"/>
        <w:spacing w:after="40"/>
        <w:ind w:left="360"/>
      </w:pPr>
      <w:r>
        <w:rPr>
          <w:rFonts w:ascii="Calibri" w:hAnsi="Calibri"/>
          <w:b/>
          <w:sz w:val="18"/>
        </w:rPr>
        <w:t xml:space="preserve">80.1% stable: </w:t>
      </w:r>
      <w:r>
        <w:rPr>
          <w:rFonts w:ascii="Calibri" w:hAnsi="Calibri"/>
          <w:sz w:val="18"/>
        </w:rPr>
        <w:t>1,199 pairs received the same judgment in both modes</w:t>
      </w:r>
    </w:p>
    <w:p>
      <w:pPr>
        <w:pStyle w:val="ListBullet"/>
        <w:spacing w:after="40"/>
        <w:ind w:left="360"/>
      </w:pPr>
      <w:r>
        <w:rPr>
          <w:rFonts w:ascii="Calibri" w:hAnsi="Calibri"/>
          <w:b/>
          <w:sz w:val="18"/>
        </w:rPr>
        <w:t xml:space="preserve">Dominant transition — Y→P (138 cases): </w:t>
      </w:r>
      <w:r>
        <w:rPr>
          <w:rFonts w:ascii="Calibri" w:hAnsi="Calibri"/>
          <w:sz w:val="18"/>
        </w:rPr>
        <w:t>hypothesis seemed complete without domain context, but domain knowledge revealed vocabulary failures</w:t>
      </w:r>
    </w:p>
    <w:p>
      <w:pPr>
        <w:pStyle w:val="ListBullet"/>
        <w:spacing w:after="40"/>
        <w:ind w:left="360"/>
      </w:pPr>
      <w:r>
        <w:rPr>
          <w:rFonts w:ascii="Calibri" w:hAnsi="Calibri"/>
          <w:b/>
          <w:sz w:val="18"/>
        </w:rPr>
        <w:t xml:space="preserve">P→N (92 cases): </w:t>
      </w:r>
      <w:r>
        <w:rPr>
          <w:rFonts w:ascii="Calibri" w:hAnsi="Calibri"/>
          <w:sz w:val="18"/>
        </w:rPr>
        <w:t>partial successes revealed to be deeper failures under domain scrutiny</w:t>
      </w:r>
    </w:p>
    <w:p>
      <w:pPr>
        <w:pStyle w:val="ListBullet"/>
        <w:spacing w:after="40"/>
        <w:ind w:left="360"/>
      </w:pPr>
      <w:r>
        <w:rPr>
          <w:rFonts w:ascii="Calibri" w:hAnsi="Calibri"/>
          <w:b/>
          <w:sz w:val="18"/>
        </w:rPr>
        <w:t xml:space="preserve">N→Y (1 case only): </w:t>
      </w:r>
      <w:r>
        <w:rPr>
          <w:rFonts w:ascii="Calibri" w:hAnsi="Calibri"/>
          <w:sz w:val="18"/>
        </w:rPr>
        <w:t>context essentially never rescues complete failures</w:t>
      </w:r>
      <w:r>
        <w:br w:type="page"/>
      </w:r>
    </w:p>
    <w:p>
      <w:pPr>
        <w:pStyle w:val="Heading1"/>
      </w:pPr>
      <w:r>
        <w:rPr>
          <w:rFonts w:ascii="Calibri" w:hAnsi="Calibri"/>
          <w:color w:val="1A3A5C"/>
        </w:rPr>
        <w:t>7. Mitigation Strategies</w:t>
      </w:r>
    </w:p>
    <w:p>
      <w:pPr>
        <w:pStyle w:val="Heading2"/>
      </w:pPr>
      <w:r>
        <w:rPr>
          <w:rFonts w:ascii="Calibri" w:hAnsi="Calibri"/>
          <w:color w:val="2A5A8C"/>
        </w:rPr>
        <w:t>7.1 For IS False Negatives (Judge Y, IS &lt; 3.0)</w:t>
      </w:r>
    </w:p>
    <w:p>
      <w:pPr>
        <w:spacing w:after="80"/>
      </w:pPr>
      <w:r>
        <w:rPr>
          <w:rFonts w:ascii="Calibri" w:hAnsi="Calibri"/>
          <w:b w:val="0"/>
          <w:i w:val="0"/>
          <w:sz w:val="20"/>
        </w:rPr>
        <w:t>These are segments where IS is too harsh. The model output is useful but metrics penalise it.</w:t>
      </w:r>
    </w:p>
    <w:p>
      <w:pPr>
        <w:pStyle w:val="ListBullet"/>
        <w:spacing w:after="40"/>
        <w:ind w:left="360"/>
      </w:pPr>
      <w:r>
        <w:rPr>
          <w:rFonts w:ascii="Calibri" w:hAnsi="Calibri"/>
          <w:b/>
          <w:sz w:val="18"/>
        </w:rPr>
        <w:t xml:space="preserve">Adopt NIV Y+P threshold (IS ≥ 2.00): </w:t>
      </w:r>
      <w:r>
        <w:rPr>
          <w:rFonts w:ascii="Calibri" w:hAnsi="Calibri"/>
          <w:sz w:val="18"/>
        </w:rPr>
        <w:t>already captures most of these cases. At IS ≥ 2.00, κ=0.818 with judge Y+P (922 segments, 61.6%).</w:t>
      </w:r>
    </w:p>
    <w:p>
      <w:pPr>
        <w:pStyle w:val="ListBullet"/>
        <w:spacing w:after="40"/>
        <w:ind w:left="360"/>
      </w:pPr>
      <w:r>
        <w:rPr>
          <w:rFonts w:ascii="Calibri" w:hAnsi="Calibri"/>
          <w:b/>
          <w:sz w:val="18"/>
        </w:rPr>
        <w:t xml:space="preserve">Deploy llm_context_prob heuristic: </w:t>
      </w:r>
      <w:r>
        <w:rPr>
          <w:rFonts w:ascii="Calibri" w:hAnsi="Calibri"/>
          <w:sz w:val="18"/>
        </w:rPr>
        <w:t>the 15-rule decision tree identifies 165 salvageable segments (18.3% of metric failures) with llm_context_prob ≥ 0.5, lifting effective capture from 40.1% to 51.1%.</w:t>
      </w:r>
    </w:p>
    <w:p>
      <w:pPr>
        <w:pStyle w:val="ListBullet"/>
        <w:spacing w:after="40"/>
        <w:ind w:left="360"/>
      </w:pPr>
      <w:r>
        <w:rPr>
          <w:rFonts w:ascii="Calibri" w:hAnsi="Calibri"/>
          <w:b/>
          <w:sz w:val="18"/>
        </w:rPr>
        <w:t xml:space="preserve">Accept the residual gap: </w:t>
      </w:r>
      <w:r>
        <w:rPr>
          <w:rFonts w:ascii="Calibri" w:hAnsi="Calibri"/>
          <w:sz w:val="18"/>
        </w:rPr>
        <w:t>19 of 1,497 (1.3%) is a small false negative rate. Perfect alignment would require runtime LLM evaluation, which is expensive and non-deterministic.</w:t>
      </w:r>
    </w:p>
    <w:p>
      <w:pPr>
        <w:pStyle w:val="Heading2"/>
      </w:pPr>
      <w:r>
        <w:rPr>
          <w:rFonts w:ascii="Calibri" w:hAnsi="Calibri"/>
          <w:color w:val="2A5A8C"/>
        </w:rPr>
        <w:t>7.2 For IS False Positives (Judge N, IS ≥ 3.0)</w:t>
      </w:r>
    </w:p>
    <w:p>
      <w:pPr>
        <w:spacing w:after="80"/>
      </w:pPr>
      <w:r>
        <w:rPr>
          <w:rFonts w:ascii="Calibri" w:hAnsi="Calibri"/>
          <w:b w:val="0"/>
          <w:i w:val="0"/>
          <w:sz w:val="20"/>
        </w:rPr>
        <w:t>These are segments where IS is too generous. The model output is misleading but metrics rate it highly.</w:t>
      </w:r>
    </w:p>
    <w:p>
      <w:pPr>
        <w:pStyle w:val="ListBullet"/>
        <w:spacing w:after="40"/>
        <w:ind w:left="360"/>
      </w:pPr>
      <w:r>
        <w:rPr>
          <w:rFonts w:ascii="Calibri" w:hAnsi="Calibri"/>
          <w:b/>
          <w:sz w:val="18"/>
        </w:rPr>
        <w:t xml:space="preserve">NIV Y threshold (IS ≥ 3.80): </w:t>
      </w:r>
      <w:r>
        <w:rPr>
          <w:rFonts w:ascii="Calibri" w:hAnsi="Calibri"/>
          <w:sz w:val="18"/>
        </w:rPr>
        <w:t>the stricter Y threshold reduces false positive exposure. Only 83 false positives at IS ≥ 3.80 vs 271 at IS ≥ 3.0.</w:t>
      </w:r>
    </w:p>
    <w:p>
      <w:pPr>
        <w:pStyle w:val="ListBullet"/>
        <w:spacing w:after="40"/>
        <w:ind w:left="360"/>
      </w:pPr>
      <w:r>
        <w:rPr>
          <w:rFonts w:ascii="Calibri" w:hAnsi="Calibri"/>
          <w:b/>
          <w:sz w:val="18"/>
        </w:rPr>
        <w:t xml:space="preserve">Cross-check with semantic similarity: </w:t>
      </w:r>
      <w:r>
        <w:rPr>
          <w:rFonts w:ascii="Calibri" w:hAnsi="Calibri"/>
          <w:sz w:val="18"/>
        </w:rPr>
        <w:t>semantic sim ≥ 0.70 (κ=0.714 vs judge Y) catches domain reversals better than IS alone.</w:t>
      </w:r>
    </w:p>
    <w:p>
      <w:pPr>
        <w:pStyle w:val="ListBullet"/>
        <w:spacing w:after="40"/>
        <w:ind w:left="360"/>
      </w:pPr>
      <w:r>
        <w:rPr>
          <w:rFonts w:ascii="Calibri" w:hAnsi="Calibri"/>
          <w:b/>
          <w:sz w:val="18"/>
        </w:rPr>
        <w:t xml:space="preserve">Domain-aware fine-tuning: </w:t>
      </w:r>
      <w:r>
        <w:rPr>
          <w:rFonts w:ascii="Calibri" w:hAnsi="Calibri"/>
          <w:sz w:val="18"/>
        </w:rPr>
        <w:t>the root cause is the model resolving lip movements to wrong-domain vocabulary. Fine-tuning with 20K+ segments from diverse domains would reduce domain confusion at the source.</w:t>
      </w:r>
    </w:p>
    <w:p>
      <w:pPr>
        <w:pStyle w:val="Heading2"/>
      </w:pPr>
      <w:r>
        <w:rPr>
          <w:rFonts w:ascii="Calibri" w:hAnsi="Calibri"/>
          <w:color w:val="2A5A8C"/>
        </w:rPr>
        <w:t>7.3 For Context-Specific False Positives (11 cases)</w:t>
      </w:r>
    </w:p>
    <w:p>
      <w:pPr>
        <w:spacing w:after="80"/>
      </w:pPr>
      <w:r>
        <w:rPr>
          <w:rFonts w:ascii="Calibri" w:hAnsi="Calibri"/>
          <w:b w:val="0"/>
          <w:i w:val="0"/>
          <w:sz w:val="20"/>
        </w:rPr>
        <w:t>These are the most actionable — blind evaluation misses them, but domain knowledge catches them.</w:t>
      </w:r>
    </w:p>
    <w:p>
      <w:pPr>
        <w:pStyle w:val="ListBullet"/>
        <w:spacing w:after="40"/>
        <w:ind w:left="360"/>
      </w:pPr>
      <w:r>
        <w:rPr>
          <w:rFonts w:ascii="Calibri" w:hAnsi="Calibri"/>
          <w:b/>
          <w:sz w:val="18"/>
        </w:rPr>
        <w:t xml:space="preserve">Negation detection: </w:t>
      </w:r>
      <w:r>
        <w:rPr>
          <w:rFonts w:ascii="Calibri" w:hAnsi="Calibri"/>
          <w:sz w:val="18"/>
        </w:rPr>
        <w:t>the IS=4.75 false positive ('lover of' → 'not a lover of') shows IS cannot detect single-word negations. A dedicated negation-aware signal could catch these.</w:t>
      </w:r>
    </w:p>
    <w:p>
      <w:pPr>
        <w:pStyle w:val="ListBullet"/>
        <w:spacing w:after="40"/>
        <w:ind w:left="360"/>
      </w:pPr>
      <w:r>
        <w:rPr>
          <w:rFonts w:ascii="Calibri" w:hAnsi="Calibri"/>
          <w:b/>
          <w:sz w:val="18"/>
        </w:rPr>
        <w:t xml:space="preserve">Domain vocabulary validation: </w:t>
      </w:r>
      <w:r>
        <w:rPr>
          <w:rFonts w:ascii="Calibri" w:hAnsi="Calibri"/>
          <w:sz w:val="18"/>
        </w:rPr>
        <w:t>checking whether hypothesis key terms belong to the expected topic vocabulary would flag 'astronaut' in a hair care video or 'skin grafting' in a knitting tutorial.</w:t>
      </w:r>
    </w:p>
    <w:p>
      <w:pPr>
        <w:pStyle w:val="ListBullet"/>
        <w:spacing w:after="40"/>
        <w:ind w:left="360"/>
      </w:pPr>
      <w:r>
        <w:rPr>
          <w:rFonts w:ascii="Calibri" w:hAnsi="Calibri"/>
          <w:b/>
          <w:sz w:val="18"/>
        </w:rPr>
        <w:t xml:space="preserve">Topic-conditioned decoding: </w:t>
      </w:r>
      <w:r>
        <w:rPr>
          <w:rFonts w:ascii="Calibri" w:hAnsi="Calibri"/>
          <w:sz w:val="18"/>
        </w:rPr>
        <w:t>providing the model with a topic label at decode time was tested and failed (naive injection). Topic-aware fine-tuning is the viable path.</w:t>
      </w:r>
      <w:r>
        <w:br w:type="page"/>
      </w:r>
    </w:p>
    <w:p>
      <w:pPr>
        <w:pStyle w:val="Heading1"/>
      </w:pPr>
      <w:r>
        <w:rPr>
          <w:rFonts w:ascii="Calibri" w:hAnsi="Calibri"/>
          <w:color w:val="1A3A5C"/>
        </w:rPr>
        <w:t>8. Key Takeaways</w:t>
      </w:r>
    </w:p>
    <w:p>
      <w:pPr>
        <w:spacing w:before="120" w:after="40"/>
      </w:pPr>
      <w:r>
        <w:rPr>
          <w:rFonts w:ascii="Calibri" w:hAnsi="Calibri"/>
          <w:b/>
          <w:color w:val="1A3A5C"/>
          <w:sz w:val="20"/>
        </w:rPr>
        <w:t>1. Disagreements are rare.</w:t>
      </w:r>
    </w:p>
    <w:p>
      <w:pPr>
        <w:spacing w:after="120"/>
        <w:ind w:left="432"/>
      </w:pPr>
      <w:r>
        <w:rPr>
          <w:rFonts w:ascii="Calibri" w:hAnsi="Calibri"/>
          <w:sz w:val="18"/>
        </w:rPr>
        <w:t>22 of 1,497 (1.5%) blind, 16 of 1,497 (1.1%) context. IS and the Opus judge agree on 98%+ of segments.</w:t>
      </w:r>
    </w:p>
    <w:p>
      <w:pPr>
        <w:spacing w:before="120" w:after="40"/>
      </w:pPr>
      <w:r>
        <w:rPr>
          <w:rFonts w:ascii="Calibri" w:hAnsi="Calibri"/>
          <w:b/>
          <w:color w:val="1A3A5C"/>
          <w:sz w:val="20"/>
        </w:rPr>
        <w:t>2. NIV thresholds resolve most blind disagreements.</w:t>
      </w:r>
    </w:p>
    <w:p>
      <w:pPr>
        <w:spacing w:after="120"/>
        <w:ind w:left="432"/>
      </w:pPr>
      <w:r>
        <w:rPr>
          <w:rFonts w:ascii="Calibri" w:hAnsi="Calibri"/>
          <w:sz w:val="18"/>
        </w:rPr>
        <w:t>IS ≥ 3.80 for Y (κ=0.690) and IS ≥ 2.00 for Y+P (κ=0.818) align IS with the judge's natural decision boundaries.</w:t>
      </w:r>
    </w:p>
    <w:p>
      <w:pPr>
        <w:spacing w:before="120" w:after="40"/>
      </w:pPr>
      <w:r>
        <w:rPr>
          <w:rFonts w:ascii="Calibri" w:hAnsi="Calibri"/>
          <w:b/>
          <w:color w:val="1A3A5C"/>
          <w:sz w:val="20"/>
        </w:rPr>
        <w:t>3. IS is better at ranking than classifying.</w:t>
      </w:r>
    </w:p>
    <w:p>
      <w:pPr>
        <w:spacing w:after="120"/>
        <w:ind w:left="432"/>
      </w:pPr>
      <w:r>
        <w:rPr>
          <w:rFonts w:ascii="Calibri" w:hAnsi="Calibri"/>
          <w:sz w:val="18"/>
        </w:rPr>
        <w:t>Pearson r=0.85 between IS and judge scores. The ranking is excellent; the edge cases are at classification boundaries.</w:t>
      </w:r>
    </w:p>
    <w:p>
      <w:pPr>
        <w:spacing w:before="120" w:after="40"/>
      </w:pPr>
      <w:r>
        <w:rPr>
          <w:rFonts w:ascii="Calibri" w:hAnsi="Calibri"/>
          <w:b/>
          <w:color w:val="1A3A5C"/>
          <w:sz w:val="20"/>
        </w:rPr>
        <w:t>4. Context makes the judge stricter, not more lenient.</w:t>
      </w:r>
    </w:p>
    <w:p>
      <w:pPr>
        <w:spacing w:after="120"/>
        <w:ind w:left="432"/>
      </w:pPr>
      <w:r>
        <w:rPr>
          <w:rFonts w:ascii="Calibri" w:hAnsi="Calibri"/>
          <w:sz w:val="18"/>
        </w:rPr>
        <w:t>Y drops 8pp, Y+P drops 2.7pp. The dominant transition is Y→P (138 cases): domain knowledge reveals vocabulary failures invisible to blind evaluation.</w:t>
      </w:r>
    </w:p>
    <w:p>
      <w:pPr>
        <w:spacing w:before="120" w:after="40"/>
      </w:pPr>
      <w:r>
        <w:rPr>
          <w:rFonts w:ascii="Calibri" w:hAnsi="Calibri"/>
          <w:b/>
          <w:color w:val="1A3A5C"/>
          <w:sz w:val="20"/>
        </w:rPr>
        <w:t>5. The 11 context false positives point to domain-aware fine-tuning.</w:t>
      </w:r>
    </w:p>
    <w:p>
      <w:pPr>
        <w:spacing w:after="120"/>
        <w:ind w:left="432"/>
      </w:pPr>
      <w:r>
        <w:rPr>
          <w:rFonts w:ascii="Calibri" w:hAnsi="Calibri"/>
          <w:sz w:val="18"/>
        </w:rPr>
        <w:t>IS cannot detect wrong-domain vocabulary swaps. The solution is not better metrics but a better model that resolves lip movements to the correct vocabulary domain.</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Pr>
    <w:r>
      <w:drawing>
        <wp:inline xmlns:a="http://schemas.openxmlformats.org/drawingml/2006/main" xmlns:pic="http://schemas.openxmlformats.org/drawingml/2006/picture">
          <wp:extent cx="232386" cy="27432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232386" cy="274320"/>
                  </a:xfrm>
                  <a:prstGeom prst="rect"/>
                </pic:spPr>
              </pic:pic>
            </a:graphicData>
          </a:graphic>
        </wp:inline>
      </w:drawing>
    </w:r>
    <w:r>
      <w:tab/>
    </w:r>
    <w:r>
      <w:rPr>
        <w:rFonts w:ascii="Calibri" w:hAnsi="Calibri"/>
        <w:i/>
        <w:color w:val="666666"/>
        <w:sz w:val="16"/>
      </w:rPr>
      <w:t>Argos — The Orchard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